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简体" w:hAnsi="方正小标宋简体" w:eastAsia="方正小标宋简体" w:cs="方正小标宋简体"/>
          <w:b/>
          <w:bCs w:val="0"/>
          <w:color w:val="333333"/>
          <w:sz w:val="44"/>
          <w:szCs w:val="44"/>
          <w:shd w:val="clear" w:color="auto" w:fill="FFFFFF"/>
          <w:lang w:eastAsia="zh-CN"/>
        </w:rPr>
      </w:pPr>
      <w:r>
        <w:rPr>
          <w:rFonts w:hint="eastAsia" w:ascii="方正小标宋简体" w:hAnsi="方正小标宋简体" w:eastAsia="方正小标宋简体" w:cs="方正小标宋简体"/>
          <w:b/>
          <w:bCs w:val="0"/>
          <w:color w:val="333333"/>
          <w:sz w:val="44"/>
          <w:szCs w:val="44"/>
          <w:shd w:val="clear" w:color="auto" w:fill="FFFFFF"/>
          <w:lang w:eastAsia="zh-CN"/>
        </w:rPr>
        <w:t>青云谱区</w:t>
      </w:r>
      <w:r>
        <w:rPr>
          <w:rFonts w:hint="eastAsia" w:ascii="方正小标宋简体" w:hAnsi="方正小标宋简体" w:eastAsia="方正小标宋简体" w:cs="方正小标宋简体"/>
          <w:b/>
          <w:bCs w:val="0"/>
          <w:color w:val="333333"/>
          <w:sz w:val="44"/>
          <w:szCs w:val="44"/>
          <w:shd w:val="clear" w:color="auto" w:fill="FFFFFF"/>
          <w:lang w:val="en-US" w:eastAsia="zh-CN"/>
        </w:rPr>
        <w:t>政务服务数据管理</w:t>
      </w:r>
      <w:r>
        <w:rPr>
          <w:rFonts w:hint="eastAsia" w:ascii="方正小标宋简体" w:hAnsi="方正小标宋简体" w:eastAsia="方正小标宋简体" w:cs="方正小标宋简体"/>
          <w:b/>
          <w:bCs w:val="0"/>
          <w:color w:val="333333"/>
          <w:sz w:val="44"/>
          <w:szCs w:val="44"/>
          <w:shd w:val="clear" w:color="auto" w:fill="FFFFFF"/>
          <w:lang w:eastAsia="zh-CN"/>
        </w:rPr>
        <w:t>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简体" w:hAnsi="方正小标宋简体" w:eastAsia="方正小标宋简体" w:cs="方正小标宋简体"/>
          <w:b/>
          <w:bCs w:val="0"/>
          <w:color w:val="333333"/>
          <w:sz w:val="44"/>
          <w:szCs w:val="44"/>
        </w:rPr>
      </w:pPr>
      <w:r>
        <w:rPr>
          <w:rFonts w:hint="eastAsia" w:ascii="方正小标宋简体" w:hAnsi="方正小标宋简体" w:eastAsia="方正小标宋简体" w:cs="方正小标宋简体"/>
          <w:b/>
          <w:bCs w:val="0"/>
          <w:color w:val="333333"/>
          <w:sz w:val="44"/>
          <w:szCs w:val="44"/>
          <w:shd w:val="clear" w:color="auto" w:fill="FFFFFF"/>
        </w:rPr>
        <w:t>202</w:t>
      </w:r>
      <w:r>
        <w:rPr>
          <w:rFonts w:hint="eastAsia" w:ascii="方正小标宋简体" w:hAnsi="方正小标宋简体" w:eastAsia="方正小标宋简体" w:cs="方正小标宋简体"/>
          <w:b/>
          <w:bCs w:val="0"/>
          <w:color w:val="333333"/>
          <w:sz w:val="44"/>
          <w:szCs w:val="44"/>
          <w:shd w:val="clear" w:color="auto" w:fill="FFFFFF"/>
          <w:lang w:val="en-US" w:eastAsia="zh-CN"/>
        </w:rPr>
        <w:t>3</w:t>
      </w:r>
      <w:r>
        <w:rPr>
          <w:rFonts w:hint="eastAsia" w:ascii="方正小标宋简体" w:hAnsi="方正小标宋简体" w:eastAsia="方正小标宋简体" w:cs="方正小标宋简体"/>
          <w:b/>
          <w:bCs w:val="0"/>
          <w:color w:val="333333"/>
          <w:sz w:val="44"/>
          <w:szCs w:val="44"/>
          <w:shd w:val="clear" w:color="auto" w:fill="FFFFFF"/>
        </w:rPr>
        <w:t>年政府信息公开工作年度报告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420"/>
        <w:jc w:val="both"/>
        <w:textAlignment w:val="auto"/>
        <w:rPr>
          <w:rFonts w:ascii="宋体" w:hAnsi="宋体" w:eastAsia="宋体" w:cs="宋体"/>
          <w:b/>
          <w:bCs w:val="0"/>
          <w:color w:val="333333"/>
          <w:sz w:val="44"/>
          <w:szCs w:val="44"/>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本报告依据《中华人民共和国政府信息公开条例》（国务院令第711号，以下简称新《条例》）要求，由青云谱区政务服务数据管理局综合股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青云谱区人民政府网站（http://qyp.nc.gov.cn/）下载。如对本报告有任何疑问，请与青云谱区政务服务数据管理局政务公开和政府信息公开工作领导小组办公室联系（地址：江西省南昌市青云谱区广州路995号1208室，电话：0791-88483877，邮编：330001）。</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黑体" w:hAnsi="黑体" w:eastAsia="黑体" w:cs="黑体"/>
          <w:b/>
          <w:bCs/>
          <w:color w:val="333333"/>
          <w:sz w:val="32"/>
          <w:szCs w:val="32"/>
          <w:lang w:val="en-US" w:eastAsia="zh-CN"/>
        </w:rPr>
      </w:pPr>
      <w:r>
        <w:rPr>
          <w:rFonts w:hint="eastAsia" w:ascii="黑体" w:hAnsi="黑体" w:eastAsia="黑体" w:cs="黑体"/>
          <w:b/>
          <w:bCs/>
          <w:color w:val="333333"/>
          <w:sz w:val="32"/>
          <w:szCs w:val="32"/>
          <w:lang w:val="en-US" w:eastAsia="zh-CN"/>
        </w:rPr>
        <w:t>总体情况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2023年紧紧围绕年度工作要点，将政务公开工作与区委区政府的工作要求相结合，坚持“以公开为常态、不公开为例外”，坚持以群众需求为导向，以推进政务公开工作标准化规范化、政务公开第三方评估指标体系为核心，稳步提升政务公开工作质效。</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（一）主动公开情况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2023年，区政数局政府信息公开全部为主动公开方面，全年主动公开信息34条，其中工作动态25条，部门及下属事业单位预决算公开表，履职依据及政策解读9条等相关信息。</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（二）依申请公开情况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2023年，区政数局无依申请公开信息，无公开申请行政复议，提起行政诉讼情况。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（三）政府信息管理情况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加强政府信息发布审核。严把政治关、法律关、保密关、程序关、时效关，确保政府网站和政务新媒体发布的政府信息合法、准确、真实。</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（四）信息公开平台建设情况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一是建立健全主动公开目录。推进主动公开目录体系建设，要坚持以公开为常态、不公开为例外，进一步明确建设领域公开的内容、时限、方式等及时完善主动公开基本目录，并动态更新，不断提升主动公开的标准化规范化水平。二是强化网站平台建设，按照工作要求，结合单位的实际，高标准严要求，对公开的政务信息严把审核关，实行“谁上网谁负责、谁审核谁负责”，坚决做到“涉密不上网、上网不涉密”，确保政务公开信息规范有序运作。</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（五）监督保障工作情况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积极接受社会公众监督，畅通群众来信、来电，对于社会关注度高、涉及群众切身利益、需要社会广泛知晓的政策文件，通过青云谱区人民政府门户网站等方式向社会公开征求意见，主动接受社会监督。安排专人负责政府信息管理，进一步完善网络信息发布管理制度、信息公开指南和涉及政务公开目录，加大监督保障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二</w:t>
      </w:r>
      <w:r>
        <w:rPr>
          <w:rFonts w:hint="eastAsia" w:ascii="黑体" w:hAnsi="黑体" w:eastAsia="黑体" w:cs="黑体"/>
          <w:b/>
          <w:i w:val="0"/>
          <w:caps w:val="0"/>
          <w:color w:val="333333"/>
          <w:spacing w:val="0"/>
          <w:sz w:val="32"/>
          <w:szCs w:val="32"/>
          <w:shd w:val="clear" w:color="auto" w:fill="FFFFFF"/>
        </w:rPr>
        <w:t>、主动公开政府信息情况</w:t>
      </w:r>
    </w:p>
    <w:tbl>
      <w:tblPr>
        <w:tblStyle w:val="6"/>
        <w:tblW w:w="9078" w:type="dxa"/>
        <w:jc w:val="center"/>
        <w:tblLayout w:type="fixed"/>
        <w:tblCellMar>
          <w:top w:w="0" w:type="dxa"/>
          <w:left w:w="0" w:type="dxa"/>
          <w:bottom w:w="0" w:type="dxa"/>
          <w:right w:w="0" w:type="dxa"/>
        </w:tblCellMar>
      </w:tblPr>
      <w:tblGrid>
        <w:gridCol w:w="3755"/>
        <w:gridCol w:w="1782"/>
        <w:gridCol w:w="1635"/>
        <w:gridCol w:w="1906"/>
      </w:tblGrid>
      <w:tr>
        <w:tblPrEx>
          <w:tblCellMar>
            <w:top w:w="0" w:type="dxa"/>
            <w:left w:w="0" w:type="dxa"/>
            <w:bottom w:w="0" w:type="dxa"/>
            <w:right w:w="0" w:type="dxa"/>
          </w:tblCellMar>
        </w:tblPrEx>
        <w:trPr>
          <w:trHeight w:val="493" w:hRule="atLeast"/>
          <w:jc w:val="center"/>
        </w:trPr>
        <w:tc>
          <w:tcPr>
            <w:tcW w:w="9078" w:type="dxa"/>
            <w:gridSpan w:val="4"/>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第二十条第（一）项</w:t>
            </w:r>
          </w:p>
        </w:tc>
      </w:tr>
      <w:tr>
        <w:tblPrEx>
          <w:tblCellMar>
            <w:top w:w="0" w:type="dxa"/>
            <w:left w:w="0" w:type="dxa"/>
            <w:bottom w:w="0" w:type="dxa"/>
            <w:right w:w="0" w:type="dxa"/>
          </w:tblCellMar>
        </w:tblPrEx>
        <w:trPr>
          <w:trHeight w:val="642"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1782"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本年</w:t>
            </w:r>
            <w:r>
              <w:rPr>
                <w:rFonts w:ascii="Calibri" w:hAnsi="Calibri" w:eastAsia="宋体" w:cs="Times New Roman"/>
                <w:kern w:val="0"/>
                <w:sz w:val="22"/>
                <w:szCs w:val="22"/>
                <w:lang w:val="en-US" w:eastAsia="zh-CN" w:bidi="ar"/>
              </w:rPr>
              <w:t>制</w:t>
            </w:r>
            <w:r>
              <w:rPr>
                <w:rFonts w:hint="eastAsia" w:ascii="Calibri" w:hAnsi="Calibri" w:eastAsia="宋体" w:cs="Times New Roman"/>
                <w:kern w:val="0"/>
                <w:sz w:val="22"/>
                <w:szCs w:val="22"/>
                <w:lang w:val="en-US" w:eastAsia="zh-CN" w:bidi="ar"/>
              </w:rPr>
              <w:t>发件数</w:t>
            </w:r>
          </w:p>
        </w:tc>
        <w:tc>
          <w:tcPr>
            <w:tcW w:w="163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本年废止件数</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eastAsia="zh-CN"/>
              </w:rPr>
            </w:pPr>
            <w:r>
              <w:rPr>
                <w:rFonts w:hint="eastAsia" w:ascii="宋体" w:hAnsi="宋体" w:eastAsia="宋体" w:cs="宋体"/>
                <w:color w:val="000000"/>
                <w:kern w:val="0"/>
                <w:sz w:val="22"/>
                <w:szCs w:val="22"/>
                <w:lang w:val="en-US" w:eastAsia="zh-CN" w:bidi="ar"/>
              </w:rPr>
              <w:t>现行有效件数</w:t>
            </w:r>
          </w:p>
        </w:tc>
      </w:tr>
      <w:tr>
        <w:tblPrEx>
          <w:tblCellMar>
            <w:top w:w="0" w:type="dxa"/>
            <w:left w:w="0" w:type="dxa"/>
            <w:bottom w:w="0" w:type="dxa"/>
            <w:right w:w="0" w:type="dxa"/>
          </w:tblCellMar>
        </w:tblPrEx>
        <w:trPr>
          <w:trHeight w:val="523"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规章</w:t>
            </w:r>
          </w:p>
        </w:tc>
        <w:tc>
          <w:tcPr>
            <w:tcW w:w="178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63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71"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行政规范性文件</w:t>
            </w:r>
          </w:p>
        </w:tc>
        <w:tc>
          <w:tcPr>
            <w:tcW w:w="178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63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c>
          <w:tcPr>
            <w:tcW w:w="1906"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80" w:hRule="atLeast"/>
          <w:jc w:val="center"/>
        </w:trPr>
        <w:tc>
          <w:tcPr>
            <w:tcW w:w="9078" w:type="dxa"/>
            <w:gridSpan w:val="4"/>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755" w:type="dxa"/>
            <w:tcBorders>
              <w:top w:val="nil"/>
              <w:left w:val="single" w:color="auto" w:sz="8"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5323" w:type="dxa"/>
            <w:gridSpan w:val="3"/>
            <w:tcBorders>
              <w:top w:val="single" w:color="auto" w:sz="8" w:space="0"/>
              <w:left w:val="nil"/>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eastAsia="zh-CN"/>
              </w:rPr>
            </w:pPr>
            <w:r>
              <w:rPr>
                <w:rFonts w:hint="eastAsia" w:ascii="Calibri" w:hAnsi="Calibri" w:eastAsia="宋体" w:cs="Times New Roman"/>
                <w:kern w:val="0"/>
                <w:sz w:val="22"/>
                <w:szCs w:val="22"/>
                <w:lang w:val="en-US" w:eastAsia="zh-CN" w:bidi="ar"/>
              </w:rPr>
              <w:t>本年处理决定数量</w:t>
            </w:r>
          </w:p>
        </w:tc>
      </w:tr>
      <w:tr>
        <w:tblPrEx>
          <w:tblCellMar>
            <w:top w:w="0" w:type="dxa"/>
            <w:left w:w="0" w:type="dxa"/>
            <w:bottom w:w="0" w:type="dxa"/>
            <w:right w:w="0" w:type="dxa"/>
          </w:tblCellMar>
        </w:tblPrEx>
        <w:trPr>
          <w:trHeight w:val="589" w:hRule="atLeast"/>
          <w:jc w:val="center"/>
        </w:trPr>
        <w:tc>
          <w:tcPr>
            <w:tcW w:w="3755" w:type="dxa"/>
            <w:tcBorders>
              <w:top w:val="single" w:color="auto" w:sz="4" w:space="0"/>
              <w:left w:val="single" w:color="auto" w:sz="4"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行政许可</w:t>
            </w:r>
          </w:p>
        </w:tc>
        <w:tc>
          <w:tcPr>
            <w:tcW w:w="5323" w:type="dxa"/>
            <w:gridSpan w:val="3"/>
            <w:tcBorders>
              <w:top w:val="single" w:color="auto" w:sz="4" w:space="0"/>
              <w:left w:val="nil"/>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06" w:hRule="atLeast"/>
          <w:jc w:val="center"/>
        </w:trPr>
        <w:tc>
          <w:tcPr>
            <w:tcW w:w="9078" w:type="dxa"/>
            <w:gridSpan w:val="4"/>
            <w:tcBorders>
              <w:top w:val="single" w:color="auto" w:sz="4"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alibri" w:hAnsi="Calibri" w:eastAsia="宋体" w:cs="Times New Roman"/>
                <w:kern w:val="0"/>
                <w:sz w:val="22"/>
                <w:szCs w:val="22"/>
                <w:lang w:val="en-US" w:eastAsia="zh-CN" w:bidi="ar"/>
              </w:rPr>
            </w:pPr>
            <w:r>
              <w:rPr>
                <w:rFonts w:hint="eastAsia" w:ascii="Calibri" w:hAnsi="Calibri" w:eastAsia="宋体" w:cs="Times New Roman"/>
                <w:kern w:val="0"/>
                <w:sz w:val="22"/>
                <w:szCs w:val="22"/>
                <w:lang w:val="en-US" w:eastAsia="zh-CN" w:bidi="ar"/>
              </w:rPr>
              <w:t>信息内容</w:t>
            </w:r>
          </w:p>
        </w:tc>
        <w:tc>
          <w:tcPr>
            <w:tcW w:w="5323" w:type="dxa"/>
            <w:gridSpan w:val="3"/>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Calibri" w:hAnsi="Calibri" w:eastAsia="宋体" w:cs="Times New Roman"/>
                <w:kern w:val="0"/>
                <w:sz w:val="22"/>
                <w:szCs w:val="22"/>
                <w:lang w:val="en-US" w:eastAsia="zh-CN" w:bidi="ar"/>
              </w:rPr>
            </w:pPr>
            <w:r>
              <w:rPr>
                <w:rFonts w:hint="eastAsia" w:ascii="Calibri" w:hAnsi="Calibri" w:eastAsia="宋体" w:cs="Times New Roman"/>
                <w:kern w:val="0"/>
                <w:sz w:val="22"/>
                <w:szCs w:val="22"/>
                <w:lang w:val="en-US" w:eastAsia="zh-CN" w:bidi="ar"/>
              </w:rPr>
              <w:t>本年处理决定数量</w:t>
            </w:r>
          </w:p>
        </w:tc>
      </w:tr>
      <w:tr>
        <w:tblPrEx>
          <w:tblCellMar>
            <w:top w:w="0" w:type="dxa"/>
            <w:left w:w="0" w:type="dxa"/>
            <w:bottom w:w="0" w:type="dxa"/>
            <w:right w:w="0" w:type="dxa"/>
          </w:tblCellMar>
        </w:tblPrEx>
        <w:trPr>
          <w:trHeight w:val="430"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行政处罚</w:t>
            </w:r>
          </w:p>
        </w:tc>
        <w:tc>
          <w:tcPr>
            <w:tcW w:w="5323" w:type="dxa"/>
            <w:gridSpan w:val="3"/>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09"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行政强制</w:t>
            </w:r>
          </w:p>
        </w:tc>
        <w:tc>
          <w:tcPr>
            <w:tcW w:w="5323" w:type="dxa"/>
            <w:gridSpan w:val="3"/>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r>
        <w:tblPrEx>
          <w:tblCellMar>
            <w:top w:w="0" w:type="dxa"/>
            <w:left w:w="0" w:type="dxa"/>
            <w:bottom w:w="0" w:type="dxa"/>
            <w:right w:w="0" w:type="dxa"/>
          </w:tblCellMar>
        </w:tblPrEx>
        <w:trPr>
          <w:trHeight w:val="474" w:hRule="atLeast"/>
          <w:jc w:val="center"/>
        </w:trPr>
        <w:tc>
          <w:tcPr>
            <w:tcW w:w="9078" w:type="dxa"/>
            <w:gridSpan w:val="4"/>
            <w:tcBorders>
              <w:top w:val="nil"/>
              <w:left w:val="single" w:color="auto" w:sz="8" w:space="0"/>
              <w:bottom w:val="single" w:color="auto" w:sz="4"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755" w:type="dxa"/>
            <w:tcBorders>
              <w:top w:val="single" w:color="auto" w:sz="4"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信息内容</w:t>
            </w:r>
          </w:p>
        </w:tc>
        <w:tc>
          <w:tcPr>
            <w:tcW w:w="5323" w:type="dxa"/>
            <w:gridSpan w:val="3"/>
            <w:tcBorders>
              <w:top w:val="single" w:color="auto" w:sz="4" w:space="0"/>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sz w:val="22"/>
                <w:szCs w:val="22"/>
                <w:lang w:val="en-US" w:eastAsia="zh-CN"/>
              </w:rPr>
            </w:pPr>
            <w:r>
              <w:rPr>
                <w:rFonts w:hint="eastAsia"/>
                <w:sz w:val="22"/>
                <w:szCs w:val="22"/>
                <w:lang w:eastAsia="zh-CN"/>
              </w:rPr>
              <w:t>本年收费金额（单位：万元）</w:t>
            </w:r>
          </w:p>
        </w:tc>
      </w:tr>
      <w:tr>
        <w:tblPrEx>
          <w:tblCellMar>
            <w:top w:w="0" w:type="dxa"/>
            <w:left w:w="0" w:type="dxa"/>
            <w:bottom w:w="0" w:type="dxa"/>
            <w:right w:w="0" w:type="dxa"/>
          </w:tblCellMar>
        </w:tblPrEx>
        <w:trPr>
          <w:trHeight w:val="551" w:hRule="atLeast"/>
          <w:jc w:val="center"/>
        </w:trPr>
        <w:tc>
          <w:tcPr>
            <w:tcW w:w="3755"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color w:val="000000"/>
                <w:kern w:val="0"/>
                <w:sz w:val="22"/>
                <w:szCs w:val="22"/>
                <w:lang w:val="en-US" w:eastAsia="zh-CN" w:bidi="ar"/>
              </w:rPr>
              <w:t>行政事业性收费</w:t>
            </w:r>
          </w:p>
        </w:tc>
        <w:tc>
          <w:tcPr>
            <w:tcW w:w="5323" w:type="dxa"/>
            <w:gridSpan w:val="3"/>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sz w:val="22"/>
                <w:szCs w:val="22"/>
                <w:lang w:val="en-US" w:eastAsia="zh-CN"/>
              </w:rPr>
            </w:pPr>
            <w:r>
              <w:rPr>
                <w:rFonts w:hint="eastAsia"/>
                <w:sz w:val="22"/>
                <w:szCs w:val="22"/>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right="0" w:firstLine="321" w:firstLineChars="10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三</w:t>
      </w:r>
      <w:r>
        <w:rPr>
          <w:rFonts w:hint="eastAsia" w:ascii="黑体" w:hAnsi="黑体" w:eastAsia="黑体" w:cs="黑体"/>
          <w:b/>
          <w:i w:val="0"/>
          <w:caps w:val="0"/>
          <w:color w:val="333333"/>
          <w:spacing w:val="0"/>
          <w:sz w:val="32"/>
          <w:szCs w:val="32"/>
          <w:shd w:val="clear" w:color="auto" w:fill="FFFFFF"/>
        </w:rPr>
        <w:t>、收到和处理政府信息公开申请情况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6"/>
        <w:gridCol w:w="876"/>
        <w:gridCol w:w="5"/>
        <w:gridCol w:w="2377"/>
        <w:gridCol w:w="722"/>
        <w:gridCol w:w="656"/>
        <w:gridCol w:w="745"/>
        <w:gridCol w:w="774"/>
        <w:gridCol w:w="818"/>
        <w:gridCol w:w="700"/>
        <w:gridCol w:w="7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2" w:hRule="atLeast"/>
          <w:jc w:val="center"/>
        </w:trPr>
        <w:tc>
          <w:tcPr>
            <w:tcW w:w="3914" w:type="dxa"/>
            <w:gridSpan w:val="4"/>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（本列数据的勾稽关系为：第一项加第二项之和，等于第三项加第四项之和）</w:t>
            </w:r>
          </w:p>
        </w:tc>
        <w:tc>
          <w:tcPr>
            <w:tcW w:w="5157"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3914" w:type="dxa"/>
            <w:gridSpan w:val="4"/>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both"/>
              <w:rPr>
                <w:rFonts w:hint="eastAsia" w:ascii="宋体"/>
                <w:sz w:val="24"/>
                <w:szCs w:val="24"/>
              </w:rPr>
            </w:pPr>
          </w:p>
        </w:tc>
        <w:tc>
          <w:tcPr>
            <w:tcW w:w="722"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自然人</w:t>
            </w:r>
          </w:p>
        </w:tc>
        <w:tc>
          <w:tcPr>
            <w:tcW w:w="369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法人或其他组织</w:t>
            </w:r>
          </w:p>
        </w:tc>
        <w:tc>
          <w:tcPr>
            <w:tcW w:w="742"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vMerge w:val="continue"/>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jc w:val="both"/>
              <w:rPr>
                <w:rFonts w:hint="eastAsia" w:ascii="宋体"/>
                <w:sz w:val="24"/>
                <w:szCs w:val="24"/>
              </w:rPr>
            </w:pPr>
          </w:p>
        </w:tc>
        <w:tc>
          <w:tcPr>
            <w:tcW w:w="722"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宋体"/>
                <w:sz w:val="22"/>
                <w:szCs w:val="22"/>
              </w:rPr>
            </w:pPr>
          </w:p>
        </w:tc>
        <w:tc>
          <w:tcPr>
            <w:tcW w:w="6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商业企业</w:t>
            </w:r>
          </w:p>
        </w:tc>
        <w:tc>
          <w:tcPr>
            <w:tcW w:w="74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科研机构</w:t>
            </w:r>
          </w:p>
        </w:tc>
        <w:tc>
          <w:tcPr>
            <w:tcW w:w="774"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社会公益组织</w:t>
            </w:r>
          </w:p>
        </w:tc>
        <w:tc>
          <w:tcPr>
            <w:tcW w:w="818"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法律服务机构</w:t>
            </w:r>
          </w:p>
        </w:tc>
        <w:tc>
          <w:tcPr>
            <w:tcW w:w="700" w:type="dxa"/>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2"/>
                <w:szCs w:val="22"/>
              </w:rPr>
            </w:pPr>
            <w:r>
              <w:rPr>
                <w:rFonts w:hint="eastAsia" w:ascii="宋体" w:hAnsi="宋体" w:eastAsia="宋体" w:cs="宋体"/>
                <w:kern w:val="0"/>
                <w:sz w:val="22"/>
                <w:szCs w:val="22"/>
                <w:lang w:val="en-US" w:eastAsia="zh-CN" w:bidi="ar"/>
              </w:rPr>
              <w:t>其他</w:t>
            </w:r>
          </w:p>
        </w:tc>
        <w:tc>
          <w:tcPr>
            <w:tcW w:w="742" w:type="dxa"/>
            <w:vMerge w:val="continue"/>
            <w:tcBorders>
              <w:top w:val="single" w:color="auto" w:sz="8" w:space="0"/>
              <w:left w:val="nil"/>
              <w:bottom w:val="single" w:color="auto" w:sz="4" w:space="0"/>
              <w:right w:val="single" w:color="auto" w:sz="8" w:space="0"/>
            </w:tcBorders>
            <w:noWrap w:val="0"/>
            <w:tcMar>
              <w:left w:w="108" w:type="dxa"/>
              <w:right w:w="108" w:type="dxa"/>
            </w:tcMar>
            <w:vAlign w:val="center"/>
          </w:tcPr>
          <w:p>
            <w:pPr>
              <w:rPr>
                <w:rFonts w:hint="eastAsia" w:ascii="宋体"/>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sz w:val="22"/>
                <w:szCs w:val="22"/>
              </w:rPr>
            </w:pPr>
            <w:r>
              <w:rPr>
                <w:rFonts w:hint="eastAsia" w:ascii="宋体" w:hAnsi="宋体" w:eastAsia="宋体" w:cs="宋体"/>
                <w:kern w:val="0"/>
                <w:sz w:val="22"/>
                <w:szCs w:val="22"/>
                <w:lang w:val="en-US" w:eastAsia="zh-CN" w:bidi="ar"/>
              </w:rPr>
              <w:t>一、本年新收政府信息公开申请数量</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single" w:color="auto" w:sz="4"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sz w:val="22"/>
                <w:szCs w:val="22"/>
              </w:rPr>
            </w:pPr>
            <w:r>
              <w:rPr>
                <w:rFonts w:hint="eastAsia" w:ascii="宋体" w:hAnsi="宋体" w:eastAsia="宋体" w:cs="宋体"/>
                <w:kern w:val="0"/>
                <w:sz w:val="22"/>
                <w:szCs w:val="22"/>
                <w:lang w:val="en-US" w:eastAsia="zh-CN" w:bidi="ar"/>
              </w:rPr>
              <w:t>二、上年结转政府信息公开申请数量</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restart"/>
            <w:tcBorders>
              <w:top w:val="single" w:color="auto" w:sz="4" w:space="0"/>
              <w:left w:val="single" w:color="auto" w:sz="4"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三、本年度办理结果</w:t>
            </w:r>
          </w:p>
        </w:tc>
        <w:tc>
          <w:tcPr>
            <w:tcW w:w="3258"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rPr>
            </w:pPr>
            <w:r>
              <w:rPr>
                <w:rFonts w:hint="eastAsia" w:ascii="宋体" w:hAnsi="宋体" w:eastAsia="宋体" w:cs="宋体"/>
                <w:kern w:val="0"/>
                <w:sz w:val="22"/>
                <w:szCs w:val="22"/>
                <w:lang w:val="en-US" w:eastAsia="zh-CN" w:bidi="ar"/>
              </w:rPr>
              <w:t>（一）予以公开</w:t>
            </w:r>
          </w:p>
        </w:tc>
        <w:tc>
          <w:tcPr>
            <w:tcW w:w="722"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jc w:val="both"/>
              <w:rPr>
                <w:rFonts w:hint="eastAsia" w:ascii="宋体"/>
                <w:sz w:val="24"/>
                <w:szCs w:val="24"/>
              </w:rPr>
            </w:pPr>
          </w:p>
        </w:tc>
        <w:tc>
          <w:tcPr>
            <w:tcW w:w="3258" w:type="dxa"/>
            <w:gridSpan w:val="3"/>
            <w:tcBorders>
              <w:top w:val="single" w:color="auto" w:sz="4" w:space="0"/>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rPr>
            </w:pPr>
            <w:r>
              <w:rPr>
                <w:rFonts w:hint="eastAsia" w:ascii="宋体" w:hAnsi="宋体" w:eastAsia="宋体" w:cs="宋体"/>
                <w:kern w:val="0"/>
                <w:sz w:val="22"/>
                <w:szCs w:val="22"/>
                <w:lang w:val="en-US" w:eastAsia="zh-CN" w:bidi="ar"/>
              </w:rPr>
              <w:t>（二）部分公开（区分处理的，只计这一情形，不计其他情形）</w:t>
            </w:r>
          </w:p>
        </w:tc>
        <w:tc>
          <w:tcPr>
            <w:tcW w:w="722" w:type="dxa"/>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（三）不予公开</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1.属于国家秘密</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2.其他法律行政法规禁止公开</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3.危及“三安全一稳定”</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4.保护第三方合法权益</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5.属于三类内部事务信息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6.属于四类过程性信息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7.属于行政执法案卷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8.属于行政查询事项</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（四）无法提供</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1.本机关不掌握相关政府信息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2.没有现成信息需要另行制作</w:t>
            </w:r>
          </w:p>
        </w:tc>
        <w:tc>
          <w:tcPr>
            <w:tcW w:w="722"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single" w:color="auto" w:sz="4" w:space="0"/>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3.补正后申请内容仍不明确</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restart"/>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（五）不予处理</w:t>
            </w: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1.信访举报投诉类申请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2.重复申请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3.要求提供公开出版物</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4.无正当理由大量反复申请</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81" w:type="dxa"/>
            <w:gridSpan w:val="2"/>
            <w:vMerge w:val="continue"/>
            <w:tcBorders>
              <w:top w:val="nil"/>
              <w:left w:val="nil"/>
              <w:bottom w:val="single" w:color="auto" w:sz="8" w:space="0"/>
              <w:right w:val="single" w:color="auto" w:sz="4" w:space="0"/>
            </w:tcBorders>
            <w:noWrap w:val="0"/>
            <w:tcMar>
              <w:left w:w="108" w:type="dxa"/>
              <w:right w:w="108" w:type="dxa"/>
            </w:tcMar>
            <w:vAlign w:val="center"/>
          </w:tcPr>
          <w:p>
            <w:pPr>
              <w:rPr>
                <w:rFonts w:hint="eastAsia" w:ascii="宋体"/>
                <w:sz w:val="24"/>
                <w:szCs w:val="24"/>
              </w:rPr>
            </w:pPr>
          </w:p>
        </w:tc>
        <w:tc>
          <w:tcPr>
            <w:tcW w:w="2377" w:type="dxa"/>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5.要求行政机关确认或重新出具已获取信息</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18" w:hRule="atLeast"/>
          <w:jc w:val="center"/>
        </w:trPr>
        <w:tc>
          <w:tcPr>
            <w:tcW w:w="656"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restart"/>
            <w:tcBorders>
              <w:top w:val="nil"/>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（六）其他处理</w:t>
            </w:r>
          </w:p>
        </w:tc>
        <w:tc>
          <w:tcPr>
            <w:tcW w:w="2382" w:type="dxa"/>
            <w:gridSpan w:val="2"/>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56"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continue"/>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2"/>
                <w:szCs w:val="22"/>
                <w:lang w:val="en-US" w:eastAsia="zh-CN" w:bidi="ar"/>
              </w:rPr>
            </w:pPr>
          </w:p>
        </w:tc>
        <w:tc>
          <w:tcPr>
            <w:tcW w:w="2382" w:type="dxa"/>
            <w:gridSpan w:val="2"/>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72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1" w:hRule="atLeast"/>
          <w:jc w:val="center"/>
        </w:trPr>
        <w:tc>
          <w:tcPr>
            <w:tcW w:w="656"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rPr>
                <w:rFonts w:hint="eastAsia" w:ascii="宋体"/>
                <w:sz w:val="24"/>
                <w:szCs w:val="24"/>
              </w:rPr>
            </w:pPr>
          </w:p>
        </w:tc>
        <w:tc>
          <w:tcPr>
            <w:tcW w:w="876" w:type="dxa"/>
            <w:vMerge w:val="continue"/>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p>
        </w:tc>
        <w:tc>
          <w:tcPr>
            <w:tcW w:w="2382" w:type="dxa"/>
            <w:gridSpan w:val="2"/>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3.其他</w:t>
            </w:r>
          </w:p>
        </w:tc>
        <w:tc>
          <w:tcPr>
            <w:tcW w:w="72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Calibri" w:hAnsi="Calibri" w:eastAsia="宋体" w:cs="Calibri"/>
                <w:kern w:val="0"/>
                <w:sz w:val="20"/>
                <w:szCs w:val="20"/>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258"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（七）总计</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14" w:type="dxa"/>
            <w:gridSpan w:val="4"/>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2"/>
                <w:szCs w:val="22"/>
                <w:lang w:val="en-US" w:eastAsia="zh-CN" w:bidi="ar"/>
              </w:rPr>
              <w:t>四、结转下年度继续办理</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5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4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321" w:firstLineChars="10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lang w:eastAsia="zh-CN"/>
        </w:rPr>
        <w:t>四</w:t>
      </w:r>
      <w:r>
        <w:rPr>
          <w:rFonts w:hint="eastAsia" w:ascii="黑体" w:hAnsi="黑体" w:eastAsia="黑体" w:cs="黑体"/>
          <w:b/>
          <w:i w:val="0"/>
          <w:caps w:val="0"/>
          <w:color w:val="333333"/>
          <w:spacing w:val="0"/>
          <w:sz w:val="32"/>
          <w:szCs w:val="32"/>
          <w:shd w:val="clear" w:color="auto" w:fill="FFFFFF"/>
        </w:rPr>
        <w:t>、政府信息公开行政复议、行政诉讼情况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6"/>
        <w:gridCol w:w="600"/>
        <w:gridCol w:w="585"/>
        <w:gridCol w:w="625"/>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99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行政复议</w:t>
            </w:r>
          </w:p>
        </w:tc>
        <w:tc>
          <w:tcPr>
            <w:tcW w:w="6072"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4" w:type="dxa"/>
            <w:vMerge w:val="restart"/>
            <w:tcBorders>
              <w:top w:val="nil"/>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6"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0"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585" w:type="dxa"/>
            <w:vMerge w:val="restart"/>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c>
          <w:tcPr>
            <w:tcW w:w="3045" w:type="dxa"/>
            <w:gridSpan w:val="5"/>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未经复议直接起诉</w:t>
            </w:r>
          </w:p>
        </w:tc>
        <w:tc>
          <w:tcPr>
            <w:tcW w:w="3027" w:type="dxa"/>
            <w:gridSpan w:val="5"/>
            <w:tcBorders>
              <w:top w:val="single" w:color="auto" w:sz="8" w:space="0"/>
              <w:left w:val="nil"/>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4"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6"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00"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585"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p>
        </w:tc>
        <w:tc>
          <w:tcPr>
            <w:tcW w:w="62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结果维持</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结果纠正</w:t>
            </w:r>
          </w:p>
        </w:tc>
        <w:tc>
          <w:tcPr>
            <w:tcW w:w="605"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其他结果</w:t>
            </w:r>
          </w:p>
        </w:tc>
        <w:tc>
          <w:tcPr>
            <w:tcW w:w="60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尚未审结</w:t>
            </w:r>
          </w:p>
        </w:tc>
        <w:tc>
          <w:tcPr>
            <w:tcW w:w="606" w:type="dxa"/>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5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default" w:ascii="Calibri" w:hAnsi="Calibri" w:eastAsia="宋体"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kern w:val="0"/>
                <w:sz w:val="22"/>
                <w:szCs w:val="22"/>
                <w:lang w:val="en-US" w:eastAsia="zh-CN" w:bidi="ar"/>
              </w:rPr>
            </w:pPr>
            <w:r>
              <w:rPr>
                <w:rFonts w:hint="eastAsia" w:ascii="Calibri" w:hAnsi="Calibri" w:cs="Calibri"/>
                <w:kern w:val="0"/>
                <w:sz w:val="20"/>
                <w:szCs w:val="20"/>
                <w:lang w:val="en-US" w:eastAsia="zh-CN" w:bidi="ar"/>
              </w:rPr>
              <w:t>0</w:t>
            </w:r>
            <w:r>
              <w:rPr>
                <w:rFonts w:ascii="Calibri" w:hAnsi="Calibri" w:eastAsia="宋体" w:cs="Calibri"/>
                <w:kern w:val="0"/>
                <w:sz w:val="20"/>
                <w:szCs w:val="20"/>
                <w:lang w:val="en-US" w:eastAsia="zh-CN" w:bidi="ar"/>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32"/>
          <w:szCs w:val="32"/>
          <w:shd w:val="clear" w:color="auto"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黑体" w:hAnsi="黑体" w:eastAsia="黑体" w:cs="黑体"/>
          <w:b/>
          <w:i w:val="0"/>
          <w:caps w:val="0"/>
          <w:color w:val="333333"/>
          <w:spacing w:val="0"/>
          <w:sz w:val="32"/>
          <w:szCs w:val="32"/>
          <w:shd w:val="clear" w:color="auto" w:fill="FFFFFF"/>
          <w:lang w:val="en-US" w:eastAsia="zh-CN"/>
        </w:rPr>
      </w:pPr>
      <w:r>
        <w:rPr>
          <w:rFonts w:hint="eastAsia" w:ascii="黑体" w:hAnsi="黑体" w:eastAsia="黑体" w:cs="黑体"/>
          <w:b/>
          <w:i w:val="0"/>
          <w:caps w:val="0"/>
          <w:color w:val="333333"/>
          <w:spacing w:val="0"/>
          <w:sz w:val="32"/>
          <w:szCs w:val="32"/>
          <w:shd w:val="clear" w:color="auto" w:fill="FFFFFF"/>
          <w:lang w:val="en-US" w:eastAsia="zh-CN"/>
        </w:rPr>
        <w:t>五、存在的主要问题及改进情况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2023年，我局政府信息公开及相关工作虽取得了一定成效，但与公众日益增长需求还存在差距，主要表现在信息公开形式和渠道仍不丰富，信息公开覆盖面不够完善，公开的信息内容质量有待进一步提高等。下一步，我局将采取以下措施加以改进提升：一是严格按照规定程序、规定时限、办理要求处理受理的政府信息公开事项。二是提升公众满意度。聚焦公民、法人或其他组织切身利益、需要社会公众广泛知晓或参与的政府信息，依照有关规定全面、准确、及时公开，提升公众服务满意度。</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黑体" w:hAnsi="黑体" w:eastAsia="黑体" w:cs="黑体"/>
          <w:b/>
          <w:i w:val="0"/>
          <w:caps w:val="0"/>
          <w:color w:val="333333"/>
          <w:spacing w:val="0"/>
          <w:sz w:val="32"/>
          <w:szCs w:val="32"/>
          <w:shd w:val="clear" w:color="auto" w:fill="FFFFFF"/>
          <w:lang w:val="en-US" w:eastAsia="zh-CN"/>
        </w:rPr>
        <w:t>六、其他需要报告的事项</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3" w:firstLineChars="200"/>
        <w:jc w:val="both"/>
        <w:textAlignment w:val="auto"/>
        <w:rPr>
          <w:rFonts w:hint="eastAsia" w:ascii="仿宋_GB2312" w:hAnsi="仿宋_GB2312" w:eastAsia="仿宋_GB2312" w:cs="仿宋_GB2312"/>
          <w:b/>
          <w:bCs/>
          <w:color w:val="333333"/>
          <w:sz w:val="32"/>
          <w:szCs w:val="32"/>
          <w:lang w:val="en-US" w:eastAsia="zh-CN"/>
        </w:rPr>
      </w:pPr>
      <w:r>
        <w:rPr>
          <w:rFonts w:hint="eastAsia" w:ascii="仿宋_GB2312" w:hAnsi="仿宋_GB2312" w:eastAsia="仿宋_GB2312" w:cs="仿宋_GB2312"/>
          <w:b/>
          <w:bCs/>
          <w:color w:val="333333"/>
          <w:sz w:val="32"/>
          <w:szCs w:val="32"/>
          <w:lang w:val="en-US" w:eastAsia="zh-CN"/>
        </w:rPr>
        <w:t>（一）收取信息处理费情况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439" w:leftChars="209" w:firstLine="0" w:firstLineChars="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本年度未收取政府信息公开信息处理费。</w:t>
      </w:r>
      <w:r>
        <w:rPr>
          <w:rFonts w:hint="eastAsia" w:ascii="仿宋_GB2312" w:hAnsi="仿宋_GB2312" w:eastAsia="仿宋_GB2312" w:cs="仿宋_GB2312"/>
          <w:color w:val="333333"/>
          <w:sz w:val="32"/>
          <w:szCs w:val="32"/>
          <w:lang w:val="en-US" w:eastAsia="zh-CN"/>
        </w:rPr>
        <w:br w:type="textWrapping"/>
      </w:r>
      <w:r>
        <w:rPr>
          <w:rFonts w:hint="eastAsia" w:ascii="仿宋_GB2312" w:hAnsi="仿宋_GB2312" w:eastAsia="仿宋_GB2312" w:cs="仿宋_GB2312"/>
          <w:b/>
          <w:bCs/>
          <w:color w:val="333333"/>
          <w:sz w:val="32"/>
          <w:szCs w:val="32"/>
          <w:lang w:val="en-US" w:eastAsia="zh-CN"/>
        </w:rPr>
        <w:t>（二）要点落实情况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left"/>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2023年，我局认真落实国务院办公厅和省市关于深化政务公开工作的要求</w:t>
      </w:r>
      <w:r>
        <w:rPr>
          <w:rFonts w:hint="eastAsia" w:ascii="仿宋_GB2312" w:hAnsi="仿宋_GB2312" w:eastAsia="仿宋_GB2312" w:cs="仿宋_GB2312"/>
          <w:color w:val="333333"/>
          <w:sz w:val="32"/>
          <w:szCs w:val="32"/>
          <w:lang w:val="en-US" w:eastAsia="zh-CN"/>
        </w:rPr>
        <w:t>，进一步深化公开内容，拓展公开渠道，不断提升政府信息公开工作水平，全力打造“透明政府”，有效提高了政府公信力和行政效率，全面完成政务公开工作任务。</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bookmarkStart w:id="0" w:name="_GoBack"/>
      <w:bookmarkEnd w:id="0"/>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333333"/>
          <w:sz w:val="32"/>
          <w:szCs w:val="32"/>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right"/>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南昌市青云谱区政务服务数据管理局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199" w:leftChars="-95" w:firstLine="640" w:firstLineChars="200"/>
        <w:jc w:val="center"/>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2024年1月16日</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56D72"/>
    <w:multiLevelType w:val="singleLevel"/>
    <w:tmpl w:val="25E56D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YTc0YWQ4NWJhNGExNjcxNTNlZmM5NDg4ZTI3Y2UifQ=="/>
  </w:docVars>
  <w:rsids>
    <w:rsidRoot w:val="00563D1E"/>
    <w:rsid w:val="00563D1E"/>
    <w:rsid w:val="007B37CF"/>
    <w:rsid w:val="00C67CA2"/>
    <w:rsid w:val="00F24193"/>
    <w:rsid w:val="00FF486B"/>
    <w:rsid w:val="01791910"/>
    <w:rsid w:val="02FF665C"/>
    <w:rsid w:val="030873E7"/>
    <w:rsid w:val="045A3333"/>
    <w:rsid w:val="072F4BA5"/>
    <w:rsid w:val="0B6128A8"/>
    <w:rsid w:val="0BB772BD"/>
    <w:rsid w:val="0CB87790"/>
    <w:rsid w:val="0F42566A"/>
    <w:rsid w:val="0FE32618"/>
    <w:rsid w:val="100C1256"/>
    <w:rsid w:val="10163A89"/>
    <w:rsid w:val="113B0990"/>
    <w:rsid w:val="123744D1"/>
    <w:rsid w:val="13932620"/>
    <w:rsid w:val="141C0605"/>
    <w:rsid w:val="1525798D"/>
    <w:rsid w:val="1557566D"/>
    <w:rsid w:val="15F10E88"/>
    <w:rsid w:val="17534F7D"/>
    <w:rsid w:val="1AFB71CC"/>
    <w:rsid w:val="1B931963"/>
    <w:rsid w:val="1EFF0BFD"/>
    <w:rsid w:val="1F566EB8"/>
    <w:rsid w:val="200D4E05"/>
    <w:rsid w:val="20F338E6"/>
    <w:rsid w:val="22001FBE"/>
    <w:rsid w:val="23B06487"/>
    <w:rsid w:val="23EC1891"/>
    <w:rsid w:val="2480713E"/>
    <w:rsid w:val="27C95CE4"/>
    <w:rsid w:val="2AA97813"/>
    <w:rsid w:val="2B587C5B"/>
    <w:rsid w:val="2B663B9E"/>
    <w:rsid w:val="2F6E0061"/>
    <w:rsid w:val="31B732C3"/>
    <w:rsid w:val="332845FB"/>
    <w:rsid w:val="34804D4D"/>
    <w:rsid w:val="36874FEB"/>
    <w:rsid w:val="3FB11C9A"/>
    <w:rsid w:val="400C5122"/>
    <w:rsid w:val="41E26F38"/>
    <w:rsid w:val="42AB29D0"/>
    <w:rsid w:val="42C27D1A"/>
    <w:rsid w:val="44444E9A"/>
    <w:rsid w:val="45D15F05"/>
    <w:rsid w:val="461952C0"/>
    <w:rsid w:val="466B169F"/>
    <w:rsid w:val="46B56BDD"/>
    <w:rsid w:val="46FF4734"/>
    <w:rsid w:val="48EF42A2"/>
    <w:rsid w:val="48FB47FB"/>
    <w:rsid w:val="4B0A5599"/>
    <w:rsid w:val="4B6E7CE8"/>
    <w:rsid w:val="4B921868"/>
    <w:rsid w:val="4E6306CE"/>
    <w:rsid w:val="4F753D6B"/>
    <w:rsid w:val="508C3052"/>
    <w:rsid w:val="519D4381"/>
    <w:rsid w:val="52D049DF"/>
    <w:rsid w:val="53152746"/>
    <w:rsid w:val="541F427A"/>
    <w:rsid w:val="566E50F8"/>
    <w:rsid w:val="567C3B37"/>
    <w:rsid w:val="56857A37"/>
    <w:rsid w:val="570A4F4B"/>
    <w:rsid w:val="57C86BFB"/>
    <w:rsid w:val="57E8186C"/>
    <w:rsid w:val="58B242BD"/>
    <w:rsid w:val="59E73C6A"/>
    <w:rsid w:val="5B303CF0"/>
    <w:rsid w:val="5BF43D1A"/>
    <w:rsid w:val="5DD763CD"/>
    <w:rsid w:val="5E851141"/>
    <w:rsid w:val="5EC76CB6"/>
    <w:rsid w:val="5FCE6A83"/>
    <w:rsid w:val="60E80C54"/>
    <w:rsid w:val="62BF160D"/>
    <w:rsid w:val="65F86367"/>
    <w:rsid w:val="66D85D61"/>
    <w:rsid w:val="6796516B"/>
    <w:rsid w:val="68384726"/>
    <w:rsid w:val="68B440C4"/>
    <w:rsid w:val="68C20068"/>
    <w:rsid w:val="6A3C5AE7"/>
    <w:rsid w:val="6D9D7236"/>
    <w:rsid w:val="6DFD4599"/>
    <w:rsid w:val="6EB526D3"/>
    <w:rsid w:val="6EC41F3F"/>
    <w:rsid w:val="703702C8"/>
    <w:rsid w:val="70E0245E"/>
    <w:rsid w:val="72C94629"/>
    <w:rsid w:val="73DC213A"/>
    <w:rsid w:val="76B53384"/>
    <w:rsid w:val="7A3E76AA"/>
    <w:rsid w:val="7B2F5245"/>
    <w:rsid w:val="7B440FF1"/>
    <w:rsid w:val="7D7A30EF"/>
    <w:rsid w:val="7D7C7DE7"/>
    <w:rsid w:val="7D926C74"/>
    <w:rsid w:val="7EDC0DD7"/>
    <w:rsid w:val="7F63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2394</Words>
  <Characters>2507</Characters>
  <Lines>18</Lines>
  <Paragraphs>5</Paragraphs>
  <TotalTime>170</TotalTime>
  <ScaleCrop>false</ScaleCrop>
  <LinksUpToDate>false</LinksUpToDate>
  <CharactersWithSpaces>2697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2021-01-26T07:51:00Z</dcterms:created>
  <dc:creator>Administrator</dc:creator>
  <cp:lastModifiedBy>唯美、</cp:lastModifiedBy>
  <cp:lastPrinted>2022-01-18T02:54:00Z</cp:lastPrinted>
  <dcterms:modified xsi:type="dcterms:W3CDTF">2024-03-19T04:33:57Z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0329111A4D934DF7ADFF8FE5F21268C2</vt:lpwstr>
  </property>
</Properties>
</file>