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jc w:val="center"/>
        <w:textAlignment w:val="auto"/>
        <w:rPr>
          <w:rFonts w:hint="eastAsia" w:ascii="微软雅黑" w:hAnsi="微软雅黑" w:eastAsia="微软雅黑" w:cs="微软雅黑"/>
          <w:b/>
          <w:bCs/>
          <w:i w:val="0"/>
          <w:iCs w:val="0"/>
          <w:caps w:val="0"/>
          <w:color w:val="355E92"/>
          <w:spacing w:val="0"/>
          <w:kern w:val="44"/>
          <w:sz w:val="42"/>
          <w:szCs w:val="42"/>
          <w:lang w:val="en-US" w:eastAsia="zh-CN" w:bidi="ar"/>
        </w:rPr>
      </w:pPr>
      <w:r>
        <w:rPr>
          <w:rFonts w:hint="eastAsia" w:ascii="微软雅黑" w:hAnsi="微软雅黑" w:eastAsia="微软雅黑" w:cs="微软雅黑"/>
          <w:b/>
          <w:bCs/>
          <w:i w:val="0"/>
          <w:iCs w:val="0"/>
          <w:caps w:val="0"/>
          <w:color w:val="355E92"/>
          <w:spacing w:val="0"/>
          <w:kern w:val="44"/>
          <w:sz w:val="42"/>
          <w:szCs w:val="42"/>
          <w:lang w:val="en-US" w:eastAsia="zh-CN" w:bidi="ar"/>
        </w:rPr>
        <w:t>青云谱区税务局信息公开指南</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left="0"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为更好地向公民、法人或其他组织提供政府信息，充分发挥政府信息对人民群众生产、生活和经济活动的作用，提高政府工作的透明度，根据《中华人民共和国政府信息公开条例》制定本指南。</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一、政府信息基本情况</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青云谱区</w:t>
      </w:r>
      <w:r>
        <w:rPr>
          <w:rFonts w:hint="eastAsia" w:asciiTheme="minorEastAsia" w:hAnsiTheme="minorEastAsia" w:cstheme="minorEastAsia"/>
          <w:i w:val="0"/>
          <w:iCs w:val="0"/>
          <w:caps w:val="0"/>
          <w:color w:val="000000"/>
          <w:spacing w:val="0"/>
          <w:sz w:val="32"/>
          <w:szCs w:val="32"/>
          <w:lang w:eastAsia="zh-CN"/>
        </w:rPr>
        <w:t>税务局</w:t>
      </w:r>
      <w:r>
        <w:rPr>
          <w:rFonts w:hint="eastAsia" w:asciiTheme="minorEastAsia" w:hAnsiTheme="minorEastAsia" w:eastAsiaTheme="minorEastAsia" w:cstheme="minorEastAsia"/>
          <w:i w:val="0"/>
          <w:iCs w:val="0"/>
          <w:caps w:val="0"/>
          <w:color w:val="000000"/>
          <w:spacing w:val="0"/>
          <w:sz w:val="32"/>
          <w:szCs w:val="32"/>
        </w:rPr>
        <w:t>在</w:t>
      </w:r>
      <w:r>
        <w:rPr>
          <w:rFonts w:hint="eastAsia" w:asciiTheme="minorEastAsia" w:hAnsiTheme="minorEastAsia" w:cstheme="minorEastAsia"/>
          <w:i w:val="0"/>
          <w:iCs w:val="0"/>
          <w:caps w:val="0"/>
          <w:color w:val="000000"/>
          <w:spacing w:val="0"/>
          <w:sz w:val="32"/>
          <w:szCs w:val="32"/>
          <w:lang w:eastAsia="zh-CN"/>
        </w:rPr>
        <w:t>履行</w:t>
      </w:r>
      <w:r>
        <w:rPr>
          <w:rFonts w:hint="eastAsia" w:asciiTheme="minorEastAsia" w:hAnsiTheme="minorEastAsia" w:eastAsiaTheme="minorEastAsia" w:cstheme="minorEastAsia"/>
          <w:i w:val="0"/>
          <w:iCs w:val="0"/>
          <w:caps w:val="0"/>
          <w:color w:val="000000"/>
          <w:spacing w:val="0"/>
          <w:sz w:val="32"/>
          <w:szCs w:val="32"/>
        </w:rPr>
        <w:t>行政管理职责过程中产生并保存以下政府信息：</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(一)行政法规、规章和规范性文件</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(二)机关职能、机构设置、办公地址、办公时间、联系方式、负责人姓名</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(三)办理行政许可和其他对外管理服务事项的依据、条件、程序以及办理结果</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(四)实施行政处罚、行政强制的依据、条件、程序以及本行政机关认为具有一定社会影响的行政处罚决定</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(五)财政预算、决算信息</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(六)行政事业性收费项目及其依据、标准</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(七)突发公共事件的应急预案、预警信息及应对情况</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(八)政府集中采购项目的目录、标准及实施情况</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(九)文件解读、图解税收</w:t>
      </w:r>
      <w:r>
        <w:rPr>
          <w:rFonts w:hint="eastAsia" w:asciiTheme="minorEastAsia" w:hAnsiTheme="minorEastAsia" w:cstheme="minorEastAsia"/>
          <w:i w:val="0"/>
          <w:iCs w:val="0"/>
          <w:caps w:val="0"/>
          <w:color w:val="000000"/>
          <w:spacing w:val="0"/>
          <w:sz w:val="32"/>
          <w:szCs w:val="32"/>
          <w:lang w:eastAsia="zh-CN"/>
        </w:rPr>
        <w:t>等</w:t>
      </w:r>
      <w:r>
        <w:rPr>
          <w:rFonts w:hint="eastAsia" w:asciiTheme="minorEastAsia" w:hAnsiTheme="minorEastAsia" w:eastAsiaTheme="minorEastAsia" w:cstheme="minorEastAsia"/>
          <w:i w:val="0"/>
          <w:iCs w:val="0"/>
          <w:caps w:val="0"/>
          <w:color w:val="000000"/>
          <w:spacing w:val="0"/>
          <w:sz w:val="32"/>
          <w:szCs w:val="32"/>
        </w:rPr>
        <w:t>政策解读</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(十)法律、法规、规章和国家有关规定规定应当主动公开的其他政府信息。</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二、主动公开政府信息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属于主动公开范围的政府信息，自该信息形成或者变更之日起20个工作日内予以公开。法律、法规对政府信息公开的期限另有规定的，从其规定。青云谱区</w:t>
      </w:r>
      <w:r>
        <w:rPr>
          <w:rFonts w:hint="eastAsia" w:asciiTheme="minorEastAsia" w:hAnsiTheme="minorEastAsia" w:cstheme="minorEastAsia"/>
          <w:i w:val="0"/>
          <w:iCs w:val="0"/>
          <w:caps w:val="0"/>
          <w:color w:val="000000"/>
          <w:spacing w:val="0"/>
          <w:sz w:val="32"/>
          <w:szCs w:val="32"/>
          <w:lang w:eastAsia="zh-CN"/>
        </w:rPr>
        <w:t>税务局</w:t>
      </w:r>
      <w:r>
        <w:rPr>
          <w:rFonts w:hint="eastAsia" w:asciiTheme="minorEastAsia" w:hAnsiTheme="minorEastAsia" w:eastAsiaTheme="minorEastAsia" w:cstheme="minorEastAsia"/>
          <w:i w:val="0"/>
          <w:iCs w:val="0"/>
          <w:caps w:val="0"/>
          <w:color w:val="000000"/>
          <w:spacing w:val="0"/>
          <w:sz w:val="32"/>
          <w:szCs w:val="32"/>
        </w:rPr>
        <w:t>对外发布政府信息的渠道主要有：</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1、青云谱区人民政府门户网站（http://qyp.nc.gov.cn/）；</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lang w:eastAsia="zh-CN"/>
        </w:rPr>
      </w:pPr>
      <w:r>
        <w:rPr>
          <w:rFonts w:hint="eastAsia" w:asciiTheme="minorEastAsia" w:hAnsiTheme="minorEastAsia" w:eastAsiaTheme="minorEastAsia" w:cstheme="minorEastAsia"/>
          <w:i w:val="0"/>
          <w:iCs w:val="0"/>
          <w:caps w:val="0"/>
          <w:color w:val="000000"/>
          <w:spacing w:val="0"/>
          <w:sz w:val="32"/>
          <w:szCs w:val="32"/>
        </w:rPr>
        <w:t>2、国家税务总局南昌市税务局网站（http://jiangxi.chinatax.gov.cn/col/col31065/index.html）</w:t>
      </w:r>
      <w:r>
        <w:rPr>
          <w:rFonts w:hint="eastAsia" w:asciiTheme="minorEastAsia" w:hAnsiTheme="minorEastAsia" w:cstheme="minorEastAsia"/>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cstheme="minorEastAsia"/>
          <w:i w:val="0"/>
          <w:iCs w:val="0"/>
          <w:caps w:val="0"/>
          <w:color w:val="000000"/>
          <w:spacing w:val="0"/>
          <w:sz w:val="32"/>
          <w:szCs w:val="32"/>
          <w:lang w:val="en-US" w:eastAsia="zh-CN"/>
        </w:rPr>
        <w:t>3、</w:t>
      </w:r>
      <w:r>
        <w:rPr>
          <w:rFonts w:hint="eastAsia" w:asciiTheme="minorEastAsia" w:hAnsiTheme="minorEastAsia" w:eastAsiaTheme="minorEastAsia" w:cstheme="minorEastAsia"/>
          <w:i w:val="0"/>
          <w:iCs w:val="0"/>
          <w:caps w:val="0"/>
          <w:color w:val="000000"/>
          <w:spacing w:val="0"/>
          <w:sz w:val="32"/>
          <w:szCs w:val="32"/>
        </w:rPr>
        <w:t>区政府新闻发布；</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cstheme="minorEastAsia"/>
          <w:i w:val="0"/>
          <w:iCs w:val="0"/>
          <w:caps w:val="0"/>
          <w:color w:val="000000"/>
          <w:spacing w:val="0"/>
          <w:sz w:val="32"/>
          <w:szCs w:val="32"/>
          <w:lang w:val="en-US" w:eastAsia="zh-CN"/>
        </w:rPr>
        <w:t>4</w:t>
      </w:r>
      <w:r>
        <w:rPr>
          <w:rFonts w:hint="eastAsia" w:asciiTheme="minorEastAsia" w:hAnsiTheme="minorEastAsia" w:eastAsiaTheme="minorEastAsia" w:cstheme="minorEastAsia"/>
          <w:i w:val="0"/>
          <w:iCs w:val="0"/>
          <w:caps w:val="0"/>
          <w:color w:val="000000"/>
          <w:spacing w:val="0"/>
          <w:sz w:val="32"/>
          <w:szCs w:val="32"/>
        </w:rPr>
        <w:t>、“南昌青云谱发布”微博和微信公众号；</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cstheme="minorEastAsia"/>
          <w:i w:val="0"/>
          <w:iCs w:val="0"/>
          <w:caps w:val="0"/>
          <w:color w:val="000000"/>
          <w:spacing w:val="0"/>
          <w:sz w:val="32"/>
          <w:szCs w:val="32"/>
          <w:lang w:val="en-US" w:eastAsia="zh-CN"/>
        </w:rPr>
        <w:t>5、</w:t>
      </w:r>
      <w:r>
        <w:rPr>
          <w:rFonts w:hint="eastAsia" w:asciiTheme="minorEastAsia" w:hAnsiTheme="minorEastAsia" w:eastAsiaTheme="minorEastAsia" w:cstheme="minorEastAsia"/>
          <w:i w:val="0"/>
          <w:iCs w:val="0"/>
          <w:caps w:val="0"/>
          <w:color w:val="000000"/>
          <w:spacing w:val="0"/>
          <w:sz w:val="32"/>
          <w:szCs w:val="32"/>
        </w:rPr>
        <w:t>其他新闻媒体。</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jc w:val="both"/>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三、依申请公开政府信息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公民、法人和其他组织需要</w:t>
      </w:r>
      <w:r>
        <w:rPr>
          <w:rFonts w:hint="eastAsia" w:asciiTheme="minorEastAsia" w:hAnsiTheme="minorEastAsia" w:cstheme="minorEastAsia"/>
          <w:i w:val="0"/>
          <w:iCs w:val="0"/>
          <w:caps w:val="0"/>
          <w:color w:val="000000"/>
          <w:spacing w:val="0"/>
          <w:sz w:val="32"/>
          <w:szCs w:val="32"/>
          <w:lang w:eastAsia="zh-CN"/>
        </w:rPr>
        <w:t>区税务局</w:t>
      </w:r>
      <w:r>
        <w:rPr>
          <w:rFonts w:hint="eastAsia" w:asciiTheme="minorEastAsia" w:hAnsiTheme="minorEastAsia" w:eastAsiaTheme="minorEastAsia" w:cstheme="minorEastAsia"/>
          <w:i w:val="0"/>
          <w:iCs w:val="0"/>
          <w:caps w:val="0"/>
          <w:color w:val="000000"/>
          <w:spacing w:val="0"/>
          <w:sz w:val="32"/>
          <w:szCs w:val="32"/>
        </w:rPr>
        <w:t>主动公开以外的政府信息，可以通过以下3种方式申请获取，提交申请时需填写《政府信息公开申请表》（附件1）；</w:t>
      </w:r>
      <w:r>
        <w:rPr>
          <w:rFonts w:hint="eastAsia" w:asciiTheme="minorEastAsia" w:hAnsiTheme="minorEastAsia" w:cstheme="minorEastAsia"/>
          <w:i w:val="0"/>
          <w:iCs w:val="0"/>
          <w:caps w:val="0"/>
          <w:color w:val="000000"/>
          <w:spacing w:val="0"/>
          <w:sz w:val="32"/>
          <w:szCs w:val="32"/>
          <w:lang w:eastAsia="zh-CN"/>
        </w:rPr>
        <w:t>区税务局</w:t>
      </w:r>
      <w:r>
        <w:rPr>
          <w:rFonts w:hint="eastAsia" w:asciiTheme="minorEastAsia" w:hAnsiTheme="minorEastAsia" w:eastAsiaTheme="minorEastAsia" w:cstheme="minorEastAsia"/>
          <w:i w:val="0"/>
          <w:iCs w:val="0"/>
          <w:caps w:val="0"/>
          <w:color w:val="000000"/>
          <w:spacing w:val="0"/>
          <w:sz w:val="32"/>
          <w:szCs w:val="32"/>
        </w:rPr>
        <w:t>依据申请提供政府信息时，根据掌握该信息的实际状态进行提供，不对信息进行加工、统计、研究、分析或者其他处理。</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（一）申请方式</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1、邮政寄送申请：申请人通过邮政寄送方式提出申请的，请在信封左下角注明“政府信息公开申请”的字样，邮寄至</w:t>
      </w:r>
      <w:r>
        <w:rPr>
          <w:rFonts w:hint="eastAsia" w:asciiTheme="minorEastAsia" w:hAnsiTheme="minorEastAsia" w:cstheme="minorEastAsia"/>
          <w:i w:val="0"/>
          <w:iCs w:val="0"/>
          <w:caps w:val="0"/>
          <w:color w:val="000000"/>
          <w:spacing w:val="0"/>
          <w:sz w:val="32"/>
          <w:szCs w:val="32"/>
          <w:lang w:eastAsia="zh-CN"/>
        </w:rPr>
        <w:t>青云谱区税务局办公室</w:t>
      </w:r>
      <w:r>
        <w:rPr>
          <w:rFonts w:hint="eastAsia" w:asciiTheme="minorEastAsia" w:hAnsiTheme="minorEastAsia" w:eastAsiaTheme="minorEastAsia" w:cstheme="minorEastAsia"/>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2、政府网站申请：申请人进入青云谱区人民政府门户网站→“政务公开”页面→“信息公开”专栏→“依申请公开”页面，按要求进行申请；</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3、传真申请：申请人通过传真方式提出申请的，请相应注明“政府信息公开申请”的字样，传真至</w:t>
      </w:r>
      <w:r>
        <w:rPr>
          <w:rFonts w:hint="eastAsia" w:asciiTheme="minorEastAsia" w:hAnsiTheme="minorEastAsia" w:cstheme="minorEastAsia"/>
          <w:i w:val="0"/>
          <w:iCs w:val="0"/>
          <w:caps w:val="0"/>
          <w:color w:val="000000"/>
          <w:spacing w:val="0"/>
          <w:sz w:val="32"/>
          <w:szCs w:val="32"/>
          <w:lang w:eastAsia="zh-CN"/>
        </w:rPr>
        <w:t>区税务局办公室</w:t>
      </w:r>
      <w:r>
        <w:rPr>
          <w:rFonts w:hint="eastAsia" w:asciiTheme="minorEastAsia" w:hAnsiTheme="minorEastAsia" w:eastAsiaTheme="minorEastAsia" w:cstheme="minorEastAsia"/>
          <w:i w:val="0"/>
          <w:iCs w:val="0"/>
          <w:caps w:val="0"/>
          <w:color w:val="000000"/>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（二）申请处理</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1、</w:t>
      </w:r>
      <w:r>
        <w:rPr>
          <w:rFonts w:hint="eastAsia" w:asciiTheme="minorEastAsia" w:hAnsiTheme="minorEastAsia" w:cstheme="minorEastAsia"/>
          <w:i w:val="0"/>
          <w:iCs w:val="0"/>
          <w:caps w:val="0"/>
          <w:color w:val="000000"/>
          <w:spacing w:val="0"/>
          <w:sz w:val="32"/>
          <w:szCs w:val="32"/>
          <w:lang w:eastAsia="zh-CN"/>
        </w:rPr>
        <w:t>区税务局</w:t>
      </w:r>
      <w:r>
        <w:rPr>
          <w:rFonts w:hint="eastAsia" w:asciiTheme="minorEastAsia" w:hAnsiTheme="minorEastAsia" w:eastAsiaTheme="minorEastAsia" w:cstheme="minorEastAsia"/>
          <w:i w:val="0"/>
          <w:iCs w:val="0"/>
          <w:caps w:val="0"/>
          <w:color w:val="000000"/>
          <w:spacing w:val="0"/>
          <w:sz w:val="32"/>
          <w:szCs w:val="32"/>
        </w:rPr>
        <w:t>收到申请后，对申请要件是否完备进行审查，政府信息公开申请内容不明确的，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2、</w:t>
      </w:r>
      <w:r>
        <w:rPr>
          <w:rFonts w:hint="eastAsia" w:asciiTheme="minorEastAsia" w:hAnsiTheme="minorEastAsia" w:cstheme="minorEastAsia"/>
          <w:i w:val="0"/>
          <w:iCs w:val="0"/>
          <w:caps w:val="0"/>
          <w:color w:val="000000"/>
          <w:spacing w:val="0"/>
          <w:sz w:val="32"/>
          <w:szCs w:val="32"/>
          <w:lang w:eastAsia="zh-CN"/>
        </w:rPr>
        <w:t>区税务局</w:t>
      </w:r>
      <w:r>
        <w:rPr>
          <w:rFonts w:hint="eastAsia" w:asciiTheme="minorEastAsia" w:hAnsiTheme="minorEastAsia" w:eastAsiaTheme="minorEastAsia" w:cstheme="minorEastAsia"/>
          <w:i w:val="0"/>
          <w:iCs w:val="0"/>
          <w:caps w:val="0"/>
          <w:color w:val="000000"/>
          <w:spacing w:val="0"/>
          <w:sz w:val="32"/>
          <w:szCs w:val="32"/>
        </w:rPr>
        <w:t>将自收到申请之日起20个工作日内作出申请答复。需要延长答复期限的，在答复期限内告知申请人，延长的期限不超过20个工作日。</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3、申请人申请公开政府信息的数量、频次明显超过合理范围的，申请人应说明理由。</w:t>
      </w:r>
      <w:r>
        <w:rPr>
          <w:rFonts w:hint="eastAsia" w:asciiTheme="minorEastAsia" w:hAnsiTheme="minorEastAsia" w:cstheme="minorEastAsia"/>
          <w:i w:val="0"/>
          <w:iCs w:val="0"/>
          <w:caps w:val="0"/>
          <w:color w:val="000000"/>
          <w:spacing w:val="0"/>
          <w:sz w:val="32"/>
          <w:szCs w:val="32"/>
          <w:lang w:eastAsia="zh-CN"/>
        </w:rPr>
        <w:t>区税务局</w:t>
      </w:r>
      <w:r>
        <w:rPr>
          <w:rFonts w:hint="eastAsia" w:asciiTheme="minorEastAsia" w:hAnsiTheme="minorEastAsia" w:eastAsiaTheme="minorEastAsia" w:cstheme="minorEastAsia"/>
          <w:i w:val="0"/>
          <w:iCs w:val="0"/>
          <w:caps w:val="0"/>
          <w:color w:val="000000"/>
          <w:spacing w:val="0"/>
          <w:sz w:val="32"/>
          <w:szCs w:val="32"/>
        </w:rPr>
        <w:t>将对申请理由进行审查，不合理的将不予处理；理由合理的，自审查结束之日起计答复时限。</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（三）答复救济</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四、不予公开的有关信息</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1.依法确定为国家秘密的政府信息，法律、行政法规禁止公开的政府信息，以及公开后可能危及国家安全、公共安全、经济安全、社会稳定的政府信息，不予公开。</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2.涉及商业秘密、个人隐私等公开会对第三方合法权益造成损害的政府信息，不予公开。但是，第三方同意公开或者本机关认为不公开会对公共利益造成重大影响的，予以公开。</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3.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五、收费标准</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本机关依申请提供政府信息的收费严格按照《国务院办公厅关于印发&lt;政府信息公开信息处理费管理办法&gt;的通知》（国办函[2020]109号）及本省市有关规定执行。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六、政府信息公开工作机构情况</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青云谱区</w:t>
      </w:r>
      <w:r>
        <w:rPr>
          <w:rFonts w:hint="eastAsia" w:asciiTheme="minorEastAsia" w:hAnsiTheme="minorEastAsia" w:cstheme="minorEastAsia"/>
          <w:i w:val="0"/>
          <w:iCs w:val="0"/>
          <w:caps w:val="0"/>
          <w:color w:val="000000"/>
          <w:spacing w:val="0"/>
          <w:sz w:val="32"/>
          <w:szCs w:val="32"/>
          <w:lang w:eastAsia="zh-CN"/>
        </w:rPr>
        <w:t>税务局</w:t>
      </w:r>
      <w:r>
        <w:rPr>
          <w:rFonts w:hint="eastAsia" w:asciiTheme="minorEastAsia" w:hAnsiTheme="minorEastAsia" w:eastAsiaTheme="minorEastAsia" w:cstheme="minorEastAsia"/>
          <w:i w:val="0"/>
          <w:iCs w:val="0"/>
          <w:caps w:val="0"/>
          <w:color w:val="000000"/>
          <w:spacing w:val="0"/>
          <w:sz w:val="32"/>
          <w:szCs w:val="32"/>
        </w:rPr>
        <w:t>信息公开工作机构为青云谱区</w:t>
      </w:r>
      <w:r>
        <w:rPr>
          <w:rFonts w:hint="eastAsia" w:asciiTheme="minorEastAsia" w:hAnsiTheme="minorEastAsia" w:cstheme="minorEastAsia"/>
          <w:i w:val="0"/>
          <w:iCs w:val="0"/>
          <w:caps w:val="0"/>
          <w:color w:val="000000"/>
          <w:spacing w:val="0"/>
          <w:sz w:val="32"/>
          <w:szCs w:val="32"/>
          <w:lang w:eastAsia="zh-CN"/>
        </w:rPr>
        <w:t>税务局</w:t>
      </w:r>
      <w:r>
        <w:rPr>
          <w:rFonts w:hint="eastAsia" w:asciiTheme="minorEastAsia" w:hAnsiTheme="minorEastAsia" w:eastAsiaTheme="minorEastAsia" w:cstheme="minorEastAsia"/>
          <w:i w:val="0"/>
          <w:iCs w:val="0"/>
          <w:caps w:val="0"/>
          <w:color w:val="000000"/>
          <w:spacing w:val="0"/>
          <w:sz w:val="32"/>
          <w:szCs w:val="32"/>
        </w:rPr>
        <w:t>信息公开工作办公室，办公地址：广州路</w:t>
      </w:r>
      <w:r>
        <w:rPr>
          <w:rFonts w:hint="eastAsia" w:asciiTheme="minorEastAsia" w:hAnsiTheme="minorEastAsia" w:cstheme="minorEastAsia"/>
          <w:i w:val="0"/>
          <w:iCs w:val="0"/>
          <w:caps w:val="0"/>
          <w:color w:val="000000"/>
          <w:spacing w:val="0"/>
          <w:sz w:val="32"/>
          <w:szCs w:val="32"/>
          <w:lang w:val="en-US" w:eastAsia="zh-CN"/>
        </w:rPr>
        <w:t>999</w:t>
      </w:r>
      <w:r>
        <w:rPr>
          <w:rFonts w:hint="eastAsia" w:asciiTheme="minorEastAsia" w:hAnsiTheme="minorEastAsia" w:eastAsiaTheme="minorEastAsia" w:cstheme="minorEastAsia"/>
          <w:i w:val="0"/>
          <w:iCs w:val="0"/>
          <w:caps w:val="0"/>
          <w:color w:val="000000"/>
          <w:spacing w:val="0"/>
          <w:sz w:val="32"/>
          <w:szCs w:val="32"/>
        </w:rPr>
        <w:t>号，办公时间：工作日9:00-12:00、13:30-17:</w:t>
      </w:r>
      <w:r>
        <w:rPr>
          <w:rFonts w:hint="eastAsia" w:asciiTheme="minorEastAsia" w:hAnsiTheme="minorEastAsia" w:cstheme="minorEastAsia"/>
          <w:i w:val="0"/>
          <w:iCs w:val="0"/>
          <w:caps w:val="0"/>
          <w:color w:val="000000"/>
          <w:spacing w:val="0"/>
          <w:sz w:val="32"/>
          <w:szCs w:val="32"/>
          <w:lang w:val="en-US" w:eastAsia="zh-CN"/>
        </w:rPr>
        <w:t>0</w:t>
      </w:r>
      <w:r>
        <w:rPr>
          <w:rFonts w:hint="eastAsia" w:asciiTheme="minorEastAsia" w:hAnsiTheme="minorEastAsia" w:eastAsiaTheme="minorEastAsia" w:cstheme="minorEastAsia"/>
          <w:i w:val="0"/>
          <w:iCs w:val="0"/>
          <w:caps w:val="0"/>
          <w:color w:val="000000"/>
          <w:spacing w:val="0"/>
          <w:sz w:val="32"/>
          <w:szCs w:val="32"/>
        </w:rPr>
        <w:t>0，联系电话：0791-88</w:t>
      </w:r>
      <w:r>
        <w:rPr>
          <w:rFonts w:hint="eastAsia" w:asciiTheme="minorEastAsia" w:hAnsiTheme="minorEastAsia" w:cstheme="minorEastAsia"/>
          <w:i w:val="0"/>
          <w:iCs w:val="0"/>
          <w:caps w:val="0"/>
          <w:color w:val="000000"/>
          <w:spacing w:val="0"/>
          <w:sz w:val="32"/>
          <w:szCs w:val="32"/>
          <w:lang w:val="en-US" w:eastAsia="zh-CN"/>
        </w:rPr>
        <w:t>215655</w:t>
      </w:r>
      <w:r>
        <w:rPr>
          <w:rFonts w:hint="eastAsia" w:asciiTheme="minorEastAsia" w:hAnsiTheme="minorEastAsia" w:eastAsiaTheme="minorEastAsia" w:cstheme="minorEastAsia"/>
          <w:i w:val="0"/>
          <w:iCs w:val="0"/>
          <w:caps w:val="0"/>
          <w:color w:val="000000"/>
          <w:spacing w:val="0"/>
          <w:sz w:val="32"/>
          <w:szCs w:val="32"/>
        </w:rPr>
        <w:t>，传真：0791-88</w:t>
      </w:r>
      <w:r>
        <w:rPr>
          <w:rFonts w:hint="eastAsia" w:asciiTheme="minorEastAsia" w:hAnsiTheme="minorEastAsia" w:cstheme="minorEastAsia"/>
          <w:i w:val="0"/>
          <w:iCs w:val="0"/>
          <w:caps w:val="0"/>
          <w:color w:val="000000"/>
          <w:spacing w:val="0"/>
          <w:sz w:val="32"/>
          <w:szCs w:val="32"/>
          <w:lang w:val="en-US" w:eastAsia="zh-CN"/>
        </w:rPr>
        <w:t>280963</w:t>
      </w:r>
      <w:r>
        <w:rPr>
          <w:rFonts w:hint="eastAsia" w:asciiTheme="minorEastAsia" w:hAnsiTheme="minorEastAsia" w:eastAsiaTheme="minorEastAsia" w:cstheme="minorEastAsia"/>
          <w:i w:val="0"/>
          <w:iCs w:val="0"/>
          <w:caps w:val="0"/>
          <w:color w:val="000000"/>
          <w:spacing w:val="0"/>
          <w:sz w:val="32"/>
          <w:szCs w:val="32"/>
        </w:rPr>
        <w:t>，邮政编码：330001，邮箱：qypswj@163.com</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有关政府信息公开工作的意见建议，请联系0791-88</w:t>
      </w:r>
      <w:r>
        <w:rPr>
          <w:rFonts w:hint="eastAsia" w:asciiTheme="minorEastAsia" w:hAnsiTheme="minorEastAsia" w:cstheme="minorEastAsia"/>
          <w:i w:val="0"/>
          <w:iCs w:val="0"/>
          <w:caps w:val="0"/>
          <w:color w:val="000000"/>
          <w:spacing w:val="0"/>
          <w:sz w:val="32"/>
          <w:szCs w:val="32"/>
          <w:lang w:val="en-US" w:eastAsia="zh-CN"/>
        </w:rPr>
        <w:t>215655。</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七、其他事项</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公民、法人或者其他组织认为在政府信息公开工作中的具体行政行为侵犯其合法权益的，可以依法申请行政复议或者提起行政诉讼。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30" w:lineRule="atLeast"/>
        <w:ind w:right="0" w:firstLine="640" w:firstLineChars="200"/>
        <w:textAlignment w:val="auto"/>
        <w:rPr>
          <w:rFonts w:hint="eastAsia" w:asciiTheme="minorEastAsia" w:hAnsiTheme="minorEastAsia" w:eastAsiaTheme="minorEastAsia" w:cstheme="minorEastAsia"/>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32"/>
          <w:szCs w:val="32"/>
        </w:rPr>
        <w:t>公民、法人或者其他组织可以向青云谱区人民政府信息公开工作办公室提出政府信息公开举报，请通过邮寄方式寄送举报内容及相关证据材料，并在信封左下角注明“政府信息公开”的字样。</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ODllOTYyZjY5ZDg4NjcwYjYzMjBhODUwYTI1NjMifQ=="/>
  </w:docVars>
  <w:rsids>
    <w:rsidRoot w:val="5ABD2CB9"/>
    <w:rsid w:val="126D571B"/>
    <w:rsid w:val="21A80FCF"/>
    <w:rsid w:val="2BE912BD"/>
    <w:rsid w:val="30AC4667"/>
    <w:rsid w:val="360A5A5D"/>
    <w:rsid w:val="3A217E4F"/>
    <w:rsid w:val="440979A4"/>
    <w:rsid w:val="444D217E"/>
    <w:rsid w:val="5420538C"/>
    <w:rsid w:val="5ABD2CB9"/>
    <w:rsid w:val="5D8D0515"/>
    <w:rsid w:val="61A734BE"/>
    <w:rsid w:val="67005783"/>
    <w:rsid w:val="6E834752"/>
    <w:rsid w:val="71704823"/>
    <w:rsid w:val="745E5840"/>
    <w:rsid w:val="7DD0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2107</Words>
  <Characters>2293</Characters>
  <Lines>0</Lines>
  <Paragraphs>0</Paragraphs>
  <TotalTime>3</TotalTime>
  <ScaleCrop>false</ScaleCrop>
  <LinksUpToDate>false</LinksUpToDate>
  <CharactersWithSpaces>2293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2021-12-17T03:44:00Z</dcterms:created>
  <dc:creator>Alemona ¹</dc:creator>
  <cp:lastModifiedBy>Alemona ¹</cp:lastModifiedBy>
  <dcterms:modified xsi:type="dcterms:W3CDTF">2022-05-24T07:43:09Z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51C37D9734AC466CA20AC98FCF279FFD</vt:lpwstr>
  </property>
</Properties>
</file>