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AB" w:rsidRDefault="00AB52C9">
      <w:pPr>
        <w:pStyle w:val="1"/>
      </w:pPr>
      <w:r>
        <w:rPr>
          <w:rFonts w:hint="eastAsia"/>
        </w:rPr>
        <w:t xml:space="preserve"> </w:t>
      </w:r>
    </w:p>
    <w:p w:rsidR="00441FAB" w:rsidRDefault="00441FAB">
      <w:pPr>
        <w:ind w:firstLine="560"/>
      </w:pPr>
    </w:p>
    <w:p w:rsidR="00441FAB" w:rsidRDefault="00AB52C9">
      <w:pPr>
        <w:ind w:firstLineChars="0" w:firstLine="0"/>
        <w:jc w:val="center"/>
        <w:rPr>
          <w:rFonts w:ascii="黑体" w:eastAsia="黑体" w:hAnsi="黑体" w:cs="黑体"/>
          <w:b/>
          <w:bCs/>
          <w:sz w:val="44"/>
          <w:szCs w:val="44"/>
        </w:rPr>
      </w:pPr>
      <w:r>
        <w:rPr>
          <w:rFonts w:ascii="黑体" w:eastAsia="黑体" w:hAnsi="黑体" w:cs="黑体" w:hint="eastAsia"/>
          <w:b/>
          <w:bCs/>
          <w:sz w:val="44"/>
          <w:szCs w:val="44"/>
        </w:rPr>
        <w:t>2020年度南昌市青云谱区应急管理局</w:t>
      </w:r>
    </w:p>
    <w:p w:rsidR="00441FAB" w:rsidRDefault="00AB52C9">
      <w:pPr>
        <w:ind w:firstLineChars="0" w:firstLine="0"/>
        <w:jc w:val="center"/>
        <w:rPr>
          <w:rFonts w:ascii="黑体" w:eastAsia="黑体" w:hAnsi="黑体" w:cs="黑体"/>
          <w:b/>
          <w:bCs/>
          <w:sz w:val="44"/>
          <w:szCs w:val="44"/>
        </w:rPr>
      </w:pPr>
      <w:r>
        <w:rPr>
          <w:rFonts w:ascii="黑体" w:eastAsia="黑体" w:hAnsi="黑体" w:cs="黑体" w:hint="eastAsia"/>
          <w:b/>
          <w:bCs/>
          <w:sz w:val="44"/>
          <w:szCs w:val="44"/>
        </w:rPr>
        <w:t>部门整体支出绩效评价报告</w:t>
      </w: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441FAB">
      <w:pPr>
        <w:ind w:firstLineChars="0" w:firstLine="0"/>
        <w:jc w:val="center"/>
        <w:rPr>
          <w:rFonts w:ascii="黑体" w:eastAsia="黑体" w:hAnsi="黑体" w:cs="黑体"/>
          <w:b/>
          <w:bCs/>
          <w:sz w:val="44"/>
          <w:szCs w:val="44"/>
        </w:rPr>
      </w:pPr>
    </w:p>
    <w:p w:rsidR="00441FAB" w:rsidRDefault="00AB52C9">
      <w:pPr>
        <w:ind w:firstLineChars="0" w:firstLine="0"/>
        <w:jc w:val="center"/>
        <w:rPr>
          <w:rFonts w:ascii="黑体" w:eastAsia="黑体" w:hAnsi="黑体" w:cs="黑体"/>
          <w:b/>
          <w:bCs/>
          <w:sz w:val="44"/>
          <w:szCs w:val="44"/>
        </w:rPr>
      </w:pPr>
      <w:r>
        <w:rPr>
          <w:rFonts w:ascii="黑体" w:eastAsia="黑体" w:hAnsi="黑体" w:cs="黑体" w:hint="eastAsia"/>
          <w:b/>
          <w:bCs/>
          <w:sz w:val="44"/>
          <w:szCs w:val="44"/>
        </w:rPr>
        <w:t>江西源起思成管理咨询有限公司</w:t>
      </w:r>
    </w:p>
    <w:p w:rsidR="00441FAB" w:rsidRDefault="00AB52C9">
      <w:pPr>
        <w:ind w:firstLineChars="0" w:firstLine="0"/>
        <w:jc w:val="center"/>
        <w:rPr>
          <w:rFonts w:ascii="黑体" w:eastAsia="黑体" w:hAnsi="黑体" w:cs="黑体"/>
          <w:b/>
          <w:bCs/>
          <w:sz w:val="44"/>
          <w:szCs w:val="44"/>
        </w:rPr>
        <w:sectPr w:rsidR="00441FA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Pr>
          <w:rFonts w:ascii="黑体" w:eastAsia="黑体" w:hAnsi="黑体" w:cs="黑体" w:hint="eastAsia"/>
          <w:b/>
          <w:bCs/>
          <w:sz w:val="44"/>
          <w:szCs w:val="44"/>
        </w:rPr>
        <w:t>2021年11月10日</w:t>
      </w:r>
    </w:p>
    <w:sdt>
      <w:sdtPr>
        <w:rPr>
          <w:rFonts w:ascii="黑体" w:eastAsia="黑体" w:hAnsi="黑体" w:cs="黑体" w:hint="eastAsia"/>
          <w:sz w:val="32"/>
          <w:szCs w:val="32"/>
        </w:rPr>
        <w:id w:val="147458616"/>
        <w:docPartObj>
          <w:docPartGallery w:val="Table of Contents"/>
          <w:docPartUnique/>
        </w:docPartObj>
      </w:sdtPr>
      <w:sdtEndPr>
        <w:rPr>
          <w:rFonts w:ascii="宋体" w:eastAsia="宋体" w:hAnsi="宋体" w:cs="宋体"/>
          <w:b/>
          <w:sz w:val="28"/>
          <w:szCs w:val="28"/>
        </w:rPr>
      </w:sdtEndPr>
      <w:sdtContent>
        <w:p w:rsidR="00441FAB" w:rsidRDefault="00AB52C9">
          <w:pPr>
            <w:spacing w:line="600" w:lineRule="auto"/>
            <w:ind w:firstLineChars="0" w:firstLine="0"/>
            <w:jc w:val="center"/>
            <w:rPr>
              <w:rFonts w:ascii="黑体" w:eastAsia="黑体" w:hAnsi="黑体" w:cs="黑体"/>
              <w:sz w:val="32"/>
              <w:szCs w:val="32"/>
            </w:rPr>
          </w:pPr>
          <w:r>
            <w:rPr>
              <w:rFonts w:ascii="黑体" w:eastAsia="黑体" w:hAnsi="黑体" w:cs="黑体" w:hint="eastAsia"/>
              <w:sz w:val="32"/>
              <w:szCs w:val="32"/>
            </w:rPr>
            <w:t>目 录</w:t>
          </w:r>
        </w:p>
        <w:p w:rsidR="00441FAB" w:rsidRDefault="00B76550">
          <w:pPr>
            <w:pStyle w:val="WPSOffice1"/>
            <w:tabs>
              <w:tab w:val="right" w:leader="dot" w:pos="8306"/>
            </w:tabs>
            <w:spacing w:line="600" w:lineRule="auto"/>
            <w:rPr>
              <w:rFonts w:ascii="仿宋" w:eastAsia="仿宋" w:hAnsi="仿宋" w:cs="仿宋"/>
              <w:bCs/>
              <w:sz w:val="28"/>
              <w:szCs w:val="28"/>
            </w:rPr>
          </w:pPr>
          <w:r w:rsidRPr="00B76550">
            <w:rPr>
              <w:rFonts w:ascii="宋体" w:hAnsi="宋体" w:cs="宋体" w:hint="eastAsia"/>
              <w:sz w:val="28"/>
              <w:szCs w:val="28"/>
            </w:rPr>
            <w:fldChar w:fldCharType="begin"/>
          </w:r>
          <w:r w:rsidR="00AB52C9">
            <w:rPr>
              <w:rFonts w:ascii="宋体" w:hAnsi="宋体" w:cs="宋体" w:hint="eastAsia"/>
              <w:sz w:val="28"/>
              <w:szCs w:val="28"/>
            </w:rPr>
            <w:instrText xml:space="preserve">TOC \o "1-2" \h \u </w:instrText>
          </w:r>
          <w:r w:rsidRPr="00B76550">
            <w:rPr>
              <w:rFonts w:ascii="宋体" w:hAnsi="宋体" w:cs="宋体" w:hint="eastAsia"/>
              <w:sz w:val="28"/>
              <w:szCs w:val="28"/>
            </w:rPr>
            <w:fldChar w:fldCharType="separate"/>
          </w:r>
          <w:hyperlink w:anchor="_Toc23807" w:history="1">
            <w:r w:rsidR="00AB52C9">
              <w:rPr>
                <w:rFonts w:ascii="仿宋" w:eastAsia="仿宋" w:hAnsi="仿宋" w:cs="仿宋" w:hint="eastAsia"/>
                <w:bCs/>
                <w:sz w:val="28"/>
                <w:szCs w:val="28"/>
              </w:rPr>
              <w:t>一、部门（单位）概况</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_Toc23807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1</w:t>
            </w:r>
            <w:r>
              <w:rPr>
                <w:rFonts w:ascii="仿宋" w:eastAsia="仿宋" w:hAnsi="仿宋" w:cs="仿宋" w:hint="eastAsia"/>
                <w:bCs/>
                <w:sz w:val="28"/>
                <w:szCs w:val="28"/>
              </w:rPr>
              <w:fldChar w:fldCharType="end"/>
            </w:r>
          </w:hyperlink>
        </w:p>
        <w:p w:rsidR="00441FAB" w:rsidRDefault="00B76550">
          <w:pPr>
            <w:pStyle w:val="WPSOffice2"/>
            <w:tabs>
              <w:tab w:val="right" w:leader="dot" w:pos="8306"/>
            </w:tabs>
            <w:spacing w:line="600" w:lineRule="auto"/>
            <w:ind w:left="560"/>
            <w:rPr>
              <w:rFonts w:ascii="仿宋" w:eastAsia="仿宋" w:hAnsi="仿宋" w:cs="仿宋"/>
              <w:bCs/>
              <w:sz w:val="28"/>
              <w:szCs w:val="28"/>
            </w:rPr>
          </w:pPr>
          <w:hyperlink w:anchor="_Toc19202" w:history="1">
            <w:r w:rsidR="00AB52C9">
              <w:rPr>
                <w:rFonts w:ascii="仿宋" w:eastAsia="仿宋" w:hAnsi="仿宋" w:cs="仿宋" w:hint="eastAsia"/>
                <w:bCs/>
                <w:sz w:val="28"/>
                <w:szCs w:val="28"/>
              </w:rPr>
              <w:t>（一）部门（单位）主要职责职能，组织架构、人员及资产</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_Toc19202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1</w:t>
            </w:r>
            <w:r>
              <w:rPr>
                <w:rFonts w:ascii="仿宋" w:eastAsia="仿宋" w:hAnsi="仿宋" w:cs="仿宋" w:hint="eastAsia"/>
                <w:bCs/>
                <w:sz w:val="28"/>
                <w:szCs w:val="28"/>
              </w:rPr>
              <w:fldChar w:fldCharType="end"/>
            </w:r>
          </w:hyperlink>
        </w:p>
        <w:p w:rsidR="00441FAB" w:rsidRDefault="00B76550">
          <w:pPr>
            <w:pStyle w:val="WPSOffice2"/>
            <w:tabs>
              <w:tab w:val="right" w:leader="dot" w:pos="8306"/>
            </w:tabs>
            <w:spacing w:line="600" w:lineRule="auto"/>
            <w:ind w:leftChars="0" w:left="0"/>
            <w:rPr>
              <w:rFonts w:ascii="仿宋" w:eastAsia="仿宋" w:hAnsi="仿宋" w:cs="仿宋"/>
              <w:bCs/>
              <w:sz w:val="28"/>
              <w:szCs w:val="28"/>
            </w:rPr>
          </w:pPr>
          <w:hyperlink w:anchor="_Toc14053" w:history="1">
            <w:r w:rsidR="00AB52C9">
              <w:rPr>
                <w:rFonts w:ascii="仿宋" w:eastAsia="仿宋" w:hAnsi="仿宋" w:cs="仿宋" w:hint="eastAsia"/>
                <w:bCs/>
                <w:sz w:val="28"/>
                <w:szCs w:val="28"/>
              </w:rPr>
              <w:t>等基本情况</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_Toc14053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1</w:t>
            </w:r>
            <w:r>
              <w:rPr>
                <w:rFonts w:ascii="仿宋" w:eastAsia="仿宋" w:hAnsi="仿宋" w:cs="仿宋" w:hint="eastAsia"/>
                <w:bCs/>
                <w:sz w:val="28"/>
                <w:szCs w:val="28"/>
              </w:rPr>
              <w:fldChar w:fldCharType="end"/>
            </w:r>
          </w:hyperlink>
        </w:p>
        <w:p w:rsidR="00441FAB" w:rsidRDefault="00B76550">
          <w:pPr>
            <w:pStyle w:val="WPSOffice2"/>
            <w:tabs>
              <w:tab w:val="right" w:leader="dot" w:pos="8306"/>
            </w:tabs>
            <w:spacing w:line="600" w:lineRule="auto"/>
            <w:ind w:left="560"/>
            <w:rPr>
              <w:rFonts w:ascii="仿宋" w:eastAsia="仿宋" w:hAnsi="仿宋" w:cs="仿宋"/>
              <w:bCs/>
              <w:sz w:val="28"/>
              <w:szCs w:val="28"/>
            </w:rPr>
          </w:pPr>
          <w:hyperlink w:anchor="_Toc16423" w:history="1">
            <w:r w:rsidR="00AB52C9">
              <w:rPr>
                <w:rFonts w:ascii="仿宋" w:eastAsia="仿宋" w:hAnsi="仿宋" w:cs="仿宋" w:hint="eastAsia"/>
                <w:bCs/>
                <w:sz w:val="28"/>
                <w:szCs w:val="28"/>
              </w:rPr>
              <w:t>（二）当年部门（单位）履职总体目标、工作任务</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_Toc16423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4</w:t>
            </w:r>
            <w:r>
              <w:rPr>
                <w:rFonts w:ascii="仿宋" w:eastAsia="仿宋" w:hAnsi="仿宋" w:cs="仿宋" w:hint="eastAsia"/>
                <w:bCs/>
                <w:sz w:val="28"/>
                <w:szCs w:val="28"/>
              </w:rPr>
              <w:fldChar w:fldCharType="end"/>
            </w:r>
          </w:hyperlink>
        </w:p>
        <w:p w:rsidR="00441FAB" w:rsidRDefault="00B76550">
          <w:pPr>
            <w:pStyle w:val="WPSOffice2"/>
            <w:tabs>
              <w:tab w:val="right" w:leader="dot" w:pos="8306"/>
            </w:tabs>
            <w:spacing w:line="600" w:lineRule="auto"/>
            <w:ind w:left="560"/>
            <w:rPr>
              <w:rFonts w:ascii="仿宋" w:eastAsia="仿宋" w:hAnsi="仿宋" w:cs="仿宋"/>
              <w:bCs/>
              <w:sz w:val="28"/>
              <w:szCs w:val="28"/>
            </w:rPr>
          </w:pPr>
          <w:hyperlink w:anchor="_Toc12685" w:history="1">
            <w:r w:rsidR="00AB52C9">
              <w:rPr>
                <w:rFonts w:ascii="仿宋" w:eastAsia="仿宋" w:hAnsi="仿宋" w:cs="仿宋" w:hint="eastAsia"/>
                <w:bCs/>
                <w:sz w:val="28"/>
                <w:szCs w:val="28"/>
              </w:rPr>
              <w:t>（三）当年部门（单位）年度整体支出绩效目标</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_Toc12685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7</w:t>
            </w:r>
            <w:r>
              <w:rPr>
                <w:rFonts w:ascii="仿宋" w:eastAsia="仿宋" w:hAnsi="仿宋" w:cs="仿宋" w:hint="eastAsia"/>
                <w:bCs/>
                <w:sz w:val="28"/>
                <w:szCs w:val="28"/>
              </w:rPr>
              <w:fldChar w:fldCharType="end"/>
            </w:r>
          </w:hyperlink>
        </w:p>
        <w:p w:rsidR="00441FAB" w:rsidRDefault="00B76550">
          <w:pPr>
            <w:pStyle w:val="WPSOffice2"/>
            <w:tabs>
              <w:tab w:val="right" w:leader="dot" w:pos="8306"/>
            </w:tabs>
            <w:spacing w:line="600" w:lineRule="auto"/>
            <w:ind w:left="560"/>
            <w:rPr>
              <w:rFonts w:ascii="仿宋" w:eastAsia="仿宋" w:hAnsi="仿宋" w:cs="仿宋"/>
              <w:bCs/>
              <w:sz w:val="28"/>
              <w:szCs w:val="28"/>
            </w:rPr>
          </w:pPr>
          <w:hyperlink w:anchor="_Toc6666" w:history="1">
            <w:r w:rsidR="00AB52C9">
              <w:rPr>
                <w:rFonts w:ascii="仿宋" w:eastAsia="仿宋" w:hAnsi="仿宋" w:cs="仿宋" w:hint="eastAsia"/>
                <w:bCs/>
                <w:sz w:val="28"/>
                <w:szCs w:val="28"/>
              </w:rPr>
              <w:t>（四）部门（单位）预算绩效管理开展情况</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_Toc6666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7</w:t>
            </w:r>
            <w:r>
              <w:rPr>
                <w:rFonts w:ascii="仿宋" w:eastAsia="仿宋" w:hAnsi="仿宋" w:cs="仿宋" w:hint="eastAsia"/>
                <w:bCs/>
                <w:sz w:val="28"/>
                <w:szCs w:val="28"/>
              </w:rPr>
              <w:fldChar w:fldCharType="end"/>
            </w:r>
          </w:hyperlink>
        </w:p>
        <w:p w:rsidR="00441FAB" w:rsidRDefault="00B76550">
          <w:pPr>
            <w:pStyle w:val="WPSOffice2"/>
            <w:tabs>
              <w:tab w:val="right" w:leader="dot" w:pos="8306"/>
            </w:tabs>
            <w:spacing w:line="600" w:lineRule="auto"/>
            <w:ind w:left="560"/>
            <w:rPr>
              <w:rFonts w:ascii="仿宋" w:eastAsia="仿宋" w:hAnsi="仿宋" w:cs="仿宋"/>
              <w:bCs/>
              <w:sz w:val="28"/>
              <w:szCs w:val="28"/>
            </w:rPr>
          </w:pPr>
          <w:hyperlink w:anchor="_Toc15865" w:history="1">
            <w:r w:rsidR="00AB52C9">
              <w:rPr>
                <w:rFonts w:ascii="仿宋" w:eastAsia="仿宋" w:hAnsi="仿宋" w:cs="仿宋" w:hint="eastAsia"/>
                <w:bCs/>
                <w:sz w:val="28"/>
                <w:szCs w:val="28"/>
              </w:rPr>
              <w:t>（五）当年部门（单位）预算及执行情况</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_Toc15865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8</w:t>
            </w:r>
            <w:r>
              <w:rPr>
                <w:rFonts w:ascii="仿宋" w:eastAsia="仿宋" w:hAnsi="仿宋" w:cs="仿宋" w:hint="eastAsia"/>
                <w:bCs/>
                <w:sz w:val="28"/>
                <w:szCs w:val="28"/>
              </w:rPr>
              <w:fldChar w:fldCharType="end"/>
            </w:r>
          </w:hyperlink>
        </w:p>
        <w:p w:rsidR="00441FAB" w:rsidRDefault="00B76550">
          <w:pPr>
            <w:pStyle w:val="WPSOffice1"/>
            <w:tabs>
              <w:tab w:val="right" w:leader="dot" w:pos="8306"/>
            </w:tabs>
            <w:spacing w:line="600" w:lineRule="auto"/>
            <w:rPr>
              <w:rFonts w:ascii="仿宋" w:eastAsia="仿宋" w:hAnsi="仿宋" w:cs="仿宋"/>
              <w:bCs/>
              <w:sz w:val="28"/>
              <w:szCs w:val="28"/>
            </w:rPr>
          </w:pPr>
          <w:hyperlink w:anchor="_Toc16299" w:history="1">
            <w:r w:rsidR="00AB52C9">
              <w:rPr>
                <w:rFonts w:ascii="仿宋" w:eastAsia="仿宋" w:hAnsi="仿宋" w:cs="仿宋" w:hint="eastAsia"/>
                <w:bCs/>
                <w:sz w:val="28"/>
                <w:szCs w:val="28"/>
              </w:rPr>
              <w:t>二、部门（单位）整体支出绩效实现情况</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_Toc16299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8</w:t>
            </w:r>
            <w:r>
              <w:rPr>
                <w:rFonts w:ascii="仿宋" w:eastAsia="仿宋" w:hAnsi="仿宋" w:cs="仿宋" w:hint="eastAsia"/>
                <w:bCs/>
                <w:sz w:val="28"/>
                <w:szCs w:val="28"/>
              </w:rPr>
              <w:fldChar w:fldCharType="end"/>
            </w:r>
          </w:hyperlink>
        </w:p>
        <w:p w:rsidR="00441FAB" w:rsidRDefault="00B76550">
          <w:pPr>
            <w:pStyle w:val="WPSOffice2"/>
            <w:tabs>
              <w:tab w:val="right" w:leader="dot" w:pos="8306"/>
            </w:tabs>
            <w:spacing w:line="600" w:lineRule="auto"/>
            <w:ind w:left="560"/>
            <w:rPr>
              <w:rFonts w:ascii="仿宋" w:eastAsia="仿宋" w:hAnsi="仿宋" w:cs="仿宋"/>
              <w:bCs/>
              <w:sz w:val="28"/>
              <w:szCs w:val="28"/>
            </w:rPr>
          </w:pPr>
          <w:hyperlink w:anchor="_Toc8456" w:history="1">
            <w:r w:rsidR="00AB52C9">
              <w:rPr>
                <w:rFonts w:ascii="仿宋" w:eastAsia="仿宋" w:hAnsi="仿宋" w:cs="仿宋" w:hint="eastAsia"/>
                <w:bCs/>
                <w:sz w:val="28"/>
                <w:szCs w:val="28"/>
              </w:rPr>
              <w:t>（一）履职完成情况</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_Toc8456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8</w:t>
            </w:r>
            <w:r>
              <w:rPr>
                <w:rFonts w:ascii="仿宋" w:eastAsia="仿宋" w:hAnsi="仿宋" w:cs="仿宋" w:hint="eastAsia"/>
                <w:bCs/>
                <w:sz w:val="28"/>
                <w:szCs w:val="28"/>
              </w:rPr>
              <w:fldChar w:fldCharType="end"/>
            </w:r>
          </w:hyperlink>
        </w:p>
        <w:p w:rsidR="00441FAB" w:rsidRDefault="00B76550">
          <w:pPr>
            <w:pStyle w:val="WPSOffice2"/>
            <w:tabs>
              <w:tab w:val="right" w:leader="dot" w:pos="8306"/>
            </w:tabs>
            <w:spacing w:line="600" w:lineRule="auto"/>
            <w:ind w:left="560"/>
            <w:rPr>
              <w:rFonts w:ascii="仿宋" w:eastAsia="仿宋" w:hAnsi="仿宋" w:cs="仿宋"/>
              <w:bCs/>
              <w:sz w:val="28"/>
              <w:szCs w:val="28"/>
            </w:rPr>
          </w:pPr>
          <w:hyperlink w:anchor="_Toc31944" w:history="1">
            <w:r w:rsidR="00AB52C9">
              <w:rPr>
                <w:rFonts w:ascii="仿宋" w:eastAsia="仿宋" w:hAnsi="仿宋" w:cs="仿宋" w:hint="eastAsia"/>
                <w:bCs/>
                <w:sz w:val="28"/>
                <w:szCs w:val="28"/>
              </w:rPr>
              <w:t>（二）履职效果情况</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_Toc31944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11</w:t>
            </w:r>
            <w:r>
              <w:rPr>
                <w:rFonts w:ascii="仿宋" w:eastAsia="仿宋" w:hAnsi="仿宋" w:cs="仿宋" w:hint="eastAsia"/>
                <w:bCs/>
                <w:sz w:val="28"/>
                <w:szCs w:val="28"/>
              </w:rPr>
              <w:fldChar w:fldCharType="end"/>
            </w:r>
          </w:hyperlink>
        </w:p>
        <w:p w:rsidR="00441FAB" w:rsidRDefault="00B76550">
          <w:pPr>
            <w:pStyle w:val="WPSOffice2"/>
            <w:tabs>
              <w:tab w:val="right" w:leader="dot" w:pos="8306"/>
            </w:tabs>
            <w:spacing w:line="600" w:lineRule="auto"/>
            <w:ind w:left="560"/>
            <w:rPr>
              <w:rFonts w:ascii="仿宋" w:eastAsia="仿宋" w:hAnsi="仿宋" w:cs="仿宋"/>
              <w:bCs/>
              <w:sz w:val="28"/>
              <w:szCs w:val="28"/>
            </w:rPr>
          </w:pPr>
          <w:hyperlink w:anchor="_Toc4211" w:history="1">
            <w:r w:rsidR="00AB52C9">
              <w:rPr>
                <w:rFonts w:ascii="仿宋" w:eastAsia="仿宋" w:hAnsi="仿宋" w:cs="仿宋" w:hint="eastAsia"/>
                <w:bCs/>
                <w:sz w:val="28"/>
                <w:szCs w:val="28"/>
              </w:rPr>
              <w:t>（三）社会满意度及可持续性影响</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_Toc4211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12</w:t>
            </w:r>
            <w:r>
              <w:rPr>
                <w:rFonts w:ascii="仿宋" w:eastAsia="仿宋" w:hAnsi="仿宋" w:cs="仿宋" w:hint="eastAsia"/>
                <w:bCs/>
                <w:sz w:val="28"/>
                <w:szCs w:val="28"/>
              </w:rPr>
              <w:fldChar w:fldCharType="end"/>
            </w:r>
          </w:hyperlink>
        </w:p>
        <w:p w:rsidR="00441FAB" w:rsidRDefault="00B76550">
          <w:pPr>
            <w:pStyle w:val="WPSOffice1"/>
            <w:tabs>
              <w:tab w:val="right" w:leader="dot" w:pos="8306"/>
            </w:tabs>
            <w:spacing w:line="600" w:lineRule="auto"/>
            <w:rPr>
              <w:rFonts w:ascii="仿宋" w:eastAsia="仿宋" w:hAnsi="仿宋" w:cs="仿宋"/>
              <w:bCs/>
              <w:sz w:val="28"/>
              <w:szCs w:val="28"/>
            </w:rPr>
          </w:pPr>
          <w:hyperlink w:anchor="_Toc11615" w:history="1">
            <w:r w:rsidR="00AB52C9">
              <w:rPr>
                <w:rFonts w:ascii="仿宋" w:eastAsia="仿宋" w:hAnsi="仿宋" w:cs="仿宋" w:hint="eastAsia"/>
                <w:bCs/>
                <w:sz w:val="28"/>
                <w:szCs w:val="28"/>
              </w:rPr>
              <w:t>三、部门（单位）整体支出绩效中存在问题及改进措施</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_Toc11615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14</w:t>
            </w:r>
            <w:r>
              <w:rPr>
                <w:rFonts w:ascii="仿宋" w:eastAsia="仿宋" w:hAnsi="仿宋" w:cs="仿宋" w:hint="eastAsia"/>
                <w:bCs/>
                <w:sz w:val="28"/>
                <w:szCs w:val="28"/>
              </w:rPr>
              <w:fldChar w:fldCharType="end"/>
            </w:r>
          </w:hyperlink>
        </w:p>
        <w:p w:rsidR="00441FAB" w:rsidRDefault="00B76550">
          <w:pPr>
            <w:pStyle w:val="WPSOffice2"/>
            <w:tabs>
              <w:tab w:val="right" w:leader="dot" w:pos="8306"/>
            </w:tabs>
            <w:spacing w:line="600" w:lineRule="auto"/>
            <w:ind w:left="560"/>
            <w:rPr>
              <w:rFonts w:ascii="仿宋" w:eastAsia="仿宋" w:hAnsi="仿宋" w:cs="仿宋"/>
              <w:bCs/>
              <w:sz w:val="28"/>
              <w:szCs w:val="28"/>
            </w:rPr>
          </w:pPr>
          <w:hyperlink w:anchor="_Toc10434" w:history="1">
            <w:r w:rsidR="00AB52C9">
              <w:rPr>
                <w:rFonts w:ascii="仿宋" w:eastAsia="仿宋" w:hAnsi="仿宋" w:cs="仿宋" w:hint="eastAsia"/>
                <w:bCs/>
                <w:sz w:val="28"/>
                <w:szCs w:val="28"/>
              </w:rPr>
              <w:t>（一）主要问题及原因分析</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_Toc10434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14</w:t>
            </w:r>
            <w:r>
              <w:rPr>
                <w:rFonts w:ascii="仿宋" w:eastAsia="仿宋" w:hAnsi="仿宋" w:cs="仿宋" w:hint="eastAsia"/>
                <w:bCs/>
                <w:sz w:val="28"/>
                <w:szCs w:val="28"/>
              </w:rPr>
              <w:fldChar w:fldCharType="end"/>
            </w:r>
          </w:hyperlink>
        </w:p>
        <w:p w:rsidR="00441FAB" w:rsidRDefault="00B76550">
          <w:pPr>
            <w:pStyle w:val="WPSOffice2"/>
            <w:tabs>
              <w:tab w:val="right" w:leader="dot" w:pos="8306"/>
            </w:tabs>
            <w:spacing w:line="600" w:lineRule="auto"/>
            <w:ind w:left="560"/>
            <w:rPr>
              <w:rFonts w:ascii="宋体" w:hAnsi="宋体" w:cs="宋体"/>
              <w:sz w:val="28"/>
              <w:szCs w:val="28"/>
            </w:rPr>
          </w:pPr>
          <w:hyperlink w:anchor="_Toc29268" w:history="1">
            <w:r w:rsidR="00AB52C9">
              <w:rPr>
                <w:rFonts w:ascii="仿宋" w:eastAsia="仿宋" w:hAnsi="仿宋" w:cs="仿宋" w:hint="eastAsia"/>
                <w:bCs/>
                <w:sz w:val="28"/>
                <w:szCs w:val="28"/>
              </w:rPr>
              <w:t>（二）改进的方向和具体措施</w:t>
            </w:r>
            <w:r w:rsidR="00AB52C9">
              <w:rPr>
                <w:rFonts w:ascii="仿宋" w:eastAsia="仿宋" w:hAnsi="仿宋" w:cs="仿宋" w:hint="eastAsia"/>
                <w:bCs/>
                <w:sz w:val="28"/>
                <w:szCs w:val="28"/>
              </w:rPr>
              <w:tab/>
            </w:r>
            <w:r>
              <w:rPr>
                <w:rFonts w:ascii="仿宋" w:eastAsia="仿宋" w:hAnsi="仿宋" w:cs="仿宋" w:hint="eastAsia"/>
                <w:bCs/>
                <w:sz w:val="28"/>
                <w:szCs w:val="28"/>
              </w:rPr>
              <w:fldChar w:fldCharType="begin"/>
            </w:r>
            <w:r w:rsidR="00AB52C9">
              <w:rPr>
                <w:rFonts w:ascii="仿宋" w:eastAsia="仿宋" w:hAnsi="仿宋" w:cs="仿宋" w:hint="eastAsia"/>
                <w:bCs/>
                <w:sz w:val="28"/>
                <w:szCs w:val="28"/>
              </w:rPr>
              <w:instrText xml:space="preserve"> PAGEREF _Toc29268 </w:instrText>
            </w:r>
            <w:r>
              <w:rPr>
                <w:rFonts w:ascii="仿宋" w:eastAsia="仿宋" w:hAnsi="仿宋" w:cs="仿宋" w:hint="eastAsia"/>
                <w:bCs/>
                <w:sz w:val="28"/>
                <w:szCs w:val="28"/>
              </w:rPr>
              <w:fldChar w:fldCharType="separate"/>
            </w:r>
            <w:r w:rsidR="00AB52C9">
              <w:rPr>
                <w:rFonts w:ascii="仿宋" w:eastAsia="仿宋" w:hAnsi="仿宋" w:cs="仿宋" w:hint="eastAsia"/>
                <w:bCs/>
                <w:sz w:val="28"/>
                <w:szCs w:val="28"/>
              </w:rPr>
              <w:t>15</w:t>
            </w:r>
            <w:r>
              <w:rPr>
                <w:rFonts w:ascii="仿宋" w:eastAsia="仿宋" w:hAnsi="仿宋" w:cs="仿宋" w:hint="eastAsia"/>
                <w:bCs/>
                <w:sz w:val="28"/>
                <w:szCs w:val="28"/>
              </w:rPr>
              <w:fldChar w:fldCharType="end"/>
            </w:r>
          </w:hyperlink>
        </w:p>
        <w:p w:rsidR="00441FAB" w:rsidRDefault="00B76550">
          <w:pPr>
            <w:spacing w:line="600" w:lineRule="auto"/>
            <w:ind w:firstLineChars="0" w:firstLine="0"/>
            <w:jc w:val="center"/>
            <w:rPr>
              <w:rFonts w:ascii="宋体" w:hAnsi="宋体"/>
              <w:szCs w:val="28"/>
            </w:rPr>
            <w:sectPr w:rsidR="00441FAB">
              <w:pgSz w:w="11906" w:h="16838"/>
              <w:pgMar w:top="1440" w:right="1800" w:bottom="1440" w:left="1800" w:header="851" w:footer="992" w:gutter="0"/>
              <w:cols w:space="425"/>
              <w:docGrid w:type="lines" w:linePitch="312"/>
            </w:sectPr>
          </w:pPr>
          <w:r>
            <w:rPr>
              <w:rFonts w:ascii="宋体" w:hAnsi="宋体" w:hint="eastAsia"/>
              <w:b/>
              <w:szCs w:val="28"/>
            </w:rPr>
            <w:fldChar w:fldCharType="end"/>
          </w:r>
        </w:p>
      </w:sdtContent>
    </w:sdt>
    <w:p w:rsidR="00441FAB" w:rsidRDefault="00AB52C9">
      <w:pPr>
        <w:pStyle w:val="1"/>
        <w:rPr>
          <w:rFonts w:ascii="黑体" w:eastAsia="黑体" w:hAnsi="黑体" w:cs="黑体"/>
        </w:rPr>
      </w:pPr>
      <w:bookmarkStart w:id="0" w:name="_Toc23807"/>
      <w:bookmarkStart w:id="1" w:name="_Toc17371"/>
      <w:bookmarkStart w:id="2" w:name="_Toc3807"/>
      <w:r>
        <w:rPr>
          <w:rFonts w:ascii="黑体" w:eastAsia="黑体" w:hAnsi="黑体" w:cs="黑体" w:hint="eastAsia"/>
        </w:rPr>
        <w:lastRenderedPageBreak/>
        <w:t>一、部门（单位）概况</w:t>
      </w:r>
      <w:bookmarkEnd w:id="0"/>
      <w:bookmarkEnd w:id="1"/>
      <w:bookmarkEnd w:id="2"/>
    </w:p>
    <w:p w:rsidR="00441FAB" w:rsidRDefault="00AB52C9">
      <w:pPr>
        <w:pStyle w:val="2"/>
        <w:spacing w:before="124" w:after="124"/>
        <w:rPr>
          <w:rFonts w:ascii="黑体" w:eastAsia="黑体" w:hAnsi="黑体" w:cs="黑体"/>
        </w:rPr>
      </w:pPr>
      <w:bookmarkStart w:id="3" w:name="_Toc13153"/>
      <w:bookmarkStart w:id="4" w:name="_Toc19202"/>
      <w:bookmarkStart w:id="5" w:name="_Toc3763"/>
      <w:r>
        <w:rPr>
          <w:rFonts w:ascii="黑体" w:eastAsia="黑体" w:hAnsi="黑体" w:cs="黑体" w:hint="eastAsia"/>
        </w:rPr>
        <w:t>（一）部门（单位）主要职责职能，组织架构、人员及资产</w:t>
      </w:r>
      <w:bookmarkEnd w:id="3"/>
      <w:bookmarkEnd w:id="4"/>
      <w:bookmarkEnd w:id="5"/>
    </w:p>
    <w:p w:rsidR="00441FAB" w:rsidRDefault="00AB52C9">
      <w:pPr>
        <w:pStyle w:val="2"/>
        <w:spacing w:before="124" w:after="124"/>
        <w:rPr>
          <w:rFonts w:ascii="黑体" w:eastAsia="黑体" w:hAnsi="黑体" w:cs="黑体"/>
        </w:rPr>
      </w:pPr>
      <w:bookmarkStart w:id="6" w:name="_Toc22907"/>
      <w:bookmarkStart w:id="7" w:name="_Toc21071"/>
      <w:bookmarkStart w:id="8" w:name="_Toc14053"/>
      <w:r>
        <w:rPr>
          <w:rFonts w:ascii="黑体" w:eastAsia="黑体" w:hAnsi="黑体" w:cs="黑体" w:hint="eastAsia"/>
        </w:rPr>
        <w:t>等基本情况</w:t>
      </w:r>
      <w:bookmarkEnd w:id="6"/>
      <w:bookmarkEnd w:id="7"/>
      <w:bookmarkEnd w:id="8"/>
      <w:r>
        <w:rPr>
          <w:rFonts w:ascii="黑体" w:eastAsia="黑体" w:hAnsi="黑体" w:cs="黑体" w:hint="eastAsia"/>
        </w:rPr>
        <w:t xml:space="preserve"> </w:t>
      </w:r>
    </w:p>
    <w:p w:rsidR="00441FAB" w:rsidRDefault="00AB52C9">
      <w:pPr>
        <w:pStyle w:val="3"/>
        <w:ind w:firstLine="643"/>
        <w:rPr>
          <w:rFonts w:ascii="黑体" w:eastAsia="黑体" w:hAnsi="黑体" w:cs="黑体"/>
          <w:sz w:val="32"/>
        </w:rPr>
      </w:pPr>
      <w:bookmarkStart w:id="9" w:name="_Toc8840"/>
      <w:bookmarkStart w:id="10" w:name="_Toc28216"/>
      <w:r>
        <w:rPr>
          <w:rFonts w:ascii="黑体" w:eastAsia="黑体" w:hAnsi="黑体" w:cs="黑体" w:hint="eastAsia"/>
          <w:sz w:val="32"/>
        </w:rPr>
        <w:t>1、部门（单位）主要职能</w:t>
      </w:r>
      <w:bookmarkEnd w:id="9"/>
      <w:bookmarkEnd w:id="10"/>
    </w:p>
    <w:p w:rsidR="00441FAB" w:rsidRDefault="00AB52C9">
      <w:pPr>
        <w:ind w:firstLine="560"/>
        <w:rPr>
          <w:rFonts w:ascii="仿宋" w:eastAsia="仿宋" w:hAnsi="仿宋" w:cs="仿宋"/>
        </w:rPr>
      </w:pPr>
      <w:bookmarkStart w:id="11" w:name="_Toc29352"/>
      <w:bookmarkStart w:id="12" w:name="_Toc11473"/>
      <w:r>
        <w:rPr>
          <w:rFonts w:ascii="仿宋" w:eastAsia="仿宋" w:hAnsi="仿宋" w:cs="仿宋" w:hint="eastAsia"/>
        </w:rPr>
        <w:t>根据《区委办公室 区政府办公室关于印发&lt;青云谱区应急管理局职能配置、内设机构和人员编制规定&gt;的通知》（</w:t>
      </w:r>
      <w:proofErr w:type="gramStart"/>
      <w:r>
        <w:rPr>
          <w:rFonts w:ascii="仿宋" w:eastAsia="仿宋" w:hAnsi="仿宋" w:cs="仿宋" w:hint="eastAsia"/>
        </w:rPr>
        <w:t>青办字</w:t>
      </w:r>
      <w:proofErr w:type="gramEnd"/>
      <w:r>
        <w:rPr>
          <w:rFonts w:ascii="仿宋" w:eastAsia="仿宋" w:hAnsi="仿宋" w:cs="仿宋" w:hint="eastAsia"/>
        </w:rPr>
        <w:t>〔2019〕41号），区应急管理局为区人民政府的工作部门，正科级建制。根据《青云谱区应急管理局职能配置、内设机构和人员编制规定》文件规定，区应急管理局主要职责如下：</w:t>
      </w:r>
    </w:p>
    <w:p w:rsidR="00441FAB" w:rsidRDefault="00AB52C9">
      <w:pPr>
        <w:ind w:firstLine="560"/>
        <w:rPr>
          <w:rFonts w:ascii="仿宋" w:eastAsia="仿宋" w:hAnsi="仿宋" w:cs="仿宋"/>
        </w:rPr>
      </w:pPr>
      <w:r>
        <w:rPr>
          <w:rFonts w:ascii="仿宋" w:eastAsia="仿宋" w:hAnsi="仿宋" w:cs="仿宋" w:hint="eastAsia"/>
        </w:rPr>
        <w:t>（一）负责本区应急管理工作，指导各部门应对安全生产类、自然灾害类等突发事件和综合防灾减灾救灾工作。负责安全生产综合监督管理和工矿商贸行业安全生产监督管理工作。</w:t>
      </w:r>
    </w:p>
    <w:p w:rsidR="00441FAB" w:rsidRDefault="00AB52C9">
      <w:pPr>
        <w:ind w:firstLine="560"/>
        <w:rPr>
          <w:rFonts w:ascii="仿宋" w:eastAsia="仿宋" w:hAnsi="仿宋" w:cs="仿宋"/>
        </w:rPr>
      </w:pPr>
      <w:r>
        <w:rPr>
          <w:rFonts w:ascii="仿宋" w:eastAsia="仿宋" w:hAnsi="仿宋" w:cs="仿宋" w:hint="eastAsia"/>
        </w:rPr>
        <w:t>（二）宣传、贯彻、执行国家应急管理、安全生产等法律、法规和方针政策。</w:t>
      </w:r>
    </w:p>
    <w:p w:rsidR="00441FAB" w:rsidRDefault="00AB52C9">
      <w:pPr>
        <w:ind w:firstLine="560"/>
        <w:rPr>
          <w:rFonts w:ascii="仿宋" w:eastAsia="仿宋" w:hAnsi="仿宋" w:cs="仿宋"/>
        </w:rPr>
      </w:pPr>
      <w:r>
        <w:rPr>
          <w:rFonts w:ascii="仿宋" w:eastAsia="仿宋" w:hAnsi="仿宋" w:cs="仿宋" w:hint="eastAsia"/>
        </w:rPr>
        <w:t>（三）指导应急预案体系建设，落实、完善事故灾难和自然灾害分级应对制度，组织</w:t>
      </w:r>
      <w:proofErr w:type="gramStart"/>
      <w:r>
        <w:rPr>
          <w:rFonts w:ascii="仿宋" w:eastAsia="仿宋" w:hAnsi="仿宋" w:cs="仿宋" w:hint="eastAsia"/>
        </w:rPr>
        <w:t>编制区</w:t>
      </w:r>
      <w:proofErr w:type="gramEnd"/>
      <w:r>
        <w:rPr>
          <w:rFonts w:ascii="仿宋" w:eastAsia="仿宋" w:hAnsi="仿宋" w:cs="仿宋" w:hint="eastAsia"/>
        </w:rPr>
        <w:t>总体应急预案和安全生产类、自然灾害类专项预案，综合协调应急预案衔接工作，组织开展预案演练，推动应急避难设施建设。</w:t>
      </w:r>
    </w:p>
    <w:p w:rsidR="00441FAB" w:rsidRDefault="00AB52C9">
      <w:pPr>
        <w:ind w:firstLine="560"/>
        <w:rPr>
          <w:rFonts w:ascii="仿宋" w:eastAsia="仿宋" w:hAnsi="仿宋" w:cs="仿宋"/>
        </w:rPr>
      </w:pPr>
      <w:r>
        <w:rPr>
          <w:rFonts w:ascii="仿宋" w:eastAsia="仿宋" w:hAnsi="仿宋" w:cs="仿宋" w:hint="eastAsia"/>
        </w:rPr>
        <w:t>（四）牵头建立青云谱区统一的应急管理信息系统，负责信息传输渠道的规划和布局，建立监测预警和灾情报告制度，健全自然灾害信息资源获取和共享机制，依法依规统一发布灾情。</w:t>
      </w:r>
    </w:p>
    <w:p w:rsidR="00441FAB" w:rsidRDefault="00AB52C9">
      <w:pPr>
        <w:ind w:firstLine="560"/>
        <w:rPr>
          <w:rFonts w:ascii="仿宋" w:eastAsia="仿宋" w:hAnsi="仿宋" w:cs="仿宋"/>
        </w:rPr>
      </w:pPr>
      <w:r>
        <w:rPr>
          <w:rFonts w:ascii="仿宋" w:eastAsia="仿宋" w:hAnsi="仿宋" w:cs="仿宋" w:hint="eastAsia"/>
        </w:rPr>
        <w:lastRenderedPageBreak/>
        <w:t>（五）组织指导协调安全生产类、自然灾害类等突发事件应急救援，承担区应对重大灾害指挥部工作，综合</w:t>
      </w:r>
      <w:proofErr w:type="gramStart"/>
      <w:r>
        <w:rPr>
          <w:rFonts w:ascii="仿宋" w:eastAsia="仿宋" w:hAnsi="仿宋" w:cs="仿宋" w:hint="eastAsia"/>
        </w:rPr>
        <w:t>研</w:t>
      </w:r>
      <w:proofErr w:type="gramEnd"/>
      <w:r>
        <w:rPr>
          <w:rFonts w:ascii="仿宋" w:eastAsia="仿宋" w:hAnsi="仿宋" w:cs="仿宋" w:hint="eastAsia"/>
        </w:rPr>
        <w:t>判突发事件发展态势并提出应对建议，协助区委、区政府指定的负责同志组织重大灾害应急处置工作。</w:t>
      </w:r>
    </w:p>
    <w:p w:rsidR="00441FAB" w:rsidRDefault="00AB52C9">
      <w:pPr>
        <w:ind w:firstLine="560"/>
        <w:rPr>
          <w:rFonts w:ascii="仿宋" w:eastAsia="仿宋" w:hAnsi="仿宋" w:cs="仿宋"/>
        </w:rPr>
      </w:pPr>
      <w:r>
        <w:rPr>
          <w:rFonts w:ascii="仿宋" w:eastAsia="仿宋" w:hAnsi="仿宋" w:cs="仿宋" w:hint="eastAsia"/>
        </w:rPr>
        <w:t>（六）统一协调指挥各类应急专业队伍，建立应急协调联动机制，推进指挥平台对接，街接解放军和武警部队参与应急救援工作。</w:t>
      </w:r>
    </w:p>
    <w:p w:rsidR="00441FAB" w:rsidRDefault="00AB52C9">
      <w:pPr>
        <w:ind w:firstLine="560"/>
        <w:rPr>
          <w:rFonts w:ascii="仿宋" w:eastAsia="仿宋" w:hAnsi="仿宋" w:cs="仿宋"/>
        </w:rPr>
      </w:pPr>
      <w:r>
        <w:rPr>
          <w:rFonts w:ascii="仿宋" w:eastAsia="仿宋" w:hAnsi="仿宋" w:cs="仿宋" w:hint="eastAsia"/>
        </w:rPr>
        <w:t>（七）统筹应急救援力量建设，负责消防火灾扑救、抗洪抢险、地震和地质灾害救援、生产安全事故救援等专业应急救援力量建设，指导社会应急救援力量建设。</w:t>
      </w:r>
    </w:p>
    <w:p w:rsidR="00441FAB" w:rsidRDefault="00AB52C9">
      <w:pPr>
        <w:ind w:firstLine="560"/>
        <w:rPr>
          <w:rFonts w:ascii="仿宋" w:eastAsia="仿宋" w:hAnsi="仿宋" w:cs="仿宋"/>
        </w:rPr>
      </w:pPr>
      <w:r>
        <w:rPr>
          <w:rFonts w:ascii="仿宋" w:eastAsia="仿宋" w:hAnsi="仿宋" w:cs="仿宋" w:hint="eastAsia"/>
        </w:rPr>
        <w:t>（八）负责消防管理工作，指导消防监督、火灾预防、火灾扑救等工作。</w:t>
      </w:r>
    </w:p>
    <w:p w:rsidR="00441FAB" w:rsidRDefault="00AB52C9">
      <w:pPr>
        <w:ind w:firstLine="560"/>
        <w:rPr>
          <w:rFonts w:ascii="仿宋" w:eastAsia="仿宋" w:hAnsi="仿宋" w:cs="仿宋"/>
        </w:rPr>
      </w:pPr>
      <w:r>
        <w:rPr>
          <w:rFonts w:ascii="仿宋" w:eastAsia="仿宋" w:hAnsi="仿宋" w:cs="仿宋" w:hint="eastAsia"/>
        </w:rPr>
        <w:t>（九）指导协调水旱灾害、地震和地质灾害等防治工作，负责自然灾害综合监测预警工作，指导开展自然灾害综合风险评估工作。</w:t>
      </w:r>
    </w:p>
    <w:p w:rsidR="00441FAB" w:rsidRDefault="00AB52C9">
      <w:pPr>
        <w:ind w:firstLine="560"/>
        <w:rPr>
          <w:rFonts w:ascii="仿宋" w:eastAsia="仿宋" w:hAnsi="仿宋" w:cs="仿宋"/>
        </w:rPr>
      </w:pPr>
      <w:r>
        <w:rPr>
          <w:rFonts w:ascii="仿宋" w:eastAsia="仿宋" w:hAnsi="仿宋" w:cs="仿宋" w:hint="eastAsia"/>
        </w:rPr>
        <w:t>（十）组织协调灾害救助工作，组织指导灾情核查、损失评估、救灾捐赠工作，按权限管理、分配救灾款物并监督使用。</w:t>
      </w:r>
    </w:p>
    <w:p w:rsidR="00441FAB" w:rsidRDefault="00AB52C9">
      <w:pPr>
        <w:ind w:firstLine="560"/>
        <w:rPr>
          <w:rFonts w:ascii="仿宋" w:eastAsia="仿宋" w:hAnsi="仿宋" w:cs="仿宋"/>
        </w:rPr>
      </w:pPr>
      <w:r>
        <w:rPr>
          <w:rFonts w:ascii="仿宋" w:eastAsia="仿宋" w:hAnsi="仿宋" w:cs="仿宋" w:hint="eastAsia"/>
        </w:rPr>
        <w:t>（十一）依法行使安全生产综合监督管理职权，指导协调、监督检查区政府有关部门和各街道、镇、园安全生产工作，组织开展安全生产巡查、考核工作。</w:t>
      </w:r>
    </w:p>
    <w:p w:rsidR="00441FAB" w:rsidRDefault="00AB52C9">
      <w:pPr>
        <w:ind w:firstLine="560"/>
        <w:rPr>
          <w:rFonts w:ascii="仿宋" w:eastAsia="仿宋" w:hAnsi="仿宋" w:cs="仿宋"/>
        </w:rPr>
      </w:pPr>
      <w:r>
        <w:rPr>
          <w:rFonts w:ascii="仿宋" w:eastAsia="仿宋" w:hAnsi="仿宋" w:cs="仿宋" w:hint="eastAsia"/>
        </w:rPr>
        <w:t>（十二）按照分级、属地原则，依法监督检查工矿商贸生产经营单位贯彻执行安全生产法律法规情况及其安全生产条件和有关设备(特种设备除外)、材料、劳动防护用品的安全生产管理工作。负责监督管理工矿商贸行业驻区市属企业集团安全生产工作。依法组织并指</w:t>
      </w:r>
      <w:r>
        <w:rPr>
          <w:rFonts w:ascii="仿宋" w:eastAsia="仿宋" w:hAnsi="仿宋" w:cs="仿宋" w:hint="eastAsia"/>
        </w:rPr>
        <w:lastRenderedPageBreak/>
        <w:t>导监督实施安全生产准入制度。负责危险化学品安全监督管理综合工作和烟花爆竹安全生产监督管理工作。</w:t>
      </w:r>
    </w:p>
    <w:p w:rsidR="00441FAB" w:rsidRDefault="00AB52C9">
      <w:pPr>
        <w:ind w:firstLine="560"/>
        <w:rPr>
          <w:rFonts w:ascii="仿宋" w:eastAsia="仿宋" w:hAnsi="仿宋" w:cs="仿宋"/>
        </w:rPr>
      </w:pPr>
      <w:r>
        <w:rPr>
          <w:rFonts w:ascii="仿宋" w:eastAsia="仿宋" w:hAnsi="仿宋" w:cs="仿宋" w:hint="eastAsia"/>
        </w:rPr>
        <w:t>（十三）依法依规组织指导生产安全事故调查处理，监督事故查处和责任追究落实情况。组织开展自然灾害类突发事件的调查评估工作。</w:t>
      </w:r>
    </w:p>
    <w:p w:rsidR="00441FAB" w:rsidRDefault="00AB52C9">
      <w:pPr>
        <w:ind w:firstLine="560"/>
        <w:rPr>
          <w:rFonts w:ascii="仿宋" w:eastAsia="仿宋" w:hAnsi="仿宋" w:cs="仿宋"/>
        </w:rPr>
      </w:pPr>
      <w:r>
        <w:rPr>
          <w:rFonts w:ascii="仿宋" w:eastAsia="仿宋" w:hAnsi="仿宋" w:cs="仿宋" w:hint="eastAsia"/>
        </w:rPr>
        <w:t>（十四）开展应急管理方面的对外交流及合作，组织参与安全生产类、自然灾害类等突发事件的对外救援工作。</w:t>
      </w:r>
    </w:p>
    <w:p w:rsidR="00441FAB" w:rsidRDefault="00AB52C9">
      <w:pPr>
        <w:ind w:firstLine="560"/>
        <w:rPr>
          <w:rFonts w:ascii="仿宋" w:eastAsia="仿宋" w:hAnsi="仿宋" w:cs="仿宋"/>
        </w:rPr>
      </w:pPr>
      <w:r>
        <w:rPr>
          <w:rFonts w:ascii="仿宋" w:eastAsia="仿宋" w:hAnsi="仿宋" w:cs="仿宋" w:hint="eastAsia"/>
        </w:rPr>
        <w:t>（十五）制定应急物资储备和应急救援装备规划并组织实施，建立健全应急物资信息平台和调拨制度，在救灾时统一调度。</w:t>
      </w:r>
    </w:p>
    <w:p w:rsidR="00441FAB" w:rsidRDefault="00AB52C9">
      <w:pPr>
        <w:ind w:firstLine="560"/>
        <w:rPr>
          <w:rFonts w:ascii="仿宋" w:eastAsia="仿宋" w:hAnsi="仿宋" w:cs="仿宋"/>
        </w:rPr>
      </w:pPr>
      <w:r>
        <w:rPr>
          <w:rFonts w:ascii="仿宋" w:eastAsia="仿宋" w:hAnsi="仿宋" w:cs="仿宋" w:hint="eastAsia"/>
        </w:rPr>
        <w:t>（十六）负责本区应急管理、安全生产宣传教育培训和信息化建设工作。</w:t>
      </w:r>
    </w:p>
    <w:p w:rsidR="00441FAB" w:rsidRDefault="00AB52C9">
      <w:pPr>
        <w:ind w:firstLine="560"/>
        <w:rPr>
          <w:rFonts w:ascii="仿宋" w:eastAsia="仿宋" w:hAnsi="仿宋" w:cs="仿宋"/>
        </w:rPr>
      </w:pPr>
      <w:r>
        <w:rPr>
          <w:rFonts w:ascii="仿宋" w:eastAsia="仿宋" w:hAnsi="仿宋" w:cs="仿宋" w:hint="eastAsia"/>
        </w:rPr>
        <w:t>（十七）完成区委和区政府交办的其他任务。</w:t>
      </w:r>
    </w:p>
    <w:p w:rsidR="00441FAB" w:rsidRDefault="00AB52C9">
      <w:pPr>
        <w:ind w:firstLine="560"/>
        <w:rPr>
          <w:rFonts w:ascii="仿宋" w:eastAsia="仿宋" w:hAnsi="仿宋" w:cs="仿宋"/>
        </w:rPr>
      </w:pPr>
      <w:r>
        <w:rPr>
          <w:rFonts w:ascii="仿宋" w:eastAsia="仿宋" w:hAnsi="仿宋" w:cs="仿宋" w:hint="eastAsia"/>
        </w:rPr>
        <w:t>（十八）职能转变。区应急管理局应加强、优化、统筹全区应急能力建设，构建统一领导、 权责一致、权威高效的应急能力体系，推动形成统一指挥、</w:t>
      </w:r>
      <w:proofErr w:type="gramStart"/>
      <w:r>
        <w:rPr>
          <w:rFonts w:ascii="仿宋" w:eastAsia="仿宋" w:hAnsi="仿宋" w:cs="仿宋" w:hint="eastAsia"/>
        </w:rPr>
        <w:t>专常兼备</w:t>
      </w:r>
      <w:proofErr w:type="gramEnd"/>
      <w:r>
        <w:rPr>
          <w:rFonts w:ascii="仿宋" w:eastAsia="仿宋" w:hAnsi="仿宋" w:cs="仿宋" w:hint="eastAsia"/>
        </w:rPr>
        <w:t>、反应灵敏、上下联动、平战结合的应急管理体制。一是坚持以防为主、 防抗救结合，坚持常态减灾和非常态救灾相统一，努力实现从注重灾后救助向注重灾前预防转变，从应对单一灾种向综合减灾转变，从减少灾害损失向减轻灾害风险转变，提高本区应急管理水平和防灾</w:t>
      </w:r>
      <w:proofErr w:type="gramStart"/>
      <w:r>
        <w:rPr>
          <w:rFonts w:ascii="仿宋" w:eastAsia="仿宋" w:hAnsi="仿宋" w:cs="仿宋" w:hint="eastAsia"/>
        </w:rPr>
        <w:t>减灾教灾能力</w:t>
      </w:r>
      <w:proofErr w:type="gramEnd"/>
      <w:r>
        <w:rPr>
          <w:rFonts w:ascii="仿宋" w:eastAsia="仿宋" w:hAnsi="仿宋" w:cs="仿宋" w:hint="eastAsia"/>
        </w:rPr>
        <w:t>，防范</w:t>
      </w:r>
      <w:proofErr w:type="gramStart"/>
      <w:r>
        <w:rPr>
          <w:rFonts w:ascii="仿宋" w:eastAsia="仿宋" w:hAnsi="仿宋" w:cs="仿宋" w:hint="eastAsia"/>
        </w:rPr>
        <w:t>化解重</w:t>
      </w:r>
      <w:proofErr w:type="gramEnd"/>
      <w:r>
        <w:rPr>
          <w:rFonts w:ascii="仿宋" w:eastAsia="仿宋" w:hAnsi="仿宋" w:cs="仿宋" w:hint="eastAsia"/>
        </w:rPr>
        <w:t>特大安全风险。二是坚持以人为本，把确保人民群众生命安全放在首位，确保受灾群众基本生活，加强应急预案演练，增强全民防灾减灾意识，提升公众知识普及和自救互救技能，切实减少人员伤亡和财产损失。</w:t>
      </w:r>
      <w:r>
        <w:rPr>
          <w:rFonts w:ascii="仿宋" w:eastAsia="仿宋" w:hAnsi="仿宋" w:cs="仿宋" w:hint="eastAsia"/>
        </w:rPr>
        <w:lastRenderedPageBreak/>
        <w:t>三是树立</w:t>
      </w:r>
      <w:proofErr w:type="gramStart"/>
      <w:r>
        <w:rPr>
          <w:rFonts w:ascii="仿宋" w:eastAsia="仿宋" w:hAnsi="仿宋" w:cs="仿宋" w:hint="eastAsia"/>
        </w:rPr>
        <w:t>安全发展</w:t>
      </w:r>
      <w:proofErr w:type="gramEnd"/>
      <w:r>
        <w:rPr>
          <w:rFonts w:ascii="仿宋" w:eastAsia="仿宋" w:hAnsi="仿宋" w:cs="仿宋" w:hint="eastAsia"/>
        </w:rPr>
        <w:t>理念，坚持生命至上、安全第一，完善安全生产责任制，坚决遏制重特大安全事故。</w:t>
      </w:r>
    </w:p>
    <w:p w:rsidR="00441FAB" w:rsidRDefault="00AB52C9">
      <w:pPr>
        <w:pStyle w:val="3"/>
        <w:ind w:firstLine="643"/>
        <w:rPr>
          <w:rFonts w:ascii="黑体" w:eastAsia="黑体" w:hAnsi="黑体" w:cs="黑体"/>
          <w:sz w:val="32"/>
        </w:rPr>
      </w:pPr>
      <w:r>
        <w:rPr>
          <w:rFonts w:ascii="黑体" w:eastAsia="黑体" w:hAnsi="黑体" w:cs="黑体" w:hint="eastAsia"/>
          <w:sz w:val="32"/>
        </w:rPr>
        <w:t>2、部门（单位）组织架构及人员情况</w:t>
      </w:r>
      <w:bookmarkEnd w:id="11"/>
      <w:bookmarkEnd w:id="12"/>
    </w:p>
    <w:p w:rsidR="00441FAB" w:rsidRDefault="00AB52C9">
      <w:pPr>
        <w:ind w:firstLine="560"/>
        <w:rPr>
          <w:rFonts w:ascii="仿宋" w:eastAsia="仿宋" w:hAnsi="仿宋" w:cs="仿宋"/>
        </w:rPr>
      </w:pPr>
      <w:r>
        <w:rPr>
          <w:rFonts w:ascii="仿宋" w:eastAsia="仿宋" w:hAnsi="仿宋" w:cs="仿宋" w:hint="eastAsia"/>
        </w:rPr>
        <w:t>南昌市青云谱区应急管理局内设7个股（室），分别为办公室、应急指挥科（区应急指挥中心）、安全生产综合协调科、安全生产监督管理科、火灾防治管理科、防汛抗旱和防震救灾科（救灾与物资保障科）、调查评估与统计科。所属事业单位青云谱区安全生产监察大队是青云谱区公益一类事业单位。编制人数12个，其中：行政编制4人、全部补助事业编制8人；实有人数14人，其中：在职人数14人，行政人员6人（其中1人退居二线，1人因为机构改革划归至管理局），全部补助事业人员8人，退休1人。</w:t>
      </w:r>
    </w:p>
    <w:p w:rsidR="00441FAB" w:rsidRDefault="00AB52C9">
      <w:pPr>
        <w:pStyle w:val="3"/>
        <w:ind w:firstLine="643"/>
        <w:rPr>
          <w:rFonts w:ascii="黑体" w:eastAsia="黑体" w:hAnsi="黑体" w:cs="黑体"/>
          <w:sz w:val="32"/>
        </w:rPr>
      </w:pPr>
      <w:bookmarkStart w:id="13" w:name="_Toc1214"/>
      <w:bookmarkStart w:id="14" w:name="_Toc18980"/>
      <w:r>
        <w:rPr>
          <w:rFonts w:ascii="黑体" w:eastAsia="黑体" w:hAnsi="黑体" w:cs="黑体" w:hint="eastAsia"/>
          <w:sz w:val="32"/>
        </w:rPr>
        <w:t>3、部门（单位）资产情况</w:t>
      </w:r>
      <w:bookmarkEnd w:id="13"/>
      <w:bookmarkEnd w:id="14"/>
    </w:p>
    <w:p w:rsidR="00441FAB" w:rsidRDefault="00AB52C9">
      <w:pPr>
        <w:ind w:firstLine="560"/>
      </w:pPr>
      <w:r>
        <w:rPr>
          <w:rFonts w:ascii="仿宋" w:eastAsia="仿宋" w:hAnsi="仿宋" w:cs="仿宋" w:hint="eastAsia"/>
        </w:rPr>
        <w:t>截至2020年12月31日，南昌市青云谱区应急管理局固定资产合计202.97万元。共有固定资产180件，其中通用设备72件，专用设备53件，家具、用具、</w:t>
      </w:r>
      <w:proofErr w:type="gramStart"/>
      <w:r>
        <w:rPr>
          <w:rFonts w:ascii="仿宋" w:eastAsia="仿宋" w:hAnsi="仿宋" w:cs="仿宋" w:hint="eastAsia"/>
        </w:rPr>
        <w:t>装具及动植</w:t>
      </w:r>
      <w:proofErr w:type="gramEnd"/>
      <w:r>
        <w:rPr>
          <w:rFonts w:ascii="仿宋" w:eastAsia="仿宋" w:hAnsi="仿宋" w:cs="仿宋" w:hint="eastAsia"/>
        </w:rPr>
        <w:t>20件，截至2020年12月累计折旧68.68万元，净值合计134.29万元。区应急管理局制定有《青云谱区安监局固定资产管理办法》，资产管理制度落实情况较好。</w:t>
      </w:r>
    </w:p>
    <w:p w:rsidR="00441FAB" w:rsidRDefault="00AB52C9">
      <w:pPr>
        <w:pStyle w:val="2"/>
        <w:spacing w:before="124" w:after="124"/>
        <w:rPr>
          <w:rFonts w:ascii="黑体" w:eastAsia="黑体" w:hAnsi="黑体" w:cs="黑体"/>
        </w:rPr>
      </w:pPr>
      <w:r>
        <w:rPr>
          <w:rFonts w:hint="eastAsia"/>
        </w:rPr>
        <w:t xml:space="preserve"> </w:t>
      </w:r>
      <w:bookmarkStart w:id="15" w:name="_Toc20235"/>
      <w:bookmarkStart w:id="16" w:name="_Toc8640"/>
      <w:bookmarkStart w:id="17" w:name="_Toc16423"/>
      <w:r>
        <w:rPr>
          <w:rFonts w:ascii="黑体" w:eastAsia="黑体" w:hAnsi="黑体" w:cs="黑体" w:hint="eastAsia"/>
        </w:rPr>
        <w:t>（二）当年部门（单位）履职总体目标、工作任务</w:t>
      </w:r>
      <w:bookmarkEnd w:id="15"/>
      <w:bookmarkEnd w:id="16"/>
      <w:bookmarkEnd w:id="17"/>
    </w:p>
    <w:p w:rsidR="00441FAB" w:rsidRDefault="00AB52C9">
      <w:pPr>
        <w:ind w:firstLine="560"/>
        <w:rPr>
          <w:rFonts w:ascii="仿宋" w:eastAsia="仿宋" w:hAnsi="仿宋" w:cs="仿宋"/>
        </w:rPr>
      </w:pPr>
      <w:r>
        <w:rPr>
          <w:rFonts w:ascii="仿宋" w:eastAsia="仿宋" w:hAnsi="仿宋" w:cs="仿宋" w:hint="eastAsia"/>
        </w:rPr>
        <w:t>根据《青云谱区委2020年部门预算草案编制说明》，2020年区应急管理局履职总体目标为：严格落实安全生产两大责任，进一步健全安全监管体制机制；进一步健全应急保障体系；进一步提升全社会</w:t>
      </w:r>
      <w:r>
        <w:rPr>
          <w:rFonts w:ascii="仿宋" w:eastAsia="仿宋" w:hAnsi="仿宋" w:cs="仿宋" w:hint="eastAsia"/>
        </w:rPr>
        <w:lastRenderedPageBreak/>
        <w:t>安全素质，主要任务如下：</w:t>
      </w:r>
    </w:p>
    <w:p w:rsidR="00441FAB" w:rsidRDefault="00AB52C9">
      <w:pPr>
        <w:rPr>
          <w:rFonts w:ascii="仿宋" w:eastAsia="仿宋" w:hAnsi="仿宋" w:cs="仿宋"/>
          <w:b/>
          <w:bCs/>
        </w:rPr>
      </w:pPr>
      <w:r>
        <w:rPr>
          <w:rFonts w:ascii="仿宋" w:eastAsia="仿宋" w:hAnsi="仿宋" w:cs="仿宋" w:hint="eastAsia"/>
          <w:b/>
          <w:bCs/>
        </w:rPr>
        <w:t>（一）健全责任体系，严格落实安全生产两大责任。</w:t>
      </w:r>
    </w:p>
    <w:p w:rsidR="00441FAB" w:rsidRDefault="00AB52C9">
      <w:pPr>
        <w:ind w:firstLine="560"/>
        <w:rPr>
          <w:rFonts w:ascii="仿宋" w:eastAsia="仿宋" w:hAnsi="仿宋" w:cs="仿宋"/>
        </w:rPr>
      </w:pPr>
      <w:r>
        <w:rPr>
          <w:rFonts w:ascii="仿宋" w:eastAsia="仿宋" w:hAnsi="仿宋" w:cs="仿宋" w:hint="eastAsia"/>
        </w:rPr>
        <w:t>贯彻落实《中共中央办公厅国务院办公厅印发&lt;地方党政领导干部安全生产责任制规定&gt;的通知》精神，根据省、 市安委会工作要求，草拟出台《青云谱区关于贯彻落实〈地方党政领导干部安全生产责任制规定〉的实施意见》，健全“党政同责、一岗双责、齐抓共管、失职追责，坚持管行业必须管安全、管业务必须管安全、管生产经营必须管安全”的安全生产责任体系， 着力构建“党委统一领导、 行政机关依法监管、企业全面负责、职工积极参与、社会支持监督"的安全生产工作格局。</w:t>
      </w:r>
    </w:p>
    <w:p w:rsidR="00441FAB" w:rsidRDefault="00AB52C9">
      <w:pPr>
        <w:rPr>
          <w:rFonts w:ascii="仿宋" w:eastAsia="仿宋" w:hAnsi="仿宋" w:cs="仿宋"/>
          <w:b/>
          <w:bCs/>
        </w:rPr>
      </w:pPr>
      <w:r>
        <w:rPr>
          <w:rFonts w:ascii="仿宋" w:eastAsia="仿宋" w:hAnsi="仿宋" w:cs="仿宋" w:hint="eastAsia"/>
          <w:b/>
          <w:bCs/>
        </w:rPr>
        <w:t>（二）突出重点领域，进一步深化安全生产治本攻坚。</w:t>
      </w:r>
    </w:p>
    <w:p w:rsidR="00441FAB" w:rsidRDefault="00AB52C9">
      <w:pPr>
        <w:ind w:firstLine="560"/>
        <w:rPr>
          <w:rFonts w:ascii="仿宋" w:eastAsia="仿宋" w:hAnsi="仿宋" w:cs="仿宋"/>
        </w:rPr>
      </w:pPr>
      <w:r>
        <w:rPr>
          <w:rFonts w:ascii="仿宋" w:eastAsia="仿宋" w:hAnsi="仿宋" w:cs="仿宋" w:hint="eastAsia"/>
        </w:rPr>
        <w:t>一是继续抓好重点领域的安全隐患排查和整治工作。坚持以点带面，严格按照国家、省、市安委会相关安全生产专项整治工作要求，继续深化以危险化学品、烟花爆竹、道路交通、建筑工地、特种设备、密集场所等重点行业领域为重点的隐患排查和整治工作，大力提升高危行业安全保障能力，有效遏制一般安全生产事故，坚决杜绝较大以上事故的发生。</w:t>
      </w:r>
    </w:p>
    <w:p w:rsidR="00441FAB" w:rsidRDefault="00AB52C9">
      <w:pPr>
        <w:ind w:firstLine="560"/>
        <w:rPr>
          <w:rFonts w:ascii="仿宋" w:eastAsia="仿宋" w:hAnsi="仿宋" w:cs="仿宋"/>
        </w:rPr>
      </w:pPr>
      <w:r>
        <w:rPr>
          <w:rFonts w:ascii="仿宋" w:eastAsia="仿宋" w:hAnsi="仿宋" w:cs="仿宋" w:hint="eastAsia"/>
        </w:rPr>
        <w:t>二是继续深化“打非治违”专项行动。把危险化学品企业未批先建及</w:t>
      </w:r>
      <w:proofErr w:type="gramStart"/>
      <w:r>
        <w:rPr>
          <w:rFonts w:ascii="仿宋" w:eastAsia="仿宋" w:hAnsi="仿宋" w:cs="仿宋" w:hint="eastAsia"/>
        </w:rPr>
        <w:t>超期超</w:t>
      </w:r>
      <w:proofErr w:type="gramEnd"/>
      <w:r>
        <w:rPr>
          <w:rFonts w:ascii="仿宋" w:eastAsia="仿宋" w:hAnsi="仿宋" w:cs="仿宋" w:hint="eastAsia"/>
        </w:rPr>
        <w:t>范围生产经营、建筑施工企业将工程发包给不具备相应资质的单位承担等行为作为打击的重中之重，严格落实查封、扣押、停电、停水、吊销执照、关闭取缔等执法措施，加强相关部门间的执法协作严厉打击各类非法违法生产经营建设行为。</w:t>
      </w:r>
    </w:p>
    <w:p w:rsidR="00441FAB" w:rsidRDefault="00441FAB">
      <w:pPr>
        <w:pStyle w:val="a0"/>
        <w:ind w:firstLine="560"/>
      </w:pPr>
    </w:p>
    <w:p w:rsidR="00441FAB" w:rsidRDefault="00AB52C9">
      <w:pPr>
        <w:rPr>
          <w:rFonts w:ascii="仿宋" w:eastAsia="仿宋" w:hAnsi="仿宋" w:cs="仿宋"/>
        </w:rPr>
      </w:pPr>
      <w:r>
        <w:rPr>
          <w:rFonts w:ascii="仿宋" w:eastAsia="仿宋" w:hAnsi="仿宋" w:cs="仿宋" w:hint="eastAsia"/>
          <w:b/>
          <w:bCs/>
        </w:rPr>
        <w:t>（三）强化改革创新，进一步健全安全监管体制机制。</w:t>
      </w:r>
    </w:p>
    <w:p w:rsidR="00441FAB" w:rsidRDefault="00AB52C9">
      <w:pPr>
        <w:ind w:firstLine="560"/>
        <w:rPr>
          <w:rFonts w:ascii="仿宋" w:eastAsia="仿宋" w:hAnsi="仿宋" w:cs="仿宋"/>
        </w:rPr>
      </w:pPr>
      <w:r>
        <w:rPr>
          <w:rFonts w:ascii="仿宋" w:eastAsia="仿宋" w:hAnsi="仿宋" w:cs="仿宋" w:hint="eastAsia"/>
        </w:rPr>
        <w:t>一是强化企业事前事后监管工作，推动企业安全生产诚信体系建设。重点推动企业安全生产诚信信息收集、管理、公示和应用等制度落实，实施安全生产"黑名单"管理。强化事故信息统计工作， 扎实做好事故信息联网直报工作，加强事故统计分析 ，推进事故调查处理报告公示公开。调动行业协会、群团组织和新闻媒体等社会力量参与和监督安全生产，形成群防群治的工作机制。</w:t>
      </w:r>
    </w:p>
    <w:p w:rsidR="00441FAB" w:rsidRDefault="00AB52C9">
      <w:pPr>
        <w:ind w:firstLine="560"/>
        <w:rPr>
          <w:rFonts w:ascii="仿宋" w:eastAsia="仿宋" w:hAnsi="仿宋" w:cs="仿宋"/>
        </w:rPr>
      </w:pPr>
      <w:r>
        <w:rPr>
          <w:rFonts w:ascii="仿宋" w:eastAsia="仿宋" w:hAnsi="仿宋" w:cs="仿宋" w:hint="eastAsia"/>
        </w:rPr>
        <w:t>二是推广江西省安全生产隐患排查治理</w:t>
      </w:r>
      <w:proofErr w:type="gramStart"/>
      <w:r>
        <w:rPr>
          <w:rFonts w:ascii="仿宋" w:eastAsia="仿宋" w:hAnsi="仿宋" w:cs="仿宋" w:hint="eastAsia"/>
        </w:rPr>
        <w:t>暨行政</w:t>
      </w:r>
      <w:proofErr w:type="gramEnd"/>
      <w:r>
        <w:rPr>
          <w:rFonts w:ascii="仿宋" w:eastAsia="仿宋" w:hAnsi="仿宋" w:cs="仿宋" w:hint="eastAsia"/>
        </w:rPr>
        <w:t>执法信息系统运用。督促企业参照《江西省生产安全事故隐患排查分级实施指南》，建立以责任清单、排查分级标准、闭环管理和考核奖惩为核心的隐患排查治理制度，实现隐患排查治理工作系统化、程序化、科学化、信息化、标准化、常态化。逐步实现企业安全风险自辨自控、 隐患自查自改自报，形成政府领导有力、部门监管有效、企业责任落实、社会广泛参与的工作格局，提升安全生产整体预控能力。</w:t>
      </w:r>
    </w:p>
    <w:p w:rsidR="00441FAB" w:rsidRDefault="00AB52C9">
      <w:pPr>
        <w:rPr>
          <w:rFonts w:ascii="仿宋" w:eastAsia="仿宋" w:hAnsi="仿宋" w:cs="仿宋"/>
          <w:b/>
          <w:bCs/>
        </w:rPr>
      </w:pPr>
      <w:r>
        <w:rPr>
          <w:rFonts w:ascii="仿宋" w:eastAsia="仿宋" w:hAnsi="仿宋" w:cs="仿宋" w:hint="eastAsia"/>
          <w:b/>
          <w:bCs/>
        </w:rPr>
        <w:t>（四）加强应急管理，进-</w:t>
      </w:r>
      <w:proofErr w:type="gramStart"/>
      <w:r>
        <w:rPr>
          <w:rFonts w:ascii="仿宋" w:eastAsia="仿宋" w:hAnsi="仿宋" w:cs="仿宋" w:hint="eastAsia"/>
          <w:b/>
          <w:bCs/>
        </w:rPr>
        <w:t>步健全</w:t>
      </w:r>
      <w:proofErr w:type="gramEnd"/>
      <w:r>
        <w:rPr>
          <w:rFonts w:ascii="仿宋" w:eastAsia="仿宋" w:hAnsi="仿宋" w:cs="仿宋" w:hint="eastAsia"/>
          <w:b/>
          <w:bCs/>
        </w:rPr>
        <w:t>应急保障体系。</w:t>
      </w:r>
    </w:p>
    <w:p w:rsidR="00441FAB" w:rsidRDefault="00AB52C9">
      <w:pPr>
        <w:ind w:firstLine="560"/>
        <w:rPr>
          <w:rFonts w:ascii="仿宋" w:eastAsia="仿宋" w:hAnsi="仿宋" w:cs="仿宋"/>
        </w:rPr>
      </w:pPr>
      <w:r>
        <w:rPr>
          <w:rFonts w:ascii="仿宋" w:eastAsia="仿宋" w:hAnsi="仿宋" w:cs="仿宋" w:hint="eastAsia"/>
        </w:rPr>
        <w:t>健全完善各类应急预案， 推行高危企业现场处置方案卡片式管理形成覆盖政府、部门、企业无缝对接的安全生产应急预案体系。定期组织开展建筑工地、消防安全、生产企业等领域各类事故应急救援处置技能专项演练，随时做好应急处理突发安全事故的准备工作。</w:t>
      </w:r>
    </w:p>
    <w:p w:rsidR="00441FAB" w:rsidRDefault="00AB52C9">
      <w:pPr>
        <w:rPr>
          <w:rFonts w:ascii="仿宋" w:eastAsia="仿宋" w:hAnsi="仿宋" w:cs="仿宋"/>
          <w:b/>
          <w:bCs/>
        </w:rPr>
      </w:pPr>
      <w:r>
        <w:rPr>
          <w:rFonts w:ascii="仿宋" w:eastAsia="仿宋" w:hAnsi="仿宋" w:cs="仿宋" w:hint="eastAsia"/>
          <w:b/>
          <w:bCs/>
        </w:rPr>
        <w:t>（五）加强宣教培训， 进一步提升全社会安全素质。</w:t>
      </w:r>
    </w:p>
    <w:p w:rsidR="00441FAB" w:rsidRDefault="00AB52C9">
      <w:pPr>
        <w:ind w:firstLine="560"/>
        <w:rPr>
          <w:rFonts w:ascii="仿宋" w:eastAsia="仿宋" w:hAnsi="仿宋" w:cs="仿宋"/>
        </w:rPr>
      </w:pPr>
      <w:r>
        <w:rPr>
          <w:rFonts w:ascii="仿宋" w:eastAsia="仿宋" w:hAnsi="仿宋" w:cs="仿宋" w:hint="eastAsia"/>
        </w:rPr>
        <w:t>认真组织开展“安全生产月”活动， 继续抓好安全社区、安全</w:t>
      </w:r>
      <w:r>
        <w:rPr>
          <w:rFonts w:ascii="仿宋" w:eastAsia="仿宋" w:hAnsi="仿宋" w:cs="仿宋" w:hint="eastAsia"/>
        </w:rPr>
        <w:lastRenderedPageBreak/>
        <w:t>文化建设示范企：业等安全文化建设，推动 安全知识进企业、进社区、进农村、进学校、进家庭，提升全民安全素质。继续抓好高危行业企业“三项岗位”人员安全培训，深化监管干部业务培训，大力推动企业搞好全员培训。</w:t>
      </w:r>
    </w:p>
    <w:p w:rsidR="00441FAB" w:rsidRDefault="00AB52C9">
      <w:pPr>
        <w:pStyle w:val="2"/>
        <w:spacing w:before="124" w:after="124"/>
        <w:rPr>
          <w:rFonts w:ascii="黑体" w:eastAsia="黑体" w:hAnsi="黑体" w:cs="黑体"/>
        </w:rPr>
      </w:pPr>
      <w:r>
        <w:rPr>
          <w:rFonts w:hint="eastAsia"/>
        </w:rPr>
        <w:t xml:space="preserve"> </w:t>
      </w:r>
      <w:bookmarkStart w:id="18" w:name="_Toc12685"/>
      <w:bookmarkStart w:id="19" w:name="_Toc24081"/>
      <w:bookmarkStart w:id="20" w:name="_Toc6209"/>
      <w:r>
        <w:rPr>
          <w:rFonts w:ascii="黑体" w:eastAsia="黑体" w:hAnsi="黑体" w:cs="黑体" w:hint="eastAsia"/>
        </w:rPr>
        <w:t>（三）当年部门（单位）年度整体支出绩效目标</w:t>
      </w:r>
      <w:bookmarkEnd w:id="18"/>
      <w:bookmarkEnd w:id="19"/>
      <w:bookmarkEnd w:id="20"/>
      <w:r>
        <w:rPr>
          <w:rFonts w:ascii="黑体" w:eastAsia="黑体" w:hAnsi="黑体" w:cs="黑体" w:hint="eastAsia"/>
        </w:rPr>
        <w:t xml:space="preserve"> </w:t>
      </w:r>
    </w:p>
    <w:p w:rsidR="00441FAB" w:rsidRDefault="00AB52C9">
      <w:pPr>
        <w:ind w:firstLine="560"/>
        <w:rPr>
          <w:rFonts w:ascii="仿宋" w:eastAsia="仿宋" w:hAnsi="仿宋" w:cs="仿宋"/>
        </w:rPr>
      </w:pPr>
      <w:r>
        <w:rPr>
          <w:rFonts w:ascii="仿宋" w:eastAsia="仿宋" w:hAnsi="仿宋" w:cs="仿宋" w:hint="eastAsia"/>
        </w:rPr>
        <w:t>根据《南昌市青云谱区应急管理局部门整体支出绩效目标申报表》，当年度部门整体支出绩效目标为：完成全年所有培训项目，强化全区安全生产监督工作基础；加强完善应急管理队伍建设，开展紧急疏散、技能比武、综合演练等多种形式的应急演练；采取多种宣传方式，预防和减少各类事故发生。</w:t>
      </w:r>
    </w:p>
    <w:p w:rsidR="00441FAB" w:rsidRDefault="00AB52C9">
      <w:pPr>
        <w:pStyle w:val="2"/>
        <w:spacing w:before="124" w:after="124"/>
      </w:pPr>
      <w:r>
        <w:rPr>
          <w:rFonts w:hint="eastAsia"/>
        </w:rPr>
        <w:t xml:space="preserve"> </w:t>
      </w:r>
      <w:bookmarkStart w:id="21" w:name="_Toc22856"/>
      <w:bookmarkStart w:id="22" w:name="_Toc13931"/>
      <w:bookmarkStart w:id="23" w:name="_Toc6666"/>
      <w:r>
        <w:rPr>
          <w:rFonts w:ascii="黑体" w:eastAsia="黑体" w:hAnsi="黑体" w:cs="黑体" w:hint="eastAsia"/>
        </w:rPr>
        <w:t>（四）部门（单位）预算绩效管理开展情况</w:t>
      </w:r>
      <w:bookmarkEnd w:id="21"/>
      <w:bookmarkEnd w:id="22"/>
      <w:bookmarkEnd w:id="23"/>
      <w:r>
        <w:rPr>
          <w:rFonts w:ascii="黑体" w:eastAsia="黑体" w:hAnsi="黑体" w:cs="黑体" w:hint="eastAsia"/>
        </w:rPr>
        <w:t xml:space="preserve"> </w:t>
      </w:r>
    </w:p>
    <w:p w:rsidR="00441FAB" w:rsidRDefault="00AB52C9">
      <w:pPr>
        <w:ind w:firstLine="560"/>
        <w:rPr>
          <w:rFonts w:ascii="仿宋" w:eastAsia="仿宋" w:hAnsi="仿宋" w:cs="仿宋"/>
        </w:rPr>
      </w:pPr>
      <w:r>
        <w:rPr>
          <w:rFonts w:ascii="仿宋" w:eastAsia="仿宋" w:hAnsi="仿宋" w:cs="仿宋" w:hint="eastAsia"/>
        </w:rPr>
        <w:t>南昌市青云谱区应急管理局明确了预算绩效管理职能，指定人员专门负责预算绩效管理工作。</w:t>
      </w:r>
    </w:p>
    <w:p w:rsidR="00441FAB" w:rsidRDefault="00AB52C9">
      <w:pPr>
        <w:ind w:firstLine="560"/>
        <w:rPr>
          <w:rFonts w:ascii="仿宋" w:eastAsia="仿宋" w:hAnsi="仿宋" w:cs="仿宋"/>
        </w:rPr>
      </w:pPr>
      <w:r>
        <w:rPr>
          <w:rFonts w:ascii="仿宋" w:eastAsia="仿宋" w:hAnsi="仿宋" w:cs="仿宋" w:hint="eastAsia"/>
        </w:rPr>
        <w:t>2020年南昌市青云谱区应急管理局对局</w:t>
      </w:r>
      <w:proofErr w:type="gramStart"/>
      <w:r>
        <w:rPr>
          <w:rFonts w:ascii="仿宋" w:eastAsia="仿宋" w:hAnsi="仿宋" w:cs="仿宋" w:hint="eastAsia"/>
        </w:rPr>
        <w:t>属项目</w:t>
      </w:r>
      <w:proofErr w:type="gramEnd"/>
      <w:r>
        <w:rPr>
          <w:rFonts w:ascii="仿宋" w:eastAsia="仿宋" w:hAnsi="仿宋" w:cs="仿宋" w:hint="eastAsia"/>
        </w:rPr>
        <w:t>开展了两次绩效运行监控，对项目执行进度进行了监控，总结了项目执行过程中存在的问题，有效发挥了绩效运行监控对项目执行进度纠偏的作用，但存在部分项目未纳入监控范围的情况。</w:t>
      </w:r>
    </w:p>
    <w:p w:rsidR="00441FAB" w:rsidRDefault="00AB52C9">
      <w:pPr>
        <w:ind w:firstLine="560"/>
        <w:rPr>
          <w:rFonts w:ascii="仿宋" w:eastAsia="仿宋" w:hAnsi="仿宋" w:cs="仿宋"/>
        </w:rPr>
      </w:pPr>
      <w:r>
        <w:rPr>
          <w:rFonts w:ascii="仿宋" w:eastAsia="仿宋" w:hAnsi="仿宋" w:cs="仿宋" w:hint="eastAsia"/>
        </w:rPr>
        <w:t>2019年末编制了安全生产监管专项项目2020年度项目支出绩效目标。</w:t>
      </w:r>
    </w:p>
    <w:p w:rsidR="00441FAB" w:rsidRDefault="00AB52C9">
      <w:pPr>
        <w:ind w:firstLine="560"/>
        <w:rPr>
          <w:rFonts w:ascii="仿宋" w:eastAsia="仿宋" w:hAnsi="仿宋" w:cs="仿宋"/>
        </w:rPr>
      </w:pPr>
      <w:r>
        <w:rPr>
          <w:rFonts w:ascii="仿宋" w:eastAsia="仿宋" w:hAnsi="仿宋" w:cs="仿宋" w:hint="eastAsia"/>
        </w:rPr>
        <w:t>2019年开展了项目支出绩效评价工作，绩效评价报告基本将项目情况表述清楚，但总体评价水平仍有待提升，对项目决策管理和项</w:t>
      </w:r>
      <w:r>
        <w:rPr>
          <w:rFonts w:ascii="仿宋" w:eastAsia="仿宋" w:hAnsi="仿宋" w:cs="仿宋" w:hint="eastAsia"/>
        </w:rPr>
        <w:lastRenderedPageBreak/>
        <w:t>目实施后产生的效益等情况分析有待完善。</w:t>
      </w:r>
    </w:p>
    <w:p w:rsidR="00441FAB" w:rsidRDefault="00AB52C9">
      <w:pPr>
        <w:ind w:firstLine="560"/>
        <w:rPr>
          <w:rFonts w:ascii="仿宋" w:eastAsia="仿宋" w:hAnsi="仿宋" w:cs="仿宋"/>
        </w:rPr>
      </w:pPr>
      <w:r>
        <w:rPr>
          <w:rFonts w:ascii="仿宋" w:eastAsia="仿宋" w:hAnsi="仿宋" w:cs="仿宋" w:hint="eastAsia"/>
        </w:rPr>
        <w:t>南昌市青云谱区应急管理局预算绩效管理情况总体一般，各项绩效工作能够积极有效开展，但预算绩效管理范围有待完整，绩效目标申报和项目支出绩效评价水平均有待提升。</w:t>
      </w:r>
    </w:p>
    <w:p w:rsidR="00441FAB" w:rsidRDefault="00AB52C9">
      <w:pPr>
        <w:pStyle w:val="2"/>
        <w:spacing w:before="124" w:after="124"/>
      </w:pPr>
      <w:r>
        <w:rPr>
          <w:rFonts w:hint="eastAsia"/>
        </w:rPr>
        <w:t xml:space="preserve"> </w:t>
      </w:r>
      <w:bookmarkStart w:id="24" w:name="_Toc3743"/>
      <w:bookmarkStart w:id="25" w:name="_Toc29025"/>
      <w:bookmarkStart w:id="26" w:name="_Toc15865"/>
      <w:r>
        <w:rPr>
          <w:rFonts w:ascii="黑体" w:eastAsia="黑体" w:hAnsi="黑体" w:cs="黑体" w:hint="eastAsia"/>
        </w:rPr>
        <w:t>（五）当年部门（单位）预算及执行情况</w:t>
      </w:r>
      <w:bookmarkEnd w:id="24"/>
      <w:bookmarkEnd w:id="25"/>
      <w:bookmarkEnd w:id="26"/>
      <w:r>
        <w:rPr>
          <w:rFonts w:ascii="黑体" w:eastAsia="黑体" w:hAnsi="黑体" w:cs="黑体" w:hint="eastAsia"/>
        </w:rPr>
        <w:t xml:space="preserve"> </w:t>
      </w:r>
    </w:p>
    <w:p w:rsidR="00441FAB" w:rsidRDefault="00AB52C9">
      <w:pPr>
        <w:ind w:firstLine="560"/>
        <w:rPr>
          <w:rFonts w:ascii="仿宋" w:eastAsia="仿宋" w:hAnsi="仿宋" w:cs="仿宋"/>
        </w:rPr>
      </w:pPr>
      <w:r>
        <w:rPr>
          <w:rFonts w:ascii="仿宋" w:eastAsia="仿宋" w:hAnsi="仿宋" w:cs="仿宋" w:hint="eastAsia"/>
        </w:rPr>
        <w:t>根据《区应急管理局2020年部门预算草案编制说明》，2020年区应急管理局年初收入预算总额683.29万元，较上年增长132.71 %。其中：财政拨款收入661.29万元，罚没收入22万元，上年结转结余0万元。因2019年机构改革，原归属于民政局地方自然灾害救灾补助款330万元列入区应急管理局预算收入，造成2020年预算收入大幅增加。</w:t>
      </w:r>
    </w:p>
    <w:p w:rsidR="00441FAB" w:rsidRDefault="00AB52C9">
      <w:pPr>
        <w:ind w:firstLine="560"/>
        <w:rPr>
          <w:rFonts w:ascii="仿宋" w:eastAsia="仿宋" w:hAnsi="仿宋" w:cs="仿宋"/>
        </w:rPr>
      </w:pPr>
      <w:r>
        <w:rPr>
          <w:rFonts w:ascii="仿宋" w:eastAsia="仿宋" w:hAnsi="仿宋" w:cs="仿宋" w:hint="eastAsia"/>
        </w:rPr>
        <w:t>根据区应急管理局2020年决算公开表格，南昌市青云谱区应急管理局全年预算数563.92万元，全年执行数563.92万元，预算执行率100%。基本支出全年执行数425.81万元，项目支出全年执行数138.11万元。</w:t>
      </w:r>
    </w:p>
    <w:p w:rsidR="00441FAB" w:rsidRDefault="00AB52C9">
      <w:pPr>
        <w:pStyle w:val="1"/>
        <w:rPr>
          <w:rFonts w:ascii="黑体" w:eastAsia="黑体" w:hAnsi="黑体" w:cs="黑体"/>
          <w:sz w:val="32"/>
          <w:szCs w:val="32"/>
        </w:rPr>
      </w:pPr>
      <w:bookmarkStart w:id="27" w:name="_Toc16299"/>
      <w:bookmarkStart w:id="28" w:name="_Toc5004"/>
      <w:bookmarkStart w:id="29" w:name="_Toc5789"/>
      <w:r>
        <w:rPr>
          <w:rFonts w:ascii="黑体" w:eastAsia="黑体" w:hAnsi="黑体" w:cs="黑体" w:hint="eastAsia"/>
          <w:sz w:val="32"/>
          <w:szCs w:val="32"/>
        </w:rPr>
        <w:t>二、部门（单位）整体支出绩效实现情况</w:t>
      </w:r>
      <w:bookmarkEnd w:id="27"/>
      <w:bookmarkEnd w:id="28"/>
      <w:bookmarkEnd w:id="29"/>
      <w:r>
        <w:rPr>
          <w:rFonts w:ascii="黑体" w:eastAsia="黑体" w:hAnsi="黑体" w:cs="黑体" w:hint="eastAsia"/>
          <w:sz w:val="32"/>
          <w:szCs w:val="32"/>
        </w:rPr>
        <w:t xml:space="preserve"> </w:t>
      </w:r>
    </w:p>
    <w:p w:rsidR="00441FAB" w:rsidRDefault="00AB52C9">
      <w:pPr>
        <w:pStyle w:val="2"/>
        <w:spacing w:before="124" w:after="124"/>
        <w:rPr>
          <w:rFonts w:ascii="黑体" w:eastAsia="黑体" w:hAnsi="黑体" w:cs="黑体"/>
        </w:rPr>
      </w:pPr>
      <w:r>
        <w:rPr>
          <w:rFonts w:ascii="黑体" w:eastAsia="黑体" w:hAnsi="黑体" w:cs="黑体" w:hint="eastAsia"/>
        </w:rPr>
        <w:t xml:space="preserve"> </w:t>
      </w:r>
      <w:bookmarkStart w:id="30" w:name="_Toc5786"/>
      <w:bookmarkStart w:id="31" w:name="_Toc8456"/>
      <w:bookmarkStart w:id="32" w:name="_Toc4808"/>
      <w:r>
        <w:rPr>
          <w:rFonts w:ascii="黑体" w:eastAsia="黑体" w:hAnsi="黑体" w:cs="黑体" w:hint="eastAsia"/>
        </w:rPr>
        <w:t>（一）履职完成情况</w:t>
      </w:r>
      <w:bookmarkEnd w:id="30"/>
      <w:bookmarkEnd w:id="31"/>
      <w:bookmarkEnd w:id="32"/>
    </w:p>
    <w:p w:rsidR="00441FAB" w:rsidRDefault="00AB52C9">
      <w:pPr>
        <w:pStyle w:val="3"/>
        <w:ind w:firstLine="643"/>
        <w:rPr>
          <w:rFonts w:ascii="黑体" w:eastAsia="黑体" w:hAnsi="黑体" w:cs="黑体"/>
          <w:sz w:val="32"/>
        </w:rPr>
      </w:pPr>
      <w:bookmarkStart w:id="33" w:name="_Toc5617"/>
      <w:bookmarkStart w:id="34" w:name="_Toc20486"/>
      <w:r>
        <w:rPr>
          <w:rFonts w:ascii="黑体" w:eastAsia="黑体" w:hAnsi="黑体" w:cs="黑体" w:hint="eastAsia"/>
          <w:sz w:val="32"/>
        </w:rPr>
        <w:t>1、数量方面</w:t>
      </w:r>
      <w:bookmarkEnd w:id="33"/>
      <w:bookmarkEnd w:id="34"/>
    </w:p>
    <w:p w:rsidR="00441FAB" w:rsidRDefault="00AB52C9">
      <w:pPr>
        <w:rPr>
          <w:rFonts w:ascii="仿宋" w:eastAsia="仿宋" w:hAnsi="仿宋" w:cs="仿宋"/>
          <w:b/>
          <w:bCs/>
        </w:rPr>
      </w:pPr>
      <w:bookmarkStart w:id="35" w:name="_Toc28376"/>
      <w:bookmarkStart w:id="36" w:name="_Toc30847"/>
      <w:r>
        <w:rPr>
          <w:rFonts w:ascii="仿宋" w:eastAsia="仿宋" w:hAnsi="仿宋" w:cs="仿宋" w:hint="eastAsia"/>
          <w:b/>
          <w:bCs/>
        </w:rPr>
        <w:t>（1）安全培训次数</w:t>
      </w:r>
    </w:p>
    <w:p w:rsidR="00441FAB" w:rsidRDefault="00AB52C9">
      <w:pPr>
        <w:ind w:firstLine="560"/>
        <w:rPr>
          <w:rFonts w:ascii="仿宋" w:eastAsia="仿宋" w:hAnsi="仿宋" w:cs="仿宋"/>
        </w:rPr>
      </w:pPr>
      <w:r>
        <w:rPr>
          <w:rFonts w:ascii="仿宋" w:eastAsia="仿宋" w:hAnsi="仿宋" w:cs="仿宋" w:hint="eastAsia"/>
        </w:rPr>
        <w:t>区应急管理局以安全生产月活动为重点，大力宣传安全文化知识。是在6 月29日，区应急管理局青云谱区南苑广场开展了以“消</w:t>
      </w:r>
      <w:r>
        <w:rPr>
          <w:rFonts w:ascii="仿宋" w:eastAsia="仿宋" w:hAnsi="仿宋" w:cs="仿宋" w:hint="eastAsia"/>
        </w:rPr>
        <w:lastRenderedPageBreak/>
        <w:t>除事故隐患，筑牢安全防线”为主题的安全咨询日活动。此次宣传活动通过知识问答、现场咨询、书画展、发放宣传册和宣传用品等方式，向广大居民群众宣传安全生产法律、法规和安全知识，营造出了浓厚的安全生产月活动宣传氛围。二是积极组织辖区企业职工、社区居民参加网上知识答题、“安全生产万里行”等系列活动。三是组织开展了各领域应急演练活动。</w:t>
      </w:r>
    </w:p>
    <w:p w:rsidR="00441FAB" w:rsidRDefault="00AB52C9">
      <w:pPr>
        <w:rPr>
          <w:rFonts w:ascii="仿宋" w:eastAsia="仿宋" w:hAnsi="仿宋" w:cs="仿宋"/>
        </w:rPr>
      </w:pPr>
      <w:r>
        <w:rPr>
          <w:rFonts w:ascii="仿宋" w:eastAsia="仿宋" w:hAnsi="仿宋" w:cs="仿宋" w:hint="eastAsia"/>
          <w:b/>
          <w:bCs/>
        </w:rPr>
        <w:t>（2）安全生产培训人数</w:t>
      </w:r>
    </w:p>
    <w:p w:rsidR="00441FAB" w:rsidRDefault="00AB52C9">
      <w:pPr>
        <w:ind w:firstLine="560"/>
        <w:rPr>
          <w:rFonts w:ascii="仿宋" w:eastAsia="仿宋" w:hAnsi="仿宋" w:cs="仿宋"/>
        </w:rPr>
      </w:pPr>
      <w:r>
        <w:rPr>
          <w:rFonts w:ascii="仿宋" w:eastAsia="仿宋" w:hAnsi="仿宋" w:cs="仿宋" w:hint="eastAsia"/>
        </w:rPr>
        <w:t>区应急管理局依据2020年工作计划及部门整体绩效目标中关于安全生产培训的工作预期，开展多次安全生产培训活动，涉及培训相关人数29人。</w:t>
      </w:r>
    </w:p>
    <w:p w:rsidR="00441FAB" w:rsidRDefault="00AB52C9">
      <w:pPr>
        <w:rPr>
          <w:rFonts w:ascii="仿宋" w:eastAsia="仿宋" w:hAnsi="仿宋" w:cs="仿宋"/>
          <w:b/>
          <w:bCs/>
        </w:rPr>
      </w:pPr>
      <w:r>
        <w:rPr>
          <w:rFonts w:ascii="仿宋" w:eastAsia="仿宋" w:hAnsi="仿宋" w:cs="仿宋" w:hint="eastAsia"/>
          <w:b/>
          <w:bCs/>
        </w:rPr>
        <w:t>（3）人员学习培训专业书籍购买数量</w:t>
      </w:r>
    </w:p>
    <w:p w:rsidR="00441FAB" w:rsidRDefault="00AB52C9">
      <w:pPr>
        <w:ind w:firstLine="560"/>
        <w:rPr>
          <w:rFonts w:ascii="仿宋" w:eastAsia="仿宋" w:hAnsi="仿宋" w:cs="仿宋"/>
        </w:rPr>
      </w:pPr>
      <w:r>
        <w:rPr>
          <w:rFonts w:ascii="仿宋" w:eastAsia="仿宋" w:hAnsi="仿宋" w:cs="仿宋" w:hint="eastAsia"/>
        </w:rPr>
        <w:t>针对机构改革后区应急管理局承接职能增加的情况，为保障政府安全监管队伍建设进一步加强，采购相关培训专业书籍60余册。</w:t>
      </w:r>
    </w:p>
    <w:p w:rsidR="00441FAB" w:rsidRDefault="00AB52C9">
      <w:pPr>
        <w:rPr>
          <w:rFonts w:ascii="仿宋" w:eastAsia="仿宋" w:hAnsi="仿宋" w:cs="仿宋"/>
          <w:b/>
          <w:bCs/>
        </w:rPr>
      </w:pPr>
      <w:r>
        <w:rPr>
          <w:rFonts w:ascii="仿宋" w:eastAsia="仿宋" w:hAnsi="仿宋" w:cs="仿宋" w:hint="eastAsia"/>
          <w:b/>
          <w:bCs/>
        </w:rPr>
        <w:t>（4）应急演练次数</w:t>
      </w:r>
    </w:p>
    <w:p w:rsidR="00441FAB" w:rsidRDefault="00AB52C9">
      <w:pPr>
        <w:ind w:firstLine="560"/>
        <w:rPr>
          <w:rFonts w:ascii="仿宋" w:eastAsia="仿宋" w:hAnsi="仿宋" w:cs="仿宋"/>
        </w:rPr>
      </w:pPr>
      <w:r>
        <w:rPr>
          <w:rFonts w:ascii="仿宋" w:eastAsia="仿宋" w:hAnsi="仿宋" w:cs="仿宋" w:hint="eastAsia"/>
        </w:rPr>
        <w:t>2020年区应急管理局组织开展应急演练200余次，同时在汛期期间，按照区防汛抗旱指挥部统一部署，青云谱区强化了值班值守与汛情调度, 针对灾害性天气，实行24小时</w:t>
      </w:r>
      <w:proofErr w:type="gramStart"/>
      <w:r>
        <w:rPr>
          <w:rFonts w:ascii="仿宋" w:eastAsia="仿宋" w:hAnsi="仿宋" w:cs="仿宋" w:hint="eastAsia"/>
        </w:rPr>
        <w:t>值班值</w:t>
      </w:r>
      <w:proofErr w:type="gramEnd"/>
      <w:r>
        <w:rPr>
          <w:rFonts w:ascii="仿宋" w:eastAsia="仿宋" w:hAnsi="仿宋" w:cs="仿宋" w:hint="eastAsia"/>
        </w:rPr>
        <w:t>和领导带班制度，落实了实时汛情调度与实地巡查，做好了防汛防涝人员物质等应急准备。2020年4月24日，联合</w:t>
      </w:r>
      <w:proofErr w:type="gramStart"/>
      <w:r>
        <w:rPr>
          <w:rFonts w:ascii="仿宋" w:eastAsia="仿宋" w:hAnsi="仿宋" w:cs="仿宋" w:hint="eastAsia"/>
        </w:rPr>
        <w:t>青云谱镇组织</w:t>
      </w:r>
      <w:proofErr w:type="gramEnd"/>
      <w:r>
        <w:rPr>
          <w:rFonts w:ascii="仿宋" w:eastAsia="仿宋" w:hAnsi="仿宋" w:cs="仿宋" w:hint="eastAsia"/>
        </w:rPr>
        <w:t>民兵30人开展了防汛演练，主要演练战前动员及防汛安全教育、冲锋舟救灾展开演练、堤坝抢险堵漏演练, 伤员救治输送演练等科目。</w:t>
      </w:r>
    </w:p>
    <w:p w:rsidR="00441FAB" w:rsidRDefault="00441FAB">
      <w:pPr>
        <w:pStyle w:val="3"/>
        <w:ind w:firstLine="643"/>
        <w:rPr>
          <w:rFonts w:ascii="黑体" w:eastAsia="黑体" w:hAnsi="黑体" w:cs="黑体"/>
          <w:sz w:val="32"/>
        </w:rPr>
      </w:pPr>
    </w:p>
    <w:p w:rsidR="00441FAB" w:rsidRDefault="00AB52C9">
      <w:pPr>
        <w:pStyle w:val="3"/>
        <w:ind w:firstLine="643"/>
        <w:rPr>
          <w:rFonts w:ascii="黑体" w:eastAsia="黑体" w:hAnsi="黑体" w:cs="黑体"/>
          <w:sz w:val="32"/>
        </w:rPr>
      </w:pPr>
      <w:r>
        <w:rPr>
          <w:rFonts w:ascii="黑体" w:eastAsia="黑体" w:hAnsi="黑体" w:cs="黑体" w:hint="eastAsia"/>
          <w:sz w:val="32"/>
        </w:rPr>
        <w:t>2、质量方面</w:t>
      </w:r>
      <w:bookmarkEnd w:id="35"/>
      <w:bookmarkEnd w:id="36"/>
    </w:p>
    <w:p w:rsidR="00441FAB" w:rsidRDefault="00AB52C9">
      <w:pPr>
        <w:rPr>
          <w:rFonts w:ascii="仿宋" w:eastAsia="仿宋" w:hAnsi="仿宋" w:cs="仿宋"/>
          <w:b/>
          <w:bCs/>
        </w:rPr>
      </w:pPr>
      <w:bookmarkStart w:id="37" w:name="_Toc15911"/>
      <w:bookmarkStart w:id="38" w:name="_Toc19984"/>
      <w:r>
        <w:rPr>
          <w:rFonts w:ascii="仿宋" w:eastAsia="仿宋" w:hAnsi="仿宋" w:cs="仿宋" w:hint="eastAsia"/>
          <w:b/>
          <w:bCs/>
        </w:rPr>
        <w:t>（1）安全生产培训合格率</w:t>
      </w:r>
    </w:p>
    <w:p w:rsidR="00441FAB" w:rsidRDefault="00AB52C9">
      <w:pPr>
        <w:ind w:firstLine="560"/>
        <w:rPr>
          <w:rFonts w:ascii="仿宋" w:eastAsia="仿宋" w:hAnsi="仿宋" w:cs="仿宋"/>
        </w:rPr>
      </w:pPr>
      <w:r>
        <w:rPr>
          <w:rFonts w:ascii="仿宋" w:eastAsia="仿宋" w:hAnsi="仿宋" w:cs="仿宋" w:hint="eastAsia"/>
        </w:rPr>
        <w:t>2020年12月青云谱区应急管理局为进一步做好我区安全生产培训工作，召开了“消除事故隐患，筑牢安全防线”为主题的安全咨询日活动、组织辖区企业职工、社区居民参加网上知识答题、“安全生产万里行”等系列活动以及组织开展了各领域应急演练活动，相关参与活动人员均通过线上答题考核和线下实践操作考核。通过专业教师培训进一步加强相关人员对安全生产意识的认识与安全生产能力的提升，整体培训情况良好。</w:t>
      </w:r>
    </w:p>
    <w:p w:rsidR="00441FAB" w:rsidRDefault="00AB52C9">
      <w:pPr>
        <w:rPr>
          <w:rFonts w:ascii="仿宋" w:eastAsia="仿宋" w:hAnsi="仿宋" w:cs="仿宋"/>
          <w:b/>
          <w:bCs/>
        </w:rPr>
      </w:pPr>
      <w:r>
        <w:rPr>
          <w:rFonts w:ascii="仿宋" w:eastAsia="仿宋" w:hAnsi="仿宋" w:cs="仿宋" w:hint="eastAsia"/>
          <w:b/>
          <w:bCs/>
        </w:rPr>
        <w:t>（2）生产安全监测覆盖率</w:t>
      </w:r>
    </w:p>
    <w:p w:rsidR="00441FAB" w:rsidRDefault="00AB52C9">
      <w:pPr>
        <w:ind w:firstLine="560"/>
        <w:rPr>
          <w:rFonts w:ascii="仿宋" w:eastAsia="仿宋" w:hAnsi="仿宋" w:cs="仿宋"/>
        </w:rPr>
      </w:pPr>
      <w:r>
        <w:rPr>
          <w:rFonts w:ascii="仿宋" w:eastAsia="仿宋" w:hAnsi="仿宋" w:cs="仿宋" w:hint="eastAsia"/>
        </w:rPr>
        <w:t>区应急管理局针对青云谱辖区内所有相关企业，坚决落实停产整改，关闭取缔，上限处罚，责任追究严格按照</w:t>
      </w:r>
      <w:proofErr w:type="gramStart"/>
      <w:r>
        <w:rPr>
          <w:rFonts w:ascii="仿宋" w:eastAsia="仿宋" w:hAnsi="仿宋" w:cs="仿宋" w:hint="eastAsia"/>
        </w:rPr>
        <w:t>“</w:t>
      </w:r>
      <w:proofErr w:type="gramEnd"/>
      <w:r>
        <w:rPr>
          <w:rFonts w:ascii="仿宋" w:eastAsia="仿宋" w:hAnsi="仿宋" w:cs="仿宋" w:hint="eastAsia"/>
        </w:rPr>
        <w:t xml:space="preserve">四个一律、“五个一批”排查治理安全隐患，加大明查暗访，突击抽查力度，依法严 </w:t>
      </w:r>
      <w:proofErr w:type="gramStart"/>
      <w:r>
        <w:rPr>
          <w:rFonts w:ascii="仿宋" w:eastAsia="仿宋" w:hAnsi="仿宋" w:cs="仿宋" w:hint="eastAsia"/>
        </w:rPr>
        <w:t>肃</w:t>
      </w:r>
      <w:proofErr w:type="gramEnd"/>
      <w:r>
        <w:rPr>
          <w:rFonts w:ascii="仿宋" w:eastAsia="仿宋" w:hAnsi="仿宋" w:cs="仿宋" w:hint="eastAsia"/>
        </w:rPr>
        <w:t>查处每一起非法违法行为，确保所有问题隐患彻底整治，不留盲区、不留死角、</w:t>
      </w:r>
      <w:proofErr w:type="gramStart"/>
      <w:r>
        <w:rPr>
          <w:rFonts w:ascii="仿宋" w:eastAsia="仿宋" w:hAnsi="仿宋" w:cs="仿宋" w:hint="eastAsia"/>
        </w:rPr>
        <w:t>不</w:t>
      </w:r>
      <w:proofErr w:type="gramEnd"/>
      <w:r>
        <w:rPr>
          <w:rFonts w:ascii="仿宋" w:eastAsia="仿宋" w:hAnsi="仿宋" w:cs="仿宋" w:hint="eastAsia"/>
        </w:rPr>
        <w:t>留后患。</w:t>
      </w:r>
    </w:p>
    <w:p w:rsidR="00441FAB" w:rsidRDefault="00AB52C9">
      <w:pPr>
        <w:rPr>
          <w:rFonts w:ascii="仿宋" w:eastAsia="仿宋" w:hAnsi="仿宋" w:cs="仿宋"/>
          <w:b/>
          <w:bCs/>
        </w:rPr>
      </w:pPr>
      <w:r>
        <w:rPr>
          <w:rFonts w:ascii="仿宋" w:eastAsia="仿宋" w:hAnsi="仿宋" w:cs="仿宋" w:hint="eastAsia"/>
          <w:b/>
          <w:bCs/>
        </w:rPr>
        <w:t>（3）演练完成情况</w:t>
      </w:r>
    </w:p>
    <w:p w:rsidR="00441FAB" w:rsidRDefault="00AB52C9">
      <w:pPr>
        <w:ind w:firstLine="560"/>
        <w:rPr>
          <w:rFonts w:ascii="仿宋" w:eastAsia="仿宋" w:hAnsi="仿宋" w:cs="仿宋"/>
        </w:rPr>
      </w:pPr>
      <w:r>
        <w:rPr>
          <w:rFonts w:ascii="仿宋" w:eastAsia="仿宋" w:hAnsi="仿宋" w:cs="仿宋" w:hint="eastAsia"/>
        </w:rPr>
        <w:t>围绕防灾减灾工作开展宣传活动，积极创建示范单位，同时强化落实防汛抗旱演练，做好应急防汛防涝物资储备，对站前动员及防汛安全教育、冲锋舟救灾开展演练、堤坝抢险堵漏演练、伤员救治输送演练等科目均进行了强化训练，提升应急队伍防灾减灾水平。</w:t>
      </w:r>
    </w:p>
    <w:p w:rsidR="00441FAB" w:rsidRDefault="00441FAB">
      <w:pPr>
        <w:rPr>
          <w:rFonts w:ascii="仿宋" w:eastAsia="仿宋" w:hAnsi="仿宋" w:cs="仿宋"/>
          <w:b/>
          <w:bCs/>
        </w:rPr>
      </w:pPr>
    </w:p>
    <w:p w:rsidR="00441FAB" w:rsidRDefault="00AB52C9">
      <w:pPr>
        <w:rPr>
          <w:rFonts w:ascii="仿宋" w:eastAsia="仿宋" w:hAnsi="仿宋" w:cs="仿宋"/>
        </w:rPr>
      </w:pPr>
      <w:r>
        <w:rPr>
          <w:rFonts w:ascii="仿宋" w:eastAsia="仿宋" w:hAnsi="仿宋" w:cs="仿宋" w:hint="eastAsia"/>
          <w:b/>
          <w:bCs/>
        </w:rPr>
        <w:lastRenderedPageBreak/>
        <w:t>（4）参与人员技能熟练程度</w:t>
      </w:r>
    </w:p>
    <w:p w:rsidR="00441FAB" w:rsidRDefault="00AB52C9">
      <w:pPr>
        <w:ind w:firstLine="560"/>
        <w:rPr>
          <w:rFonts w:ascii="仿宋" w:eastAsia="仿宋" w:hAnsi="仿宋" w:cs="仿宋"/>
        </w:rPr>
      </w:pPr>
      <w:r>
        <w:rPr>
          <w:rFonts w:ascii="仿宋" w:eastAsia="仿宋" w:hAnsi="仿宋" w:cs="仿宋" w:hint="eastAsia"/>
        </w:rPr>
        <w:t>防灾救灾演练、应急演练中，各专业应急队伍站前动员及防汛安全教育、冲锋舟救灾开展演练、堤坝抢险堵漏演练、伤员救治输送演练等科目考核相关技能均达到合格标准。</w:t>
      </w:r>
    </w:p>
    <w:p w:rsidR="00441FAB" w:rsidRDefault="00AB52C9">
      <w:pPr>
        <w:pStyle w:val="3"/>
        <w:ind w:firstLine="643"/>
        <w:rPr>
          <w:rFonts w:ascii="黑体" w:eastAsia="黑体" w:hAnsi="黑体" w:cs="黑体"/>
          <w:sz w:val="32"/>
        </w:rPr>
      </w:pPr>
      <w:r>
        <w:rPr>
          <w:rFonts w:ascii="黑体" w:eastAsia="黑体" w:hAnsi="黑体" w:cs="黑体" w:hint="eastAsia"/>
          <w:sz w:val="32"/>
        </w:rPr>
        <w:t>3、时效方面</w:t>
      </w:r>
      <w:bookmarkEnd w:id="37"/>
      <w:bookmarkEnd w:id="38"/>
    </w:p>
    <w:p w:rsidR="00441FAB" w:rsidRDefault="00AB52C9">
      <w:pPr>
        <w:rPr>
          <w:rFonts w:ascii="仿宋" w:eastAsia="仿宋" w:hAnsi="仿宋" w:cs="仿宋"/>
          <w:b/>
          <w:bCs/>
        </w:rPr>
      </w:pPr>
      <w:r>
        <w:rPr>
          <w:rFonts w:ascii="仿宋" w:eastAsia="仿宋" w:hAnsi="仿宋" w:cs="仿宋" w:hint="eastAsia"/>
          <w:b/>
          <w:bCs/>
        </w:rPr>
        <w:t>（1）部门工作完成时间</w:t>
      </w:r>
    </w:p>
    <w:p w:rsidR="00441FAB" w:rsidRDefault="00AB52C9">
      <w:pPr>
        <w:ind w:firstLine="560"/>
      </w:pPr>
      <w:r>
        <w:rPr>
          <w:rFonts w:ascii="仿宋" w:eastAsia="仿宋" w:hAnsi="仿宋" w:cs="仿宋" w:hint="eastAsia"/>
        </w:rPr>
        <w:t>2020年度应急管理局预计开展安全生产培训、应急演练及宣传普及安全知识等工作，实际完成时间均在2020年12月20日之前，符合工作计划要求。</w:t>
      </w:r>
    </w:p>
    <w:p w:rsidR="00441FAB" w:rsidRDefault="00AB52C9">
      <w:pPr>
        <w:pStyle w:val="2"/>
        <w:spacing w:before="124" w:after="124"/>
        <w:rPr>
          <w:rFonts w:ascii="黑体" w:eastAsia="黑体" w:hAnsi="黑体" w:cs="黑体"/>
        </w:rPr>
      </w:pPr>
      <w:r>
        <w:rPr>
          <w:rFonts w:ascii="黑体" w:eastAsia="黑体" w:hAnsi="黑体" w:cs="黑体" w:hint="eastAsia"/>
        </w:rPr>
        <w:t xml:space="preserve"> </w:t>
      </w:r>
      <w:bookmarkStart w:id="39" w:name="_Toc31944"/>
      <w:bookmarkStart w:id="40" w:name="_Toc20710"/>
      <w:bookmarkStart w:id="41" w:name="_Toc26259"/>
      <w:r>
        <w:rPr>
          <w:rFonts w:ascii="黑体" w:eastAsia="黑体" w:hAnsi="黑体" w:cs="黑体" w:hint="eastAsia"/>
        </w:rPr>
        <w:t>（二）履职效果情况</w:t>
      </w:r>
      <w:bookmarkEnd w:id="39"/>
      <w:bookmarkEnd w:id="40"/>
      <w:bookmarkEnd w:id="41"/>
    </w:p>
    <w:p w:rsidR="00441FAB" w:rsidRDefault="00AB52C9">
      <w:pPr>
        <w:pStyle w:val="3"/>
        <w:ind w:firstLine="643"/>
        <w:rPr>
          <w:rFonts w:ascii="黑体" w:eastAsia="黑体" w:hAnsi="黑体" w:cs="黑体"/>
          <w:sz w:val="32"/>
        </w:rPr>
      </w:pPr>
      <w:r>
        <w:rPr>
          <w:rFonts w:ascii="黑体" w:eastAsia="黑体" w:hAnsi="黑体" w:cs="黑体" w:hint="eastAsia"/>
          <w:sz w:val="32"/>
        </w:rPr>
        <w:t>1、社会效益</w:t>
      </w:r>
    </w:p>
    <w:p w:rsidR="00441FAB" w:rsidRDefault="00AB52C9">
      <w:pPr>
        <w:rPr>
          <w:rFonts w:ascii="仿宋" w:eastAsia="仿宋" w:hAnsi="仿宋" w:cs="仿宋"/>
        </w:rPr>
      </w:pPr>
      <w:r>
        <w:rPr>
          <w:rFonts w:ascii="仿宋" w:eastAsia="仿宋" w:hAnsi="仿宋" w:cs="仿宋" w:hint="eastAsia"/>
          <w:b/>
          <w:bCs/>
        </w:rPr>
        <w:t>（1）隐患整改率</w:t>
      </w:r>
    </w:p>
    <w:p w:rsidR="00441FAB" w:rsidRDefault="00AB52C9">
      <w:pPr>
        <w:ind w:firstLine="560"/>
        <w:rPr>
          <w:rFonts w:ascii="仿宋" w:eastAsia="仿宋" w:hAnsi="仿宋" w:cs="仿宋"/>
        </w:rPr>
      </w:pPr>
      <w:r>
        <w:rPr>
          <w:rFonts w:ascii="仿宋" w:eastAsia="仿宋" w:hAnsi="仿宋" w:cs="仿宋" w:hint="eastAsia"/>
        </w:rPr>
        <w:t>专项整治期间，全区共检查企业723家，辨识管</w:t>
      </w:r>
      <w:proofErr w:type="gramStart"/>
      <w:r>
        <w:rPr>
          <w:rFonts w:ascii="仿宋" w:eastAsia="仿宋" w:hAnsi="仿宋" w:cs="仿宋" w:hint="eastAsia"/>
        </w:rPr>
        <w:t>控风险</w:t>
      </w:r>
      <w:proofErr w:type="gramEnd"/>
      <w:r>
        <w:rPr>
          <w:rFonts w:ascii="仿宋" w:eastAsia="仿宋" w:hAnsi="仿宋" w:cs="仿宋" w:hint="eastAsia"/>
        </w:rPr>
        <w:t>点495处，排查隐患833条，整改隐患833条，责令停产整顿企业2家。同时，加强了对重大安全隐患的整改力度。根据《南昌市人民政府办公厅关于对中石化九龙湖加油站等10项重大安全隐患整改进行挂牌督办的通知》， 应急管理局在第一时间就南昌</w:t>
      </w:r>
      <w:proofErr w:type="gramStart"/>
      <w:r>
        <w:rPr>
          <w:rFonts w:ascii="仿宋" w:eastAsia="仿宋" w:hAnsi="仿宋" w:cs="仿宋" w:hint="eastAsia"/>
        </w:rPr>
        <w:t>昌</w:t>
      </w:r>
      <w:proofErr w:type="gramEnd"/>
      <w:r>
        <w:rPr>
          <w:rFonts w:ascii="仿宋" w:eastAsia="仿宋" w:hAnsi="仿宋" w:cs="仿宋" w:hint="eastAsia"/>
        </w:rPr>
        <w:t>洪果业安全隐患问题认真排查梳理，督促企 业限期整改。截至2020年9月25日，南昌</w:t>
      </w:r>
      <w:proofErr w:type="gramStart"/>
      <w:r>
        <w:rPr>
          <w:rFonts w:ascii="仿宋" w:eastAsia="仿宋" w:hAnsi="仿宋" w:cs="仿宋" w:hint="eastAsia"/>
        </w:rPr>
        <w:t>昌洪果业已对</w:t>
      </w:r>
      <w:proofErr w:type="gramEnd"/>
      <w:r>
        <w:rPr>
          <w:rFonts w:ascii="仿宋" w:eastAsia="仿宋" w:hAnsi="仿宋" w:cs="仿宋" w:hint="eastAsia"/>
        </w:rPr>
        <w:t>三项问题隐患整改到位。氨储罐已重新购置报备使用，压力表和安全阀已提请校验并出具校验报告。</w:t>
      </w:r>
    </w:p>
    <w:p w:rsidR="00441FAB" w:rsidRDefault="00441FAB">
      <w:pPr>
        <w:rPr>
          <w:rFonts w:ascii="仿宋" w:eastAsia="仿宋" w:hAnsi="仿宋" w:cs="仿宋"/>
          <w:b/>
          <w:bCs/>
        </w:rPr>
      </w:pPr>
    </w:p>
    <w:p w:rsidR="00441FAB" w:rsidRDefault="00AB52C9">
      <w:pPr>
        <w:rPr>
          <w:rFonts w:ascii="仿宋" w:eastAsia="仿宋" w:hAnsi="仿宋" w:cs="仿宋"/>
          <w:b/>
          <w:bCs/>
        </w:rPr>
      </w:pPr>
      <w:r>
        <w:rPr>
          <w:rFonts w:ascii="仿宋" w:eastAsia="仿宋" w:hAnsi="仿宋" w:cs="仿宋" w:hint="eastAsia"/>
          <w:b/>
          <w:bCs/>
        </w:rPr>
        <w:lastRenderedPageBreak/>
        <w:t>（2）对企业日常检查覆盖率</w:t>
      </w:r>
    </w:p>
    <w:p w:rsidR="00441FAB" w:rsidRDefault="00AB52C9">
      <w:pPr>
        <w:ind w:firstLine="560"/>
        <w:rPr>
          <w:rFonts w:ascii="仿宋" w:eastAsia="仿宋" w:hAnsi="仿宋" w:cs="仿宋"/>
        </w:rPr>
      </w:pPr>
      <w:r>
        <w:rPr>
          <w:rFonts w:ascii="仿宋" w:eastAsia="仿宋" w:hAnsi="仿宋" w:cs="仿宋" w:hint="eastAsia"/>
        </w:rPr>
        <w:t>应急管理局督促企业按照“一报双签字”和“两个15天”要求，及时登录江西省安全生产监管信息系统，提交履职报告和登记隐患情况。到目前为止，青云谱区江西省安全生产监管信息系统信息上报更新100%。</w:t>
      </w:r>
    </w:p>
    <w:p w:rsidR="00441FAB" w:rsidRDefault="00AB52C9">
      <w:pPr>
        <w:rPr>
          <w:rFonts w:ascii="仿宋" w:eastAsia="仿宋" w:hAnsi="仿宋" w:cs="仿宋"/>
          <w:b/>
          <w:bCs/>
        </w:rPr>
      </w:pPr>
      <w:r>
        <w:rPr>
          <w:rFonts w:ascii="仿宋" w:eastAsia="仿宋" w:hAnsi="仿宋" w:cs="仿宋" w:hint="eastAsia"/>
          <w:b/>
          <w:bCs/>
        </w:rPr>
        <w:t>（3）全区和谐稳定生活环境</w:t>
      </w:r>
    </w:p>
    <w:p w:rsidR="00441FAB" w:rsidRDefault="00AB52C9">
      <w:pPr>
        <w:ind w:firstLine="560"/>
        <w:rPr>
          <w:rFonts w:ascii="仿宋" w:eastAsia="仿宋" w:hAnsi="仿宋" w:cs="仿宋"/>
        </w:rPr>
      </w:pPr>
      <w:r>
        <w:rPr>
          <w:rFonts w:ascii="仿宋" w:eastAsia="仿宋" w:hAnsi="仿宋" w:cs="仿宋" w:hint="eastAsia"/>
        </w:rPr>
        <w:t>1至12月份，青云谱区发生安全生产事故2起， 死亡2人，经济损失218万元与去年同期相比，事故起数、 死亡人数、经济损失持平。截止12月底，青云谱区未发生较大以上安全生产事故。</w:t>
      </w:r>
    </w:p>
    <w:p w:rsidR="00441FAB" w:rsidRDefault="00AB52C9">
      <w:pPr>
        <w:rPr>
          <w:rFonts w:ascii="仿宋" w:eastAsia="仿宋" w:hAnsi="仿宋" w:cs="仿宋"/>
          <w:b/>
          <w:bCs/>
        </w:rPr>
      </w:pPr>
      <w:r>
        <w:rPr>
          <w:rFonts w:ascii="仿宋" w:eastAsia="仿宋" w:hAnsi="仿宋" w:cs="仿宋" w:hint="eastAsia"/>
          <w:b/>
          <w:bCs/>
        </w:rPr>
        <w:t>（4）公众安全生产意识提升率</w:t>
      </w:r>
    </w:p>
    <w:p w:rsidR="00441FAB" w:rsidRDefault="00AB52C9">
      <w:pPr>
        <w:ind w:firstLine="560"/>
        <w:rPr>
          <w:rFonts w:ascii="仿宋" w:eastAsia="仿宋" w:hAnsi="仿宋" w:cs="仿宋"/>
        </w:rPr>
      </w:pPr>
      <w:r>
        <w:rPr>
          <w:rFonts w:ascii="仿宋" w:eastAsia="仿宋" w:hAnsi="仿宋" w:cs="仿宋" w:hint="eastAsia"/>
        </w:rPr>
        <w:t>围绕防灾减灾工作，一是积极开展了“5.12”防灾减灾日和宣传周活动，进一步提高了居民的灾害灾难的风险意识、普及了防灾减灾知识，营造了防灾减灾良好舆论氛围。二是积极组织参与省、市综合减灾示范单位创建活动。但在建筑施工领域，由于农民工从业者较多，文化水平低，安全意识尚比较薄弱，缺乏安全防护意识。</w:t>
      </w:r>
    </w:p>
    <w:p w:rsidR="00441FAB" w:rsidRDefault="00AB52C9">
      <w:pPr>
        <w:pStyle w:val="2"/>
        <w:spacing w:before="124" w:after="124"/>
        <w:rPr>
          <w:rFonts w:ascii="黑体" w:eastAsia="黑体" w:hAnsi="黑体" w:cs="黑体"/>
        </w:rPr>
      </w:pPr>
      <w:r>
        <w:rPr>
          <w:rFonts w:hint="eastAsia"/>
        </w:rPr>
        <w:t xml:space="preserve"> </w:t>
      </w:r>
      <w:bookmarkStart w:id="42" w:name="_Toc4211"/>
      <w:bookmarkStart w:id="43" w:name="_Toc26793"/>
      <w:bookmarkStart w:id="44" w:name="_Toc11594"/>
      <w:r>
        <w:rPr>
          <w:rFonts w:ascii="黑体" w:eastAsia="黑体" w:hAnsi="黑体" w:cs="黑体" w:hint="eastAsia"/>
        </w:rPr>
        <w:t>（三）社会满意度及可持续性影响</w:t>
      </w:r>
      <w:bookmarkEnd w:id="42"/>
      <w:bookmarkEnd w:id="43"/>
      <w:bookmarkEnd w:id="44"/>
    </w:p>
    <w:p w:rsidR="00441FAB" w:rsidRDefault="00AB52C9">
      <w:pPr>
        <w:pStyle w:val="3"/>
        <w:ind w:firstLine="643"/>
        <w:rPr>
          <w:rFonts w:ascii="黑体" w:eastAsia="黑体" w:hAnsi="黑体" w:cs="黑体"/>
          <w:sz w:val="32"/>
        </w:rPr>
      </w:pPr>
      <w:bookmarkStart w:id="45" w:name="_Toc21225"/>
      <w:bookmarkStart w:id="46" w:name="_Toc10599"/>
      <w:r>
        <w:rPr>
          <w:rFonts w:ascii="黑体" w:eastAsia="黑体" w:hAnsi="黑体" w:cs="黑体" w:hint="eastAsia"/>
          <w:sz w:val="32"/>
        </w:rPr>
        <w:t>1、可持续影响</w:t>
      </w:r>
    </w:p>
    <w:p w:rsidR="00441FAB" w:rsidRDefault="00AB52C9">
      <w:pPr>
        <w:rPr>
          <w:rFonts w:ascii="仿宋" w:eastAsia="仿宋" w:hAnsi="仿宋" w:cs="仿宋"/>
          <w:b/>
          <w:bCs/>
        </w:rPr>
      </w:pPr>
      <w:r>
        <w:rPr>
          <w:rFonts w:ascii="仿宋" w:eastAsia="仿宋" w:hAnsi="仿宋" w:cs="仿宋" w:hint="eastAsia"/>
          <w:b/>
          <w:bCs/>
        </w:rPr>
        <w:t>（1）被监管企业平稳发展情况</w:t>
      </w:r>
    </w:p>
    <w:p w:rsidR="00441FAB" w:rsidRDefault="00AB52C9">
      <w:pPr>
        <w:ind w:firstLine="560"/>
        <w:rPr>
          <w:rFonts w:ascii="仿宋" w:eastAsia="仿宋" w:hAnsi="仿宋" w:cs="仿宋"/>
        </w:rPr>
      </w:pPr>
      <w:r>
        <w:rPr>
          <w:rFonts w:ascii="仿宋" w:eastAsia="仿宋" w:hAnsi="仿宋" w:cs="仿宋" w:hint="eastAsia"/>
        </w:rPr>
        <w:t>应急管理局强化安全监管，持续开展了安全生产集中整治、明察暗访等隐患治理行动，针对全区723家企业进行了专项检查，排查相关隐患，责令停产整顿企业2家，但仍存在一部分企业在安全生产管</w:t>
      </w:r>
      <w:r>
        <w:rPr>
          <w:rFonts w:ascii="仿宋" w:eastAsia="仿宋" w:hAnsi="仿宋" w:cs="仿宋" w:hint="eastAsia"/>
        </w:rPr>
        <w:lastRenderedPageBreak/>
        <w:t>理方面执行力度不够，政策落实不到位，对安全生产责任管理淡漠。</w:t>
      </w:r>
    </w:p>
    <w:p w:rsidR="00441FAB" w:rsidRDefault="00AB52C9">
      <w:pPr>
        <w:rPr>
          <w:rFonts w:ascii="仿宋" w:eastAsia="仿宋" w:hAnsi="仿宋" w:cs="仿宋"/>
          <w:b/>
          <w:bCs/>
        </w:rPr>
      </w:pPr>
      <w:r>
        <w:rPr>
          <w:rFonts w:ascii="仿宋" w:eastAsia="仿宋" w:hAnsi="仿宋" w:cs="仿宋" w:hint="eastAsia"/>
          <w:b/>
          <w:bCs/>
        </w:rPr>
        <w:t>（2）政策导向，应急工作平稳运行情况</w:t>
      </w:r>
    </w:p>
    <w:p w:rsidR="00441FAB" w:rsidRDefault="00AB52C9">
      <w:pPr>
        <w:ind w:firstLine="560"/>
        <w:rPr>
          <w:rFonts w:ascii="仿宋" w:eastAsia="仿宋" w:hAnsi="仿宋" w:cs="仿宋"/>
        </w:rPr>
      </w:pPr>
      <w:r>
        <w:rPr>
          <w:rFonts w:ascii="仿宋" w:eastAsia="仿宋" w:hAnsi="仿宋" w:cs="仿宋" w:hint="eastAsia"/>
        </w:rPr>
        <w:t>青云谱区认真学习贯彻习近平总书记关于安全生产重要论述和一系列重要批示指示精神,认真落实省委、省政府、市委、市政府关于安全生产决策部署和领导同志关于加强安全生产工作指示批示精神，认真抓好了疫情期间及重要敏感时期安全生产和应急管理工作。紧盯元旦、春节、“两会”五一、疫情防控、高温汛期等重要敏感时期，及时组织召开常委会、常务会、例会、部署会、调度会等各类会议，认真研究部署全区安全生产和应急管理工作，区应急管理局印发相关工作文件27份。</w:t>
      </w:r>
    </w:p>
    <w:p w:rsidR="00441FAB" w:rsidRDefault="00AB52C9">
      <w:pPr>
        <w:rPr>
          <w:rFonts w:ascii="仿宋" w:eastAsia="仿宋" w:hAnsi="仿宋" w:cs="仿宋"/>
          <w:b/>
          <w:bCs/>
        </w:rPr>
      </w:pPr>
      <w:r>
        <w:rPr>
          <w:rFonts w:ascii="仿宋" w:eastAsia="仿宋" w:hAnsi="仿宋" w:cs="仿宋" w:hint="eastAsia"/>
          <w:b/>
          <w:bCs/>
        </w:rPr>
        <w:t>（3）应急工作技能情况</w:t>
      </w:r>
    </w:p>
    <w:p w:rsidR="00441FAB" w:rsidRDefault="00AB52C9">
      <w:pPr>
        <w:ind w:firstLine="560"/>
        <w:rPr>
          <w:rFonts w:ascii="仿宋" w:eastAsia="仿宋" w:hAnsi="仿宋" w:cs="仿宋"/>
          <w:b/>
          <w:bCs/>
        </w:rPr>
      </w:pPr>
      <w:r>
        <w:rPr>
          <w:rFonts w:ascii="仿宋" w:eastAsia="仿宋" w:hAnsi="仿宋" w:cs="仿宋" w:hint="eastAsia"/>
        </w:rPr>
        <w:t>为做好疫情期间和重要节假日时期应急防控工作，区应急管理局一是要求各单位、部门主要领导亲自部署，靠前指挥,带头落实，分管领导集中精力和时间全力抓好安全生产工作；二是严格落实了领导带班值守、安全生产“零报告”和应急联动等工作制度。区应急管理局按照督查制度，不定期的对区属各部门、各单位应急值守落实情况进行暗访、督查,并将督查情况及时通报区领导和各部门。三是坚决实行责任追究制，对落实不力，疏于管理，玩忽职守导致安全生产责任事故的，一律追究相关责任。基于以上做法，区应急管理局严格落实应急值守，确保特殊敏感期间安全生产工作平稳，但受到各类应急队伍和装备数量不足的影响，救灾水平及防灾减灾科技支撑能力有待提高。</w:t>
      </w:r>
    </w:p>
    <w:p w:rsidR="00441FAB" w:rsidRDefault="00AB52C9">
      <w:pPr>
        <w:pStyle w:val="3"/>
        <w:ind w:firstLine="643"/>
        <w:rPr>
          <w:rFonts w:ascii="黑体" w:eastAsia="黑体" w:hAnsi="黑体" w:cs="黑体"/>
          <w:sz w:val="32"/>
        </w:rPr>
      </w:pPr>
      <w:r>
        <w:rPr>
          <w:rFonts w:ascii="黑体" w:eastAsia="黑体" w:hAnsi="黑体" w:cs="黑体" w:hint="eastAsia"/>
          <w:sz w:val="32"/>
        </w:rPr>
        <w:lastRenderedPageBreak/>
        <w:t>2、社会满意度</w:t>
      </w:r>
      <w:bookmarkEnd w:id="45"/>
      <w:bookmarkEnd w:id="46"/>
    </w:p>
    <w:p w:rsidR="00441FAB" w:rsidRDefault="00AB52C9">
      <w:pPr>
        <w:rPr>
          <w:rFonts w:ascii="仿宋" w:eastAsia="仿宋" w:hAnsi="仿宋" w:cs="仿宋"/>
        </w:rPr>
      </w:pPr>
      <w:r>
        <w:rPr>
          <w:rFonts w:ascii="仿宋" w:eastAsia="仿宋" w:hAnsi="仿宋" w:cs="仿宋" w:hint="eastAsia"/>
          <w:b/>
          <w:bCs/>
        </w:rPr>
        <w:t>（1）相关人员满意度</w:t>
      </w:r>
    </w:p>
    <w:p w:rsidR="00441FAB" w:rsidRDefault="00AB52C9">
      <w:pPr>
        <w:ind w:firstLine="560"/>
        <w:rPr>
          <w:rFonts w:ascii="仿宋" w:eastAsia="仿宋" w:hAnsi="仿宋" w:cs="仿宋"/>
        </w:rPr>
      </w:pPr>
      <w:r>
        <w:rPr>
          <w:rFonts w:ascii="仿宋" w:eastAsia="仿宋" w:hAnsi="仿宋" w:cs="仿宋" w:hint="eastAsia"/>
        </w:rPr>
        <w:t>为做好疫情防控，落实特殊时期应急值守工作，区应急管理局各单位、部门领导带头指挥，确保2020年青云谱区疫情防控工作落实到位。为落实安全生产工作，区应急管理局根据省、市相关文件印发了《青云谱区安全生产专项整治三年行动实施方案》，明确整治任务和工作要求，针对辖区内企业开展明察暗访突击检查，确保所有问题隐患整改到位，相关企业依据规定对隐患进行积极整改，满意度较高。</w:t>
      </w:r>
    </w:p>
    <w:p w:rsidR="00441FAB" w:rsidRDefault="00AB52C9">
      <w:pPr>
        <w:pStyle w:val="1"/>
        <w:rPr>
          <w:rFonts w:ascii="黑体" w:eastAsia="黑体" w:hAnsi="黑体" w:cs="黑体"/>
          <w:sz w:val="32"/>
          <w:szCs w:val="32"/>
        </w:rPr>
      </w:pPr>
      <w:bookmarkStart w:id="47" w:name="_Toc17532"/>
      <w:bookmarkStart w:id="48" w:name="_Toc29403"/>
      <w:bookmarkStart w:id="49" w:name="_Toc11615"/>
      <w:r>
        <w:rPr>
          <w:rFonts w:ascii="黑体" w:eastAsia="黑体" w:hAnsi="黑体" w:cs="黑体" w:hint="eastAsia"/>
          <w:sz w:val="32"/>
          <w:szCs w:val="32"/>
        </w:rPr>
        <w:t>三、部门（单位）整体支出绩效中存在问题及改进措施</w:t>
      </w:r>
      <w:bookmarkEnd w:id="47"/>
      <w:bookmarkEnd w:id="48"/>
      <w:bookmarkEnd w:id="49"/>
      <w:r>
        <w:rPr>
          <w:rFonts w:ascii="黑体" w:eastAsia="黑体" w:hAnsi="黑体" w:cs="黑体" w:hint="eastAsia"/>
          <w:sz w:val="32"/>
          <w:szCs w:val="32"/>
        </w:rPr>
        <w:t xml:space="preserve"> </w:t>
      </w:r>
    </w:p>
    <w:p w:rsidR="00441FAB" w:rsidRDefault="00AB52C9">
      <w:pPr>
        <w:pStyle w:val="2"/>
        <w:spacing w:before="124" w:after="124"/>
        <w:rPr>
          <w:rFonts w:ascii="黑体" w:eastAsia="黑体" w:hAnsi="黑体" w:cs="黑体"/>
        </w:rPr>
      </w:pPr>
      <w:r>
        <w:rPr>
          <w:rFonts w:ascii="黑体" w:eastAsia="黑体" w:hAnsi="黑体" w:cs="黑体" w:hint="eastAsia"/>
        </w:rPr>
        <w:t xml:space="preserve"> </w:t>
      </w:r>
      <w:bookmarkStart w:id="50" w:name="_Toc12738"/>
      <w:bookmarkStart w:id="51" w:name="_Toc10434"/>
      <w:bookmarkStart w:id="52" w:name="_Toc5094"/>
      <w:r>
        <w:rPr>
          <w:rFonts w:ascii="黑体" w:eastAsia="黑体" w:hAnsi="黑体" w:cs="黑体" w:hint="eastAsia"/>
        </w:rPr>
        <w:t>（一）主要问题及原因分析</w:t>
      </w:r>
      <w:bookmarkEnd w:id="50"/>
      <w:bookmarkEnd w:id="51"/>
      <w:bookmarkEnd w:id="52"/>
    </w:p>
    <w:p w:rsidR="00441FAB" w:rsidRDefault="00AB52C9">
      <w:pPr>
        <w:pStyle w:val="3"/>
        <w:ind w:firstLine="602"/>
        <w:rPr>
          <w:rFonts w:ascii="仿宋" w:eastAsia="仿宋" w:hAnsi="仿宋" w:cs="仿宋"/>
        </w:rPr>
      </w:pPr>
      <w:r>
        <w:rPr>
          <w:rFonts w:ascii="仿宋" w:eastAsia="仿宋" w:hAnsi="仿宋" w:cs="仿宋" w:hint="eastAsia"/>
        </w:rPr>
        <w:t>1、资金管理有待加强</w:t>
      </w:r>
    </w:p>
    <w:p w:rsidR="00982EC2" w:rsidRPr="00982EC2" w:rsidRDefault="00982EC2" w:rsidP="00982EC2">
      <w:pPr>
        <w:spacing w:line="600" w:lineRule="exact"/>
        <w:ind w:firstLine="560"/>
        <w:rPr>
          <w:rFonts w:ascii="仿宋" w:eastAsia="仿宋" w:hAnsi="仿宋" w:cs="仿宋"/>
        </w:rPr>
      </w:pPr>
      <w:r w:rsidRPr="00982EC2">
        <w:rPr>
          <w:rFonts w:ascii="仿宋" w:eastAsia="仿宋" w:hAnsi="仿宋" w:cs="仿宋" w:hint="eastAsia"/>
        </w:rPr>
        <w:t>根据项目组现场工作</w:t>
      </w:r>
      <w:proofErr w:type="gramStart"/>
      <w:r w:rsidRPr="00982EC2">
        <w:rPr>
          <w:rFonts w:ascii="仿宋" w:eastAsia="仿宋" w:hAnsi="仿宋" w:cs="仿宋" w:hint="eastAsia"/>
        </w:rPr>
        <w:t>核查区</w:t>
      </w:r>
      <w:proofErr w:type="gramEnd"/>
      <w:r w:rsidRPr="00982EC2">
        <w:rPr>
          <w:rFonts w:ascii="仿宋" w:eastAsia="仿宋" w:hAnsi="仿宋" w:cs="仿宋" w:hint="eastAsia"/>
        </w:rPr>
        <w:t>应急管理局</w:t>
      </w:r>
      <w:proofErr w:type="gramStart"/>
      <w:r w:rsidRPr="00982EC2">
        <w:rPr>
          <w:rFonts w:ascii="仿宋" w:eastAsia="仿宋" w:hAnsi="仿宋" w:cs="仿宋" w:hint="eastAsia"/>
        </w:rPr>
        <w:t>明细帐</w:t>
      </w:r>
      <w:proofErr w:type="gramEnd"/>
      <w:r w:rsidRPr="00982EC2">
        <w:rPr>
          <w:rFonts w:ascii="仿宋" w:eastAsia="仿宋" w:hAnsi="仿宋" w:cs="仿宋" w:hint="eastAsia"/>
        </w:rPr>
        <w:t>过程中发现，应急管理局部门日常开支与项目经费支出凭证存在会计科目错误现象，部分项目资金使用与部门工作经费使用不够规范，资金使用需要进一步加强管理。</w:t>
      </w:r>
    </w:p>
    <w:p w:rsidR="00441FAB" w:rsidRDefault="00AB52C9">
      <w:pPr>
        <w:pStyle w:val="3"/>
        <w:ind w:firstLine="602"/>
        <w:rPr>
          <w:rFonts w:ascii="仿宋" w:eastAsia="仿宋" w:hAnsi="仿宋" w:cs="仿宋"/>
        </w:rPr>
      </w:pPr>
      <w:r>
        <w:rPr>
          <w:rFonts w:ascii="仿宋" w:eastAsia="仿宋" w:hAnsi="仿宋" w:cs="仿宋" w:hint="eastAsia"/>
        </w:rPr>
        <w:t>2、公众安全意识提升工作有待加强</w:t>
      </w:r>
    </w:p>
    <w:p w:rsidR="00441FAB" w:rsidRDefault="00AB52C9">
      <w:pPr>
        <w:ind w:firstLine="560"/>
        <w:rPr>
          <w:rFonts w:ascii="仿宋" w:eastAsia="仿宋" w:hAnsi="仿宋" w:cs="仿宋"/>
        </w:rPr>
      </w:pPr>
      <w:r>
        <w:rPr>
          <w:rFonts w:ascii="仿宋" w:eastAsia="仿宋" w:hAnsi="仿宋" w:cs="仿宋" w:hint="eastAsia"/>
        </w:rPr>
        <w:t>一方面由于基础条件仍然较差。例如：在道路交通领域，道路基础设施还较差，防撞护栏“生命线”工程安装还有差距，非法载客、超载等现象仍然突出。在消防安全领域，居民区消防通道堵塞，还存在乱拉线充电问题。在建筑施工领域，农民工从业者较多，文化水平低，安全意识薄弱，缺乏安全防护能力。</w:t>
      </w:r>
    </w:p>
    <w:p w:rsidR="00441FAB" w:rsidRDefault="00AB52C9">
      <w:pPr>
        <w:pStyle w:val="3"/>
        <w:ind w:firstLine="602"/>
        <w:rPr>
          <w:rFonts w:ascii="仿宋" w:eastAsia="仿宋" w:hAnsi="仿宋" w:cs="仿宋"/>
        </w:rPr>
      </w:pPr>
      <w:r>
        <w:rPr>
          <w:rFonts w:ascii="仿宋" w:eastAsia="仿宋" w:hAnsi="仿宋" w:cs="仿宋" w:hint="eastAsia"/>
        </w:rPr>
        <w:lastRenderedPageBreak/>
        <w:t>3、部分企业安全管理不严格</w:t>
      </w:r>
    </w:p>
    <w:p w:rsidR="00441FAB" w:rsidRDefault="00AB52C9">
      <w:pPr>
        <w:ind w:firstLine="560"/>
        <w:rPr>
          <w:rFonts w:ascii="仿宋" w:eastAsia="仿宋" w:hAnsi="仿宋" w:cs="仿宋"/>
        </w:rPr>
      </w:pPr>
      <w:r>
        <w:rPr>
          <w:rFonts w:ascii="仿宋" w:eastAsia="仿宋" w:hAnsi="仿宋" w:cs="仿宋" w:hint="eastAsia"/>
        </w:rPr>
        <w:t>当前存在一部分企业仍然不同程度存在着重效益、轻安全，重生产、轻管理，重产出、轻投入，重上岗、</w:t>
      </w:r>
      <w:proofErr w:type="gramStart"/>
      <w:r>
        <w:rPr>
          <w:rFonts w:ascii="仿宋" w:eastAsia="仿宋" w:hAnsi="仿宋" w:cs="仿宋" w:hint="eastAsia"/>
        </w:rPr>
        <w:t>轻培训</w:t>
      </w:r>
      <w:proofErr w:type="gramEnd"/>
      <w:r>
        <w:rPr>
          <w:rFonts w:ascii="仿宋" w:eastAsia="仿宋" w:hAnsi="仿宋" w:cs="仿宋" w:hint="eastAsia"/>
        </w:rPr>
        <w:t>的问题，特别是企业主要负责人安全生产责任意识淡漠，对安全生产工作重视不够，思想麻痹，心存侥幸。大部分民营企业安全生产仍然存在制度不完善，管理队伍不健全，管理工作不严格的问题。</w:t>
      </w:r>
    </w:p>
    <w:p w:rsidR="00441FAB" w:rsidRDefault="00015288">
      <w:pPr>
        <w:ind w:firstLine="602"/>
        <w:rPr>
          <w:rFonts w:ascii="仿宋" w:eastAsia="仿宋" w:hAnsi="仿宋" w:cs="仿宋"/>
        </w:rPr>
      </w:pPr>
      <w:r>
        <w:rPr>
          <w:rFonts w:ascii="仿宋" w:eastAsia="仿宋" w:hAnsi="仿宋" w:cs="仿宋" w:hint="eastAsia"/>
          <w:b/>
          <w:bCs/>
          <w:sz w:val="30"/>
          <w:szCs w:val="32"/>
        </w:rPr>
        <w:t>4</w:t>
      </w:r>
      <w:r w:rsidR="00AB52C9">
        <w:rPr>
          <w:rFonts w:ascii="仿宋" w:eastAsia="仿宋" w:hAnsi="仿宋" w:cs="仿宋" w:hint="eastAsia"/>
          <w:b/>
          <w:bCs/>
          <w:sz w:val="30"/>
          <w:szCs w:val="32"/>
        </w:rPr>
        <w:t>、基层应急救助能力不足</w:t>
      </w:r>
    </w:p>
    <w:p w:rsidR="00441FAB" w:rsidRDefault="00AB52C9">
      <w:pPr>
        <w:ind w:firstLine="560"/>
        <w:rPr>
          <w:rFonts w:ascii="仿宋" w:eastAsia="仿宋" w:hAnsi="仿宋" w:cs="仿宋"/>
        </w:rPr>
      </w:pPr>
      <w:r>
        <w:rPr>
          <w:rFonts w:ascii="仿宋" w:eastAsia="仿宋" w:hAnsi="仿宋" w:cs="仿宋" w:hint="eastAsia"/>
        </w:rPr>
        <w:t>救灾水平及防灾减灾科技支撑能力有待提高。各类专业应急队伍和装备数量不足，快速拉动和协同能力较差，现场处置能力有待增强。基层应急救助能力不足，救灾物资储备</w:t>
      </w:r>
      <w:proofErr w:type="gramStart"/>
      <w:r>
        <w:rPr>
          <w:rFonts w:ascii="仿宋" w:eastAsia="仿宋" w:hAnsi="仿宋" w:cs="仿宋" w:hint="eastAsia"/>
        </w:rPr>
        <w:t>库达不到</w:t>
      </w:r>
      <w:proofErr w:type="gramEnd"/>
      <w:r>
        <w:rPr>
          <w:rFonts w:ascii="仿宋" w:eastAsia="仿宋" w:hAnsi="仿宋" w:cs="仿宋" w:hint="eastAsia"/>
        </w:rPr>
        <w:t>国家标准，部分街道(镇)社区(村)没有救灾物资储备库(点)或储备库(点)也达不到国家标准，物资储备数量不足、种类单一，基层普遍存在缺乏应急装备、仪器、应急用车，难以应对重大的突发灾害救援工作。</w:t>
      </w:r>
    </w:p>
    <w:p w:rsidR="00441FAB" w:rsidRDefault="00AB52C9">
      <w:pPr>
        <w:pStyle w:val="2"/>
        <w:spacing w:before="124" w:after="124"/>
        <w:rPr>
          <w:rFonts w:ascii="黑体" w:eastAsia="黑体" w:hAnsi="黑体" w:cs="黑体"/>
        </w:rPr>
      </w:pPr>
      <w:r>
        <w:rPr>
          <w:rFonts w:ascii="黑体" w:eastAsia="黑体" w:hAnsi="黑体" w:cs="黑体" w:hint="eastAsia"/>
        </w:rPr>
        <w:t xml:space="preserve"> </w:t>
      </w:r>
      <w:bookmarkStart w:id="53" w:name="_Toc22372"/>
      <w:bookmarkStart w:id="54" w:name="_Toc29268"/>
      <w:bookmarkStart w:id="55" w:name="_Toc15801"/>
      <w:r>
        <w:rPr>
          <w:rFonts w:ascii="黑体" w:eastAsia="黑体" w:hAnsi="黑体" w:cs="黑体" w:hint="eastAsia"/>
        </w:rPr>
        <w:t>（二）改进的方向和具体措施</w:t>
      </w:r>
      <w:bookmarkEnd w:id="53"/>
      <w:bookmarkEnd w:id="54"/>
      <w:bookmarkEnd w:id="55"/>
    </w:p>
    <w:p w:rsidR="00441FAB" w:rsidRDefault="00AB52C9">
      <w:pPr>
        <w:pStyle w:val="3"/>
        <w:ind w:firstLine="602"/>
        <w:rPr>
          <w:rFonts w:ascii="仿宋" w:eastAsia="仿宋" w:hAnsi="仿宋" w:cs="仿宋"/>
        </w:rPr>
      </w:pPr>
      <w:r>
        <w:rPr>
          <w:rFonts w:ascii="仿宋" w:eastAsia="仿宋" w:hAnsi="仿宋" w:cs="仿宋" w:hint="eastAsia"/>
        </w:rPr>
        <w:t>1、加强财务入账管理</w:t>
      </w:r>
    </w:p>
    <w:p w:rsidR="00441FAB" w:rsidRDefault="00AB52C9">
      <w:pPr>
        <w:ind w:firstLine="560"/>
        <w:rPr>
          <w:rFonts w:ascii="仿宋" w:eastAsia="仿宋" w:hAnsi="仿宋" w:cs="仿宋"/>
        </w:rPr>
      </w:pPr>
      <w:r>
        <w:rPr>
          <w:rFonts w:ascii="仿宋" w:eastAsia="仿宋" w:hAnsi="仿宋" w:cs="仿宋" w:hint="eastAsia"/>
        </w:rPr>
        <w:t>依据《青云谱区安全生产预防及应急专项资金管理实施细则》第九条规定</w:t>
      </w:r>
      <w:proofErr w:type="gramStart"/>
      <w:r>
        <w:rPr>
          <w:rFonts w:ascii="仿宋" w:eastAsia="仿宋" w:hAnsi="仿宋" w:cs="仿宋" w:hint="eastAsia"/>
        </w:rPr>
        <w:t>“</w:t>
      </w:r>
      <w:proofErr w:type="gramEnd"/>
      <w:r>
        <w:rPr>
          <w:rFonts w:ascii="仿宋" w:eastAsia="仿宋" w:hAnsi="仿宋" w:cs="仿宋" w:hint="eastAsia"/>
        </w:rPr>
        <w:t>区安监局根据国家安全监管总局确定的目标任务，负责筛选安全生产“一张图”及应急救援能力建设等安全生产预防和应急救援领域专项资金引导的项目，负责组织编制建设项目实施方案和绩效目标；负责督促项目实施单位严格按照批准的项目名称、内容和规模进行建设，加强综合协调和项目跟踪管理，按季报</w:t>
      </w:r>
      <w:proofErr w:type="gramStart"/>
      <w:r>
        <w:rPr>
          <w:rFonts w:ascii="仿宋" w:eastAsia="仿宋" w:hAnsi="仿宋" w:cs="仿宋" w:hint="eastAsia"/>
        </w:rPr>
        <w:t>告项目</w:t>
      </w:r>
      <w:proofErr w:type="gramEnd"/>
      <w:r>
        <w:rPr>
          <w:rFonts w:ascii="仿宋" w:eastAsia="仿宋" w:hAnsi="仿宋" w:cs="仿宋" w:hint="eastAsia"/>
        </w:rPr>
        <w:t>实施进展情</w:t>
      </w:r>
      <w:r>
        <w:rPr>
          <w:rFonts w:ascii="仿宋" w:eastAsia="仿宋" w:hAnsi="仿宋" w:cs="仿宋" w:hint="eastAsia"/>
        </w:rPr>
        <w:lastRenderedPageBreak/>
        <w:t>况；负责将项目审核情况和相关专项资金分配结果在本部门公众信息网向社会公开；配合区财政局做好专项资金的绩效管理和监督检查。</w:t>
      </w:r>
      <w:proofErr w:type="gramStart"/>
      <w:r>
        <w:rPr>
          <w:rFonts w:ascii="仿宋" w:eastAsia="仿宋" w:hAnsi="仿宋" w:cs="仿宋" w:hint="eastAsia"/>
        </w:rPr>
        <w:t>”</w:t>
      </w:r>
      <w:proofErr w:type="gramEnd"/>
      <w:r>
        <w:rPr>
          <w:rFonts w:ascii="仿宋" w:eastAsia="仿宋" w:hAnsi="仿宋" w:cs="仿宋" w:hint="eastAsia"/>
        </w:rPr>
        <w:t>。因此南昌市青云谱区应急管理局应当根据目标任务，加强项目跟踪管理，单独列支项目支出，并将项目相关专项资金使用情况及时公布。</w:t>
      </w:r>
    </w:p>
    <w:p w:rsidR="00441FAB" w:rsidRDefault="00AB52C9">
      <w:pPr>
        <w:pStyle w:val="3"/>
        <w:ind w:firstLine="602"/>
        <w:rPr>
          <w:rFonts w:ascii="仿宋" w:eastAsia="仿宋" w:hAnsi="仿宋" w:cs="仿宋"/>
        </w:rPr>
      </w:pPr>
      <w:r>
        <w:rPr>
          <w:rFonts w:ascii="仿宋" w:eastAsia="仿宋" w:hAnsi="仿宋" w:cs="仿宋" w:hint="eastAsia"/>
        </w:rPr>
        <w:t>2、加强公众安全教育</w:t>
      </w:r>
    </w:p>
    <w:p w:rsidR="00441FAB" w:rsidRDefault="00AB52C9">
      <w:pPr>
        <w:ind w:firstLine="560"/>
        <w:rPr>
          <w:rFonts w:ascii="仿宋" w:eastAsia="仿宋" w:hAnsi="仿宋" w:cs="仿宋"/>
        </w:rPr>
      </w:pPr>
      <w:r>
        <w:rPr>
          <w:rFonts w:ascii="仿宋" w:eastAsia="仿宋" w:hAnsi="仿宋" w:cs="仿宋" w:hint="eastAsia"/>
        </w:rPr>
        <w:t>在开展每年安全生产月活动的同时，利用新媒体等宣传渠道，抓住流量效应，通过微博、公众号等公共平台，宣传发布相关安全知识。在此基础上，通过加强群众对安全问题的认识，从侧面倒</w:t>
      </w:r>
      <w:proofErr w:type="gramStart"/>
      <w:r>
        <w:rPr>
          <w:rFonts w:ascii="仿宋" w:eastAsia="仿宋" w:hAnsi="仿宋" w:cs="仿宋" w:hint="eastAsia"/>
        </w:rPr>
        <w:t>逼公众</w:t>
      </w:r>
      <w:proofErr w:type="gramEnd"/>
      <w:r>
        <w:rPr>
          <w:rFonts w:ascii="仿宋" w:eastAsia="仿宋" w:hAnsi="仿宋" w:cs="仿宋" w:hint="eastAsia"/>
        </w:rPr>
        <w:t>安全意识提升。在消防、交通、建筑等安全隐患存在较普遍的领域积极开展安全知识普及，结合实际案例，向公众普及各类安全隐患及其可能造成的影响及后果，加深群众对于安全事故的印象从而避免同类事件的发生。</w:t>
      </w:r>
    </w:p>
    <w:p w:rsidR="00441FAB" w:rsidRDefault="00AB52C9">
      <w:pPr>
        <w:pStyle w:val="3"/>
        <w:ind w:firstLine="602"/>
        <w:rPr>
          <w:rFonts w:ascii="仿宋" w:eastAsia="仿宋" w:hAnsi="仿宋" w:cs="仿宋"/>
        </w:rPr>
      </w:pPr>
      <w:r>
        <w:rPr>
          <w:rFonts w:ascii="仿宋" w:eastAsia="仿宋" w:hAnsi="仿宋" w:cs="仿宋" w:hint="eastAsia"/>
        </w:rPr>
        <w:t>3、强化企业安全工作管</w:t>
      </w:r>
      <w:bookmarkStart w:id="56" w:name="_GoBack"/>
      <w:bookmarkEnd w:id="56"/>
      <w:r>
        <w:rPr>
          <w:rFonts w:ascii="仿宋" w:eastAsia="仿宋" w:hAnsi="仿宋" w:cs="仿宋" w:hint="eastAsia"/>
        </w:rPr>
        <w:t>理监督</w:t>
      </w:r>
    </w:p>
    <w:p w:rsidR="00441FAB" w:rsidRDefault="00AB52C9">
      <w:pPr>
        <w:ind w:firstLine="560"/>
        <w:rPr>
          <w:rFonts w:ascii="仿宋" w:eastAsia="仿宋" w:hAnsi="仿宋" w:cs="仿宋"/>
        </w:rPr>
      </w:pPr>
      <w:r>
        <w:rPr>
          <w:rFonts w:ascii="仿宋" w:eastAsia="仿宋" w:hAnsi="仿宋" w:cs="仿宋" w:hint="eastAsia"/>
        </w:rPr>
        <w:t>安全工作重在管理监督到位，这是确保安全生产的重要环节。安全监督管理，应突出强调敢抓、敢管、敢考核。安全检查是管理监督的有效手段，要定期对相关企业的各个部门、各个环节进行检查，同时要进行不定期的抽查，实施全过程监控，及时发现和消除隐患，对查出的隐患，逐项分析研究，及时纠正和查处，制定整改措施，做到定人、限期、狠抓落实。要根据生产不断发展的需求，实现安全监督由事后监督向事前监督、过程监督的转变，实现单位、班组、个人三</w:t>
      </w:r>
      <w:r>
        <w:rPr>
          <w:rFonts w:ascii="仿宋" w:eastAsia="仿宋" w:hAnsi="仿宋" w:cs="仿宋" w:hint="eastAsia"/>
        </w:rPr>
        <w:lastRenderedPageBreak/>
        <w:t>级安全目标。同时要注重“以人为本，重在教育和预防”的原则，形成有效的生产流程安全监督机制。</w:t>
      </w:r>
    </w:p>
    <w:p w:rsidR="00441FAB" w:rsidRDefault="00015288">
      <w:pPr>
        <w:ind w:firstLine="602"/>
        <w:rPr>
          <w:rFonts w:ascii="仿宋" w:eastAsia="仿宋" w:hAnsi="仿宋" w:cs="仿宋"/>
          <w:b/>
          <w:bCs/>
          <w:sz w:val="30"/>
          <w:szCs w:val="32"/>
        </w:rPr>
      </w:pPr>
      <w:r>
        <w:rPr>
          <w:rFonts w:ascii="仿宋" w:eastAsia="仿宋" w:hAnsi="仿宋" w:cs="仿宋" w:hint="eastAsia"/>
          <w:b/>
          <w:bCs/>
          <w:sz w:val="30"/>
          <w:szCs w:val="32"/>
        </w:rPr>
        <w:t>4</w:t>
      </w:r>
      <w:r w:rsidR="00AB52C9">
        <w:rPr>
          <w:rFonts w:ascii="仿宋" w:eastAsia="仿宋" w:hAnsi="仿宋" w:cs="仿宋" w:hint="eastAsia"/>
          <w:b/>
          <w:bCs/>
          <w:sz w:val="30"/>
          <w:szCs w:val="32"/>
        </w:rPr>
        <w:t>、加强基层应急队伍建设</w:t>
      </w:r>
    </w:p>
    <w:p w:rsidR="00441FAB" w:rsidRDefault="00AB52C9">
      <w:pPr>
        <w:ind w:firstLine="560"/>
        <w:rPr>
          <w:rFonts w:ascii="仿宋" w:eastAsia="仿宋" w:hAnsi="仿宋" w:cs="仿宋"/>
        </w:rPr>
      </w:pPr>
      <w:r>
        <w:rPr>
          <w:rFonts w:ascii="仿宋" w:eastAsia="仿宋" w:hAnsi="仿宋" w:cs="仿宋" w:hint="eastAsia"/>
        </w:rPr>
        <w:t>加强基层应急队伍建设，把应急救援队伍建设覆盖至街道、社区和乡镇、村，由街道办事处、社区居民委员会和乡镇人民政府、村民委员会负责组织本地区的民兵、预备役人员、警务人员、医务人员等组建街道、社区和乡镇、村级应急救援队伍，充分发挥基层应急救援队伍距离现场近、情况熟、反应快、行动快的优势，开展先期应急处置，组织群众自救互救，参与抢险救灾、人员转移安置和维护社会秩序，做好应急专业救援队伍的保障工作，协助有关方面做好善后处置和物资发放，切实提高基层应急处置能力。</w:t>
      </w:r>
    </w:p>
    <w:sectPr w:rsidR="00441FAB" w:rsidSect="00441FAB">
      <w:headerReference w:type="default" r:id="rId1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40" w:rsidRDefault="00D11840">
      <w:pPr>
        <w:spacing w:line="240" w:lineRule="auto"/>
        <w:ind w:firstLine="560"/>
      </w:pPr>
      <w:r>
        <w:separator/>
      </w:r>
    </w:p>
  </w:endnote>
  <w:endnote w:type="continuationSeparator" w:id="0">
    <w:p w:rsidR="00D11840" w:rsidRDefault="00D11840">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C2" w:rsidRDefault="00982EC2" w:rsidP="00982EC2">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C2" w:rsidRDefault="00982EC2" w:rsidP="00982EC2">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C2" w:rsidRDefault="00982EC2" w:rsidP="00982EC2">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B" w:rsidRDefault="00B76550">
    <w:pPr>
      <w:pStyle w:val="a6"/>
      <w:ind w:firstLine="360"/>
    </w:pPr>
    <w:r>
      <w:pict>
        <v:rect id="文本框 2" o:spid="_x0000_s1026" style="position:absolute;left:0;text-align:left;margin-left:0;margin-top:0;width:2in;height:2in;z-index:25165926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filled="f" stroked="f">
          <v:textbox style="mso-fit-shape-to-text:t" inset="0,0,0,0">
            <w:txbxContent>
              <w:p w:rsidR="00441FAB" w:rsidRDefault="00B76550">
                <w:pPr>
                  <w:pStyle w:val="a6"/>
                  <w:ind w:firstLine="360"/>
                </w:pPr>
                <w:r>
                  <w:rPr>
                    <w:rFonts w:hint="eastAsia"/>
                  </w:rPr>
                  <w:fldChar w:fldCharType="begin"/>
                </w:r>
                <w:r w:rsidR="00AB52C9">
                  <w:rPr>
                    <w:rFonts w:hint="eastAsia"/>
                  </w:rPr>
                  <w:instrText xml:space="preserve"> PAGE  \* MERGEFORMAT </w:instrText>
                </w:r>
                <w:r>
                  <w:rPr>
                    <w:rFonts w:hint="eastAsia"/>
                  </w:rPr>
                  <w:fldChar w:fldCharType="separate"/>
                </w:r>
                <w:r w:rsidR="00982EC2">
                  <w:rPr>
                    <w:noProof/>
                  </w:rPr>
                  <w:t>14</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40" w:rsidRDefault="00D11840">
      <w:pPr>
        <w:ind w:firstLine="560"/>
      </w:pPr>
      <w:r>
        <w:separator/>
      </w:r>
    </w:p>
  </w:footnote>
  <w:footnote w:type="continuationSeparator" w:id="0">
    <w:p w:rsidR="00D11840" w:rsidRDefault="00D11840">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C2" w:rsidRDefault="00982EC2" w:rsidP="00982EC2">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B" w:rsidRDefault="00441FAB">
    <w:pPr>
      <w:pStyle w:val="a7"/>
      <w:ind w:firstLineChars="0" w:firstLine="0"/>
      <w:jc w:val="center"/>
    </w:pPr>
  </w:p>
  <w:p w:rsidR="00441FAB" w:rsidRDefault="00441FAB">
    <w:pPr>
      <w:pStyle w:val="a7"/>
      <w:ind w:firstLineChars="0"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C2" w:rsidRDefault="00982EC2" w:rsidP="00982EC2">
    <w:pPr>
      <w:pStyle w:val="a7"/>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B" w:rsidRDefault="00441FAB">
    <w:pPr>
      <w:pStyle w:val="a7"/>
      <w:ind w:firstLineChars="0" w:firstLine="0"/>
      <w:jc w:val="center"/>
    </w:pPr>
  </w:p>
  <w:p w:rsidR="00441FAB" w:rsidRDefault="00AB52C9">
    <w:pPr>
      <w:pStyle w:val="a7"/>
      <w:pBdr>
        <w:bottom w:val="single" w:sz="4" w:space="1" w:color="auto"/>
      </w:pBdr>
      <w:ind w:firstLineChars="0" w:firstLine="0"/>
      <w:jc w:val="center"/>
    </w:pPr>
    <w:r>
      <w:rPr>
        <w:rFonts w:hint="eastAsia"/>
      </w:rPr>
      <w:t>2020</w:t>
    </w:r>
    <w:r>
      <w:rPr>
        <w:rFonts w:hint="eastAsia"/>
      </w:rPr>
      <w:t>年度南昌市青云谱区应急管理局部门整体支出绩效评价报告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54875"/>
    <w:rsid w:val="00015288"/>
    <w:rsid w:val="00317F3D"/>
    <w:rsid w:val="004411AA"/>
    <w:rsid w:val="00441FAB"/>
    <w:rsid w:val="00525760"/>
    <w:rsid w:val="00693238"/>
    <w:rsid w:val="006D2CFA"/>
    <w:rsid w:val="00982EC2"/>
    <w:rsid w:val="00A74ABC"/>
    <w:rsid w:val="00AB52C9"/>
    <w:rsid w:val="00B20864"/>
    <w:rsid w:val="00B76550"/>
    <w:rsid w:val="00D11840"/>
    <w:rsid w:val="00E54875"/>
    <w:rsid w:val="0100517A"/>
    <w:rsid w:val="013C7D41"/>
    <w:rsid w:val="016166F1"/>
    <w:rsid w:val="01761E3A"/>
    <w:rsid w:val="017960AA"/>
    <w:rsid w:val="03313983"/>
    <w:rsid w:val="03D14C1D"/>
    <w:rsid w:val="042411F2"/>
    <w:rsid w:val="04345748"/>
    <w:rsid w:val="044C71D0"/>
    <w:rsid w:val="0465636F"/>
    <w:rsid w:val="048F3F7D"/>
    <w:rsid w:val="04905F32"/>
    <w:rsid w:val="04BA50E1"/>
    <w:rsid w:val="053F642A"/>
    <w:rsid w:val="054F00FA"/>
    <w:rsid w:val="05BA6074"/>
    <w:rsid w:val="05C750C0"/>
    <w:rsid w:val="05CE4C7D"/>
    <w:rsid w:val="05F7475B"/>
    <w:rsid w:val="06326D7F"/>
    <w:rsid w:val="0636247D"/>
    <w:rsid w:val="065611CF"/>
    <w:rsid w:val="06666FAA"/>
    <w:rsid w:val="06841858"/>
    <w:rsid w:val="06D220BC"/>
    <w:rsid w:val="071014FA"/>
    <w:rsid w:val="074D1607"/>
    <w:rsid w:val="077F786A"/>
    <w:rsid w:val="07855290"/>
    <w:rsid w:val="07CA7002"/>
    <w:rsid w:val="07F05F56"/>
    <w:rsid w:val="08C759B9"/>
    <w:rsid w:val="08CD6A3F"/>
    <w:rsid w:val="09506E2A"/>
    <w:rsid w:val="098031DC"/>
    <w:rsid w:val="09927C13"/>
    <w:rsid w:val="09A01C88"/>
    <w:rsid w:val="0A6A367E"/>
    <w:rsid w:val="0A7D0618"/>
    <w:rsid w:val="0A8053C2"/>
    <w:rsid w:val="0B5C6B9F"/>
    <w:rsid w:val="0B83731D"/>
    <w:rsid w:val="0BE94481"/>
    <w:rsid w:val="0C956AF9"/>
    <w:rsid w:val="0CAC4B8A"/>
    <w:rsid w:val="0CC36C9B"/>
    <w:rsid w:val="0CD34381"/>
    <w:rsid w:val="0CF35984"/>
    <w:rsid w:val="0D193DC8"/>
    <w:rsid w:val="0D6045BF"/>
    <w:rsid w:val="0D8E6ECE"/>
    <w:rsid w:val="0DAA647C"/>
    <w:rsid w:val="0DB42907"/>
    <w:rsid w:val="0EBD2625"/>
    <w:rsid w:val="0EF828B8"/>
    <w:rsid w:val="0F657711"/>
    <w:rsid w:val="0FB023D3"/>
    <w:rsid w:val="0FBB7FC9"/>
    <w:rsid w:val="10327145"/>
    <w:rsid w:val="104613A4"/>
    <w:rsid w:val="11070E2C"/>
    <w:rsid w:val="11C304A3"/>
    <w:rsid w:val="11FF7A46"/>
    <w:rsid w:val="123A6544"/>
    <w:rsid w:val="12414A8E"/>
    <w:rsid w:val="125E5458"/>
    <w:rsid w:val="12606877"/>
    <w:rsid w:val="127D6870"/>
    <w:rsid w:val="1351432C"/>
    <w:rsid w:val="13621F5E"/>
    <w:rsid w:val="140E5C64"/>
    <w:rsid w:val="1489729A"/>
    <w:rsid w:val="148D0FDF"/>
    <w:rsid w:val="14D23F19"/>
    <w:rsid w:val="15514B8D"/>
    <w:rsid w:val="155C46B3"/>
    <w:rsid w:val="160B464F"/>
    <w:rsid w:val="166310B0"/>
    <w:rsid w:val="168C2D47"/>
    <w:rsid w:val="16D36989"/>
    <w:rsid w:val="16DD0978"/>
    <w:rsid w:val="17042A6C"/>
    <w:rsid w:val="170C2729"/>
    <w:rsid w:val="179B5215"/>
    <w:rsid w:val="180806CB"/>
    <w:rsid w:val="181721DC"/>
    <w:rsid w:val="182F350B"/>
    <w:rsid w:val="18445C9F"/>
    <w:rsid w:val="189260A5"/>
    <w:rsid w:val="194C22CA"/>
    <w:rsid w:val="196A2C46"/>
    <w:rsid w:val="196B2FE6"/>
    <w:rsid w:val="19DF64EE"/>
    <w:rsid w:val="1A0463CD"/>
    <w:rsid w:val="1A4E12BC"/>
    <w:rsid w:val="1A9A336C"/>
    <w:rsid w:val="1AC13FA7"/>
    <w:rsid w:val="1B31497E"/>
    <w:rsid w:val="1B415528"/>
    <w:rsid w:val="1C4A0586"/>
    <w:rsid w:val="1C5B4674"/>
    <w:rsid w:val="1C6B39C5"/>
    <w:rsid w:val="1C906C13"/>
    <w:rsid w:val="1CBF09F8"/>
    <w:rsid w:val="1CC26BC1"/>
    <w:rsid w:val="1D05096E"/>
    <w:rsid w:val="1D136655"/>
    <w:rsid w:val="1D3909A1"/>
    <w:rsid w:val="1D476B6F"/>
    <w:rsid w:val="1DC22211"/>
    <w:rsid w:val="1EE7007E"/>
    <w:rsid w:val="1F06434C"/>
    <w:rsid w:val="1F7D0B95"/>
    <w:rsid w:val="200001EE"/>
    <w:rsid w:val="20D47FD4"/>
    <w:rsid w:val="21016C53"/>
    <w:rsid w:val="2161646D"/>
    <w:rsid w:val="216E172E"/>
    <w:rsid w:val="21F85D17"/>
    <w:rsid w:val="2206121E"/>
    <w:rsid w:val="222941BE"/>
    <w:rsid w:val="223A4D20"/>
    <w:rsid w:val="2264273B"/>
    <w:rsid w:val="22784399"/>
    <w:rsid w:val="22AE5F92"/>
    <w:rsid w:val="22B60749"/>
    <w:rsid w:val="22D16DB0"/>
    <w:rsid w:val="235056E3"/>
    <w:rsid w:val="237A756C"/>
    <w:rsid w:val="23BF6601"/>
    <w:rsid w:val="23C118C4"/>
    <w:rsid w:val="23CB6AD9"/>
    <w:rsid w:val="240E6E5C"/>
    <w:rsid w:val="246F7F65"/>
    <w:rsid w:val="24D314D7"/>
    <w:rsid w:val="24E759BC"/>
    <w:rsid w:val="25226275"/>
    <w:rsid w:val="252C1F8F"/>
    <w:rsid w:val="25317BF4"/>
    <w:rsid w:val="256A3DC6"/>
    <w:rsid w:val="25F6521E"/>
    <w:rsid w:val="26432222"/>
    <w:rsid w:val="26537B7D"/>
    <w:rsid w:val="26647F4C"/>
    <w:rsid w:val="26AA1392"/>
    <w:rsid w:val="26BE06B7"/>
    <w:rsid w:val="27A52D9E"/>
    <w:rsid w:val="27B94E7F"/>
    <w:rsid w:val="282B4556"/>
    <w:rsid w:val="28336683"/>
    <w:rsid w:val="288E23FC"/>
    <w:rsid w:val="28EF3CEE"/>
    <w:rsid w:val="290B3A68"/>
    <w:rsid w:val="29153D44"/>
    <w:rsid w:val="29687A45"/>
    <w:rsid w:val="29B970B2"/>
    <w:rsid w:val="29D750AD"/>
    <w:rsid w:val="29E869B5"/>
    <w:rsid w:val="2AB95758"/>
    <w:rsid w:val="2ABE6495"/>
    <w:rsid w:val="2B144C69"/>
    <w:rsid w:val="2B361E0E"/>
    <w:rsid w:val="2BAD10F9"/>
    <w:rsid w:val="2C2647CF"/>
    <w:rsid w:val="2C994E8B"/>
    <w:rsid w:val="2CAA6E1A"/>
    <w:rsid w:val="2CE40362"/>
    <w:rsid w:val="2D0C1E6A"/>
    <w:rsid w:val="2DE4583B"/>
    <w:rsid w:val="2E605F19"/>
    <w:rsid w:val="2F1455B6"/>
    <w:rsid w:val="2F4547CF"/>
    <w:rsid w:val="2F5838FE"/>
    <w:rsid w:val="2F6A7E35"/>
    <w:rsid w:val="2FF77132"/>
    <w:rsid w:val="30595979"/>
    <w:rsid w:val="306017C0"/>
    <w:rsid w:val="30804424"/>
    <w:rsid w:val="30EA4B1A"/>
    <w:rsid w:val="31203E87"/>
    <w:rsid w:val="317723C8"/>
    <w:rsid w:val="323219B1"/>
    <w:rsid w:val="323D0999"/>
    <w:rsid w:val="33065A75"/>
    <w:rsid w:val="335213A2"/>
    <w:rsid w:val="33690815"/>
    <w:rsid w:val="33B20B79"/>
    <w:rsid w:val="34D05E70"/>
    <w:rsid w:val="34E55E9B"/>
    <w:rsid w:val="34FB6BDC"/>
    <w:rsid w:val="353D3714"/>
    <w:rsid w:val="36631C9E"/>
    <w:rsid w:val="36E51D47"/>
    <w:rsid w:val="3700673F"/>
    <w:rsid w:val="372C19C9"/>
    <w:rsid w:val="37D022B7"/>
    <w:rsid w:val="38035515"/>
    <w:rsid w:val="381A4DF5"/>
    <w:rsid w:val="38217D99"/>
    <w:rsid w:val="38E60AF3"/>
    <w:rsid w:val="391D48F0"/>
    <w:rsid w:val="39561FB9"/>
    <w:rsid w:val="3AEC39BA"/>
    <w:rsid w:val="3AF71161"/>
    <w:rsid w:val="3B0C25C0"/>
    <w:rsid w:val="3B1966E8"/>
    <w:rsid w:val="3B455FE7"/>
    <w:rsid w:val="3B517D5E"/>
    <w:rsid w:val="3C0617B0"/>
    <w:rsid w:val="3C472039"/>
    <w:rsid w:val="3C5A64AB"/>
    <w:rsid w:val="3D4149D3"/>
    <w:rsid w:val="3DA12EB1"/>
    <w:rsid w:val="3DCB6C0D"/>
    <w:rsid w:val="3DFE2259"/>
    <w:rsid w:val="3DFE394C"/>
    <w:rsid w:val="3E1D4656"/>
    <w:rsid w:val="3E3E04C4"/>
    <w:rsid w:val="3E672645"/>
    <w:rsid w:val="3E706C63"/>
    <w:rsid w:val="3E8220C6"/>
    <w:rsid w:val="3EF83978"/>
    <w:rsid w:val="3F0E2A5D"/>
    <w:rsid w:val="3F5633E3"/>
    <w:rsid w:val="3F5C11E6"/>
    <w:rsid w:val="3FAB2EA3"/>
    <w:rsid w:val="3FB83E3D"/>
    <w:rsid w:val="3FDC1F37"/>
    <w:rsid w:val="3FED6FB3"/>
    <w:rsid w:val="40267FE2"/>
    <w:rsid w:val="405F24C5"/>
    <w:rsid w:val="4069326C"/>
    <w:rsid w:val="40A34CA4"/>
    <w:rsid w:val="410C1B16"/>
    <w:rsid w:val="420F1E39"/>
    <w:rsid w:val="4259023F"/>
    <w:rsid w:val="426653B9"/>
    <w:rsid w:val="432D3823"/>
    <w:rsid w:val="43D22D58"/>
    <w:rsid w:val="442F0A77"/>
    <w:rsid w:val="445B5D7B"/>
    <w:rsid w:val="44A0635F"/>
    <w:rsid w:val="44F434B4"/>
    <w:rsid w:val="4582248C"/>
    <w:rsid w:val="468C1B1B"/>
    <w:rsid w:val="46AD4213"/>
    <w:rsid w:val="46D228B4"/>
    <w:rsid w:val="46FC3F80"/>
    <w:rsid w:val="47C36582"/>
    <w:rsid w:val="47FF0446"/>
    <w:rsid w:val="48576449"/>
    <w:rsid w:val="491C5345"/>
    <w:rsid w:val="495E0B7C"/>
    <w:rsid w:val="49B732FE"/>
    <w:rsid w:val="49F266AE"/>
    <w:rsid w:val="4AB51BC4"/>
    <w:rsid w:val="4ABF49CA"/>
    <w:rsid w:val="4ACA5823"/>
    <w:rsid w:val="4B840D96"/>
    <w:rsid w:val="4BB22BC3"/>
    <w:rsid w:val="4BD46B29"/>
    <w:rsid w:val="4BDC183B"/>
    <w:rsid w:val="4BE652BD"/>
    <w:rsid w:val="4C1A33C3"/>
    <w:rsid w:val="4C332220"/>
    <w:rsid w:val="4C4510BC"/>
    <w:rsid w:val="4CBC1923"/>
    <w:rsid w:val="4CE623CB"/>
    <w:rsid w:val="4D166281"/>
    <w:rsid w:val="4DE55939"/>
    <w:rsid w:val="4E155D48"/>
    <w:rsid w:val="4E416EE5"/>
    <w:rsid w:val="4EC055F3"/>
    <w:rsid w:val="4F172C68"/>
    <w:rsid w:val="4F71333A"/>
    <w:rsid w:val="4FA65B2F"/>
    <w:rsid w:val="4FB84B3A"/>
    <w:rsid w:val="4FED2A67"/>
    <w:rsid w:val="503E5C69"/>
    <w:rsid w:val="5068381F"/>
    <w:rsid w:val="507D2CFD"/>
    <w:rsid w:val="50F349D6"/>
    <w:rsid w:val="51127BEE"/>
    <w:rsid w:val="51350EA4"/>
    <w:rsid w:val="51684435"/>
    <w:rsid w:val="52875880"/>
    <w:rsid w:val="52CF0B96"/>
    <w:rsid w:val="52EE4B3B"/>
    <w:rsid w:val="52EE6E58"/>
    <w:rsid w:val="53041C4F"/>
    <w:rsid w:val="532128A0"/>
    <w:rsid w:val="534840BB"/>
    <w:rsid w:val="53880C32"/>
    <w:rsid w:val="539F1C74"/>
    <w:rsid w:val="53C56993"/>
    <w:rsid w:val="53D8203B"/>
    <w:rsid w:val="54660458"/>
    <w:rsid w:val="54C62164"/>
    <w:rsid w:val="54F061B5"/>
    <w:rsid w:val="54FF7F93"/>
    <w:rsid w:val="55396C29"/>
    <w:rsid w:val="55F81A21"/>
    <w:rsid w:val="56480548"/>
    <w:rsid w:val="564D18D4"/>
    <w:rsid w:val="56CF30CE"/>
    <w:rsid w:val="577653C1"/>
    <w:rsid w:val="579B461C"/>
    <w:rsid w:val="57B83EDA"/>
    <w:rsid w:val="5829148B"/>
    <w:rsid w:val="588A1F60"/>
    <w:rsid w:val="589219E2"/>
    <w:rsid w:val="58A60DC7"/>
    <w:rsid w:val="58D80145"/>
    <w:rsid w:val="598E5503"/>
    <w:rsid w:val="59AA71B0"/>
    <w:rsid w:val="59C80E33"/>
    <w:rsid w:val="5ACA1C75"/>
    <w:rsid w:val="5AD54573"/>
    <w:rsid w:val="5AFE04EC"/>
    <w:rsid w:val="5B2516B0"/>
    <w:rsid w:val="5B704C7C"/>
    <w:rsid w:val="5B79408D"/>
    <w:rsid w:val="5BE3541E"/>
    <w:rsid w:val="5BEF49CA"/>
    <w:rsid w:val="5C185595"/>
    <w:rsid w:val="5C4C6AE9"/>
    <w:rsid w:val="5CBD5697"/>
    <w:rsid w:val="5CFF0AF3"/>
    <w:rsid w:val="5D1C33F1"/>
    <w:rsid w:val="5D491445"/>
    <w:rsid w:val="5DFA758C"/>
    <w:rsid w:val="5E0A599E"/>
    <w:rsid w:val="5E6569F1"/>
    <w:rsid w:val="5E95429D"/>
    <w:rsid w:val="5E9F7308"/>
    <w:rsid w:val="5EC642ED"/>
    <w:rsid w:val="5F176AA6"/>
    <w:rsid w:val="5FB92A44"/>
    <w:rsid w:val="5FC10E81"/>
    <w:rsid w:val="60001DF6"/>
    <w:rsid w:val="60006ECF"/>
    <w:rsid w:val="601F535A"/>
    <w:rsid w:val="60641BCF"/>
    <w:rsid w:val="60A906D4"/>
    <w:rsid w:val="61BF7802"/>
    <w:rsid w:val="62711025"/>
    <w:rsid w:val="627F23A1"/>
    <w:rsid w:val="62A01BB8"/>
    <w:rsid w:val="62C94AF2"/>
    <w:rsid w:val="62E66672"/>
    <w:rsid w:val="630B733F"/>
    <w:rsid w:val="633062E4"/>
    <w:rsid w:val="639A6BD1"/>
    <w:rsid w:val="63D0737F"/>
    <w:rsid w:val="64613F3A"/>
    <w:rsid w:val="64E27245"/>
    <w:rsid w:val="64FD3EF1"/>
    <w:rsid w:val="65377A77"/>
    <w:rsid w:val="65C6608F"/>
    <w:rsid w:val="65D17E79"/>
    <w:rsid w:val="65D550F0"/>
    <w:rsid w:val="65DE5E77"/>
    <w:rsid w:val="662C20B2"/>
    <w:rsid w:val="668C739B"/>
    <w:rsid w:val="66DF796E"/>
    <w:rsid w:val="66E317EA"/>
    <w:rsid w:val="672E7982"/>
    <w:rsid w:val="67B97683"/>
    <w:rsid w:val="67C24748"/>
    <w:rsid w:val="67CD498B"/>
    <w:rsid w:val="6800440E"/>
    <w:rsid w:val="683737AF"/>
    <w:rsid w:val="689238E6"/>
    <w:rsid w:val="68A874DE"/>
    <w:rsid w:val="68ED2FF0"/>
    <w:rsid w:val="694B6811"/>
    <w:rsid w:val="6956600F"/>
    <w:rsid w:val="696E0A68"/>
    <w:rsid w:val="69735A1F"/>
    <w:rsid w:val="69A17BE1"/>
    <w:rsid w:val="69B351E1"/>
    <w:rsid w:val="69CC65EA"/>
    <w:rsid w:val="6A0975BB"/>
    <w:rsid w:val="6A15265B"/>
    <w:rsid w:val="6A8A5A30"/>
    <w:rsid w:val="6AE615E7"/>
    <w:rsid w:val="6B5B00AC"/>
    <w:rsid w:val="6BBD1D3D"/>
    <w:rsid w:val="6BE333ED"/>
    <w:rsid w:val="6BE749C2"/>
    <w:rsid w:val="6C4615AF"/>
    <w:rsid w:val="6CD76B20"/>
    <w:rsid w:val="6CE31CEE"/>
    <w:rsid w:val="6D2313CF"/>
    <w:rsid w:val="6D7457A1"/>
    <w:rsid w:val="6DC16702"/>
    <w:rsid w:val="6E254603"/>
    <w:rsid w:val="6EEE6593"/>
    <w:rsid w:val="6EF50DEA"/>
    <w:rsid w:val="6F106EDF"/>
    <w:rsid w:val="6FD53C10"/>
    <w:rsid w:val="700C30E8"/>
    <w:rsid w:val="7091670C"/>
    <w:rsid w:val="70CF59D8"/>
    <w:rsid w:val="70DB3125"/>
    <w:rsid w:val="70DF2A62"/>
    <w:rsid w:val="70EF6B6F"/>
    <w:rsid w:val="715221B0"/>
    <w:rsid w:val="71A35FE7"/>
    <w:rsid w:val="71DA2D77"/>
    <w:rsid w:val="72560566"/>
    <w:rsid w:val="72571DEC"/>
    <w:rsid w:val="72B42B39"/>
    <w:rsid w:val="72F43A88"/>
    <w:rsid w:val="72FF6E67"/>
    <w:rsid w:val="73401F55"/>
    <w:rsid w:val="7354212F"/>
    <w:rsid w:val="73C624DB"/>
    <w:rsid w:val="73E76B97"/>
    <w:rsid w:val="73F33EF3"/>
    <w:rsid w:val="73F46FE5"/>
    <w:rsid w:val="73F90905"/>
    <w:rsid w:val="743F6FF9"/>
    <w:rsid w:val="747568FC"/>
    <w:rsid w:val="755E5E28"/>
    <w:rsid w:val="75630F28"/>
    <w:rsid w:val="75882C3D"/>
    <w:rsid w:val="762803B7"/>
    <w:rsid w:val="76425FD7"/>
    <w:rsid w:val="76DB24A3"/>
    <w:rsid w:val="76FE2FFC"/>
    <w:rsid w:val="7724385C"/>
    <w:rsid w:val="773B45E8"/>
    <w:rsid w:val="77443F0C"/>
    <w:rsid w:val="77CA215D"/>
    <w:rsid w:val="77EB7021"/>
    <w:rsid w:val="7927293F"/>
    <w:rsid w:val="79C503D4"/>
    <w:rsid w:val="7A143853"/>
    <w:rsid w:val="7A6A2128"/>
    <w:rsid w:val="7A865B23"/>
    <w:rsid w:val="7AD2100C"/>
    <w:rsid w:val="7AD5258A"/>
    <w:rsid w:val="7B567942"/>
    <w:rsid w:val="7B646468"/>
    <w:rsid w:val="7B76130E"/>
    <w:rsid w:val="7BDC4E0F"/>
    <w:rsid w:val="7C6A08D1"/>
    <w:rsid w:val="7C833C59"/>
    <w:rsid w:val="7D084A72"/>
    <w:rsid w:val="7DA030FB"/>
    <w:rsid w:val="7DA70055"/>
    <w:rsid w:val="7E513B4A"/>
    <w:rsid w:val="7F4A4811"/>
    <w:rsid w:val="7F914233"/>
    <w:rsid w:val="7F9268AF"/>
    <w:rsid w:val="7FA6389C"/>
    <w:rsid w:val="7FE627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41FAB"/>
    <w:pPr>
      <w:widowControl w:val="0"/>
      <w:spacing w:line="360" w:lineRule="auto"/>
      <w:ind w:firstLineChars="200" w:firstLine="562"/>
      <w:jc w:val="both"/>
    </w:pPr>
    <w:rPr>
      <w:rFonts w:cs="宋体"/>
      <w:kern w:val="2"/>
      <w:sz w:val="28"/>
      <w:szCs w:val="24"/>
    </w:rPr>
  </w:style>
  <w:style w:type="paragraph" w:styleId="1">
    <w:name w:val="heading 1"/>
    <w:basedOn w:val="a"/>
    <w:next w:val="a"/>
    <w:link w:val="1Char"/>
    <w:qFormat/>
    <w:rsid w:val="00441FAB"/>
    <w:pPr>
      <w:keepNext/>
      <w:keepLines/>
      <w:spacing w:before="60" w:after="60"/>
      <w:ind w:firstLineChars="0" w:firstLine="0"/>
      <w:jc w:val="left"/>
      <w:outlineLvl w:val="0"/>
    </w:pPr>
    <w:rPr>
      <w:rFonts w:cs="Times New Roman"/>
      <w:b/>
      <w:bCs/>
      <w:kern w:val="44"/>
      <w:sz w:val="36"/>
      <w:szCs w:val="44"/>
    </w:rPr>
  </w:style>
  <w:style w:type="paragraph" w:styleId="2">
    <w:name w:val="heading 2"/>
    <w:basedOn w:val="a"/>
    <w:next w:val="a"/>
    <w:link w:val="2Char"/>
    <w:qFormat/>
    <w:rsid w:val="00441FAB"/>
    <w:pPr>
      <w:keepNext/>
      <w:keepLines/>
      <w:spacing w:beforeLines="40" w:afterLines="40"/>
      <w:ind w:firstLineChars="0" w:firstLine="0"/>
      <w:jc w:val="left"/>
      <w:outlineLvl w:val="1"/>
    </w:pPr>
    <w:rPr>
      <w:rFonts w:ascii="仿宋" w:hAnsi="仿宋" w:cs="Times New Roman"/>
      <w:b/>
      <w:bCs/>
      <w:sz w:val="32"/>
      <w:szCs w:val="32"/>
    </w:rPr>
  </w:style>
  <w:style w:type="paragraph" w:styleId="3">
    <w:name w:val="heading 3"/>
    <w:basedOn w:val="a"/>
    <w:next w:val="a"/>
    <w:qFormat/>
    <w:rsid w:val="00441FAB"/>
    <w:pPr>
      <w:keepNext/>
      <w:keepLines/>
      <w:spacing w:before="120" w:after="120"/>
      <w:jc w:val="left"/>
      <w:outlineLvl w:val="2"/>
    </w:pPr>
    <w:rPr>
      <w:rFonts w:cs="Times New Roman"/>
      <w:b/>
      <w:bCs/>
      <w:sz w:val="30"/>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441FAB"/>
  </w:style>
  <w:style w:type="paragraph" w:styleId="a4">
    <w:name w:val="Body Text Indent"/>
    <w:basedOn w:val="a"/>
    <w:qFormat/>
    <w:rsid w:val="00441FAB"/>
    <w:pPr>
      <w:adjustRightInd w:val="0"/>
      <w:snapToGrid w:val="0"/>
      <w:spacing w:line="560" w:lineRule="atLeast"/>
      <w:ind w:firstLine="640"/>
    </w:pPr>
    <w:rPr>
      <w:rFonts w:eastAsia="仿宋_GB2312"/>
      <w:kern w:val="0"/>
      <w:sz w:val="32"/>
      <w:szCs w:val="28"/>
    </w:rPr>
  </w:style>
  <w:style w:type="paragraph" w:styleId="30">
    <w:name w:val="toc 3"/>
    <w:basedOn w:val="a"/>
    <w:next w:val="a"/>
    <w:qFormat/>
    <w:rsid w:val="00441FAB"/>
    <w:pPr>
      <w:ind w:leftChars="400" w:left="840" w:firstLineChars="0" w:firstLine="0"/>
    </w:pPr>
  </w:style>
  <w:style w:type="paragraph" w:styleId="a5">
    <w:name w:val="Balloon Text"/>
    <w:basedOn w:val="a"/>
    <w:link w:val="Char"/>
    <w:rsid w:val="00441FAB"/>
    <w:pPr>
      <w:spacing w:line="240" w:lineRule="auto"/>
    </w:pPr>
    <w:rPr>
      <w:sz w:val="18"/>
      <w:szCs w:val="18"/>
    </w:rPr>
  </w:style>
  <w:style w:type="paragraph" w:styleId="a6">
    <w:name w:val="footer"/>
    <w:basedOn w:val="a"/>
    <w:qFormat/>
    <w:rsid w:val="00441FAB"/>
    <w:pPr>
      <w:tabs>
        <w:tab w:val="center" w:pos="4153"/>
        <w:tab w:val="right" w:pos="8306"/>
      </w:tabs>
      <w:snapToGrid w:val="0"/>
      <w:jc w:val="left"/>
    </w:pPr>
    <w:rPr>
      <w:sz w:val="18"/>
    </w:rPr>
  </w:style>
  <w:style w:type="paragraph" w:styleId="a7">
    <w:name w:val="header"/>
    <w:basedOn w:val="a"/>
    <w:qFormat/>
    <w:rsid w:val="00441FAB"/>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rsid w:val="00441FAB"/>
    <w:pPr>
      <w:ind w:firstLineChars="0" w:firstLine="0"/>
    </w:pPr>
    <w:rPr>
      <w:sz w:val="24"/>
    </w:rPr>
  </w:style>
  <w:style w:type="paragraph" w:styleId="20">
    <w:name w:val="toc 2"/>
    <w:basedOn w:val="a"/>
    <w:next w:val="a"/>
    <w:qFormat/>
    <w:rsid w:val="00441FAB"/>
    <w:pPr>
      <w:ind w:leftChars="200" w:left="420" w:firstLineChars="0" w:firstLine="0"/>
    </w:pPr>
  </w:style>
  <w:style w:type="paragraph" w:styleId="21">
    <w:name w:val="Body Text First Indent 2"/>
    <w:basedOn w:val="a4"/>
    <w:uiPriority w:val="99"/>
    <w:qFormat/>
    <w:rsid w:val="00441FAB"/>
    <w:pPr>
      <w:ind w:firstLine="420"/>
    </w:pPr>
    <w:rPr>
      <w:sz w:val="28"/>
    </w:rPr>
  </w:style>
  <w:style w:type="table" w:styleId="a8">
    <w:name w:val="Table Grid"/>
    <w:basedOn w:val="a2"/>
    <w:qFormat/>
    <w:rsid w:val="00441F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sid w:val="00441FAB"/>
    <w:rPr>
      <w:color w:val="0000FF"/>
      <w:u w:val="single"/>
    </w:rPr>
  </w:style>
  <w:style w:type="character" w:customStyle="1" w:styleId="2Char">
    <w:name w:val="标题 2 Char"/>
    <w:link w:val="2"/>
    <w:qFormat/>
    <w:rsid w:val="00441FAB"/>
    <w:rPr>
      <w:rFonts w:ascii="仿宋" w:eastAsia="宋体" w:hAnsi="仿宋" w:cs="Times New Roman"/>
      <w:b/>
      <w:bCs/>
      <w:sz w:val="32"/>
      <w:szCs w:val="32"/>
    </w:rPr>
  </w:style>
  <w:style w:type="character" w:customStyle="1" w:styleId="1Char">
    <w:name w:val="标题 1 Char"/>
    <w:link w:val="1"/>
    <w:qFormat/>
    <w:rsid w:val="00441FAB"/>
    <w:rPr>
      <w:rFonts w:ascii="Times New Roman" w:eastAsia="宋体" w:hAnsi="Times New Roman" w:cs="Times New Roman"/>
      <w:b/>
      <w:bCs/>
      <w:kern w:val="44"/>
      <w:sz w:val="36"/>
      <w:szCs w:val="44"/>
    </w:rPr>
  </w:style>
  <w:style w:type="paragraph" w:customStyle="1" w:styleId="WPSOffice1">
    <w:name w:val="WPSOffice手动目录 1"/>
    <w:qFormat/>
    <w:rsid w:val="00441FAB"/>
  </w:style>
  <w:style w:type="paragraph" w:customStyle="1" w:styleId="WPSOffice2">
    <w:name w:val="WPSOffice手动目录 2"/>
    <w:qFormat/>
    <w:rsid w:val="00441FAB"/>
    <w:pPr>
      <w:ind w:leftChars="200" w:left="200"/>
    </w:pPr>
  </w:style>
  <w:style w:type="paragraph" w:customStyle="1" w:styleId="WPSOffice3">
    <w:name w:val="WPSOffice手动目录 3"/>
    <w:qFormat/>
    <w:rsid w:val="00441FAB"/>
    <w:pPr>
      <w:ind w:leftChars="400" w:left="400"/>
    </w:pPr>
  </w:style>
  <w:style w:type="character" w:customStyle="1" w:styleId="Char">
    <w:name w:val="批注框文本 Char"/>
    <w:basedOn w:val="a1"/>
    <w:link w:val="a5"/>
    <w:rsid w:val="00441FAB"/>
    <w:rPr>
      <w:rFonts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1470</Words>
  <Characters>8385</Characters>
  <Application>Microsoft Office Word</Application>
  <DocSecurity>0</DocSecurity>
  <Lines>69</Lines>
  <Paragraphs>19</Paragraphs>
  <ScaleCrop>false</ScaleCrop>
  <Company>微软中国</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94785</dc:creator>
  <cp:lastModifiedBy>admi3</cp:lastModifiedBy>
  <cp:revision>4</cp:revision>
  <dcterms:created xsi:type="dcterms:W3CDTF">2019-12-28T06:42:00Z</dcterms:created>
  <dcterms:modified xsi:type="dcterms:W3CDTF">2021-12-07T08:13:00Z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CD0D710DDE974FA3B6B9CAE1356B2AA1</vt:lpwstr>
  </property>
</Properties>
</file>