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0481" w:rsidRDefault="00DF0481">
      <w:pPr>
        <w:ind w:firstLineChars="0" w:firstLine="0"/>
        <w:jc w:val="center"/>
        <w:rPr>
          <w:rFonts w:ascii="黑体" w:eastAsia="黑体" w:hAnsi="黑体" w:hint="eastAsia"/>
          <w:b/>
          <w:sz w:val="52"/>
          <w:szCs w:val="52"/>
        </w:rPr>
      </w:pPr>
    </w:p>
    <w:p w:rsidR="00415CF7" w:rsidRDefault="00FF3FBD">
      <w:pPr>
        <w:ind w:firstLineChars="0" w:firstLine="0"/>
        <w:jc w:val="center"/>
        <w:rPr>
          <w:rFonts w:ascii="黑体" w:eastAsia="黑体" w:hAnsi="黑体"/>
          <w:b/>
          <w:sz w:val="52"/>
          <w:szCs w:val="52"/>
        </w:rPr>
      </w:pPr>
      <w:r>
        <w:rPr>
          <w:rFonts w:ascii="黑体" w:eastAsia="黑体" w:hAnsi="黑体" w:hint="eastAsia"/>
          <w:b/>
          <w:sz w:val="52"/>
          <w:szCs w:val="52"/>
        </w:rPr>
        <w:t>财政项目支出绩效评价报告</w:t>
      </w:r>
    </w:p>
    <w:p w:rsidR="00415CF7" w:rsidRDefault="00415CF7" w:rsidP="00DF0481">
      <w:pPr>
        <w:pStyle w:val="a0"/>
        <w:ind w:firstLine="560"/>
      </w:pPr>
    </w:p>
    <w:p w:rsidR="00415CF7" w:rsidRDefault="00415CF7" w:rsidP="00DF0481">
      <w:pPr>
        <w:pStyle w:val="a0"/>
        <w:ind w:firstLine="560"/>
      </w:pPr>
    </w:p>
    <w:p w:rsidR="00415CF7" w:rsidRDefault="00415CF7" w:rsidP="00DF0481">
      <w:pPr>
        <w:pStyle w:val="a0"/>
        <w:ind w:firstLine="560"/>
      </w:pPr>
    </w:p>
    <w:p w:rsidR="00415CF7" w:rsidRDefault="00415CF7" w:rsidP="00DF0481">
      <w:pPr>
        <w:pStyle w:val="a0"/>
        <w:ind w:firstLine="560"/>
      </w:pPr>
    </w:p>
    <w:p w:rsidR="00415CF7" w:rsidRDefault="00415CF7" w:rsidP="00DF0481">
      <w:pPr>
        <w:pStyle w:val="a0"/>
        <w:ind w:firstLine="560"/>
      </w:pPr>
    </w:p>
    <w:p w:rsidR="00415CF7" w:rsidRDefault="00415CF7" w:rsidP="00DF0481">
      <w:pPr>
        <w:pStyle w:val="a0"/>
        <w:ind w:firstLine="560"/>
      </w:pPr>
    </w:p>
    <w:p w:rsidR="00415CF7" w:rsidRDefault="00415CF7" w:rsidP="00DF0481">
      <w:pPr>
        <w:pStyle w:val="a0"/>
        <w:ind w:firstLine="560"/>
      </w:pPr>
    </w:p>
    <w:p w:rsidR="00415CF7" w:rsidRDefault="00415CF7" w:rsidP="00DF0481">
      <w:pPr>
        <w:pStyle w:val="a0"/>
        <w:ind w:firstLine="560"/>
      </w:pPr>
    </w:p>
    <w:p w:rsidR="00415CF7" w:rsidRDefault="00415CF7" w:rsidP="00DF0481">
      <w:pPr>
        <w:pStyle w:val="a0"/>
        <w:ind w:firstLine="560"/>
      </w:pPr>
    </w:p>
    <w:p w:rsidR="00415CF7" w:rsidRDefault="00415CF7" w:rsidP="00DF0481">
      <w:pPr>
        <w:pStyle w:val="a0"/>
        <w:ind w:firstLine="560"/>
      </w:pPr>
    </w:p>
    <w:p w:rsidR="00415CF7" w:rsidRDefault="00415CF7">
      <w:pPr>
        <w:pStyle w:val="a0"/>
        <w:ind w:firstLineChars="0" w:firstLine="0"/>
      </w:pPr>
    </w:p>
    <w:p w:rsidR="00415CF7" w:rsidRDefault="00FF3FBD">
      <w:pPr>
        <w:spacing w:line="800" w:lineRule="exact"/>
        <w:ind w:firstLineChars="0" w:firstLine="0"/>
        <w:jc w:val="center"/>
        <w:rPr>
          <w:rFonts w:ascii="黑体" w:eastAsia="黑体" w:hAnsi="黑体"/>
          <w:b/>
          <w:sz w:val="44"/>
          <w:szCs w:val="44"/>
        </w:rPr>
      </w:pPr>
      <w:r>
        <w:rPr>
          <w:rFonts w:ascii="黑体" w:eastAsia="黑体" w:hAnsi="黑体" w:hint="eastAsia"/>
          <w:b/>
          <w:sz w:val="44"/>
          <w:szCs w:val="44"/>
        </w:rPr>
        <w:t>江西</w:t>
      </w:r>
      <w:r>
        <w:rPr>
          <w:rFonts w:ascii="黑体" w:eastAsia="黑体" w:hAnsi="黑体" w:hint="eastAsia"/>
          <w:b/>
          <w:sz w:val="44"/>
          <w:szCs w:val="44"/>
        </w:rPr>
        <w:t>源起思成</w:t>
      </w:r>
      <w:r>
        <w:rPr>
          <w:rFonts w:ascii="黑体" w:eastAsia="黑体" w:hAnsi="黑体" w:hint="eastAsia"/>
          <w:b/>
          <w:sz w:val="44"/>
          <w:szCs w:val="44"/>
        </w:rPr>
        <w:t>管理咨询有限公司</w:t>
      </w:r>
    </w:p>
    <w:p w:rsidR="00415CF7" w:rsidRDefault="00FF3FBD">
      <w:pPr>
        <w:ind w:firstLineChars="0" w:firstLine="0"/>
        <w:jc w:val="center"/>
        <w:rPr>
          <w:rFonts w:ascii="黑体" w:eastAsia="黑体" w:hAnsi="黑体"/>
          <w:b/>
          <w:sz w:val="44"/>
          <w:szCs w:val="44"/>
        </w:rPr>
      </w:pPr>
      <w:r>
        <w:rPr>
          <w:rFonts w:ascii="黑体" w:eastAsia="黑体" w:hAnsi="黑体" w:hint="eastAsia"/>
          <w:b/>
          <w:sz w:val="44"/>
          <w:szCs w:val="44"/>
        </w:rPr>
        <w:t>20</w:t>
      </w:r>
      <w:r>
        <w:rPr>
          <w:rFonts w:ascii="黑体" w:eastAsia="黑体" w:hAnsi="黑体" w:hint="eastAsia"/>
          <w:b/>
          <w:sz w:val="44"/>
          <w:szCs w:val="44"/>
        </w:rPr>
        <w:t>21</w:t>
      </w:r>
      <w:r>
        <w:rPr>
          <w:rFonts w:ascii="黑体" w:eastAsia="黑体" w:hAnsi="黑体" w:hint="eastAsia"/>
          <w:b/>
          <w:sz w:val="44"/>
          <w:szCs w:val="44"/>
        </w:rPr>
        <w:t>年</w:t>
      </w:r>
      <w:r>
        <w:rPr>
          <w:rFonts w:ascii="黑体" w:eastAsia="黑体" w:hAnsi="黑体" w:hint="eastAsia"/>
          <w:b/>
          <w:sz w:val="44"/>
          <w:szCs w:val="44"/>
        </w:rPr>
        <w:t>11</w:t>
      </w:r>
      <w:r>
        <w:rPr>
          <w:rFonts w:ascii="黑体" w:eastAsia="黑体" w:hAnsi="黑体" w:hint="eastAsia"/>
          <w:b/>
          <w:sz w:val="44"/>
          <w:szCs w:val="44"/>
        </w:rPr>
        <w:t>月</w:t>
      </w:r>
      <w:r>
        <w:rPr>
          <w:rFonts w:ascii="黑体" w:eastAsia="黑体" w:hAnsi="黑体" w:hint="eastAsia"/>
          <w:b/>
          <w:sz w:val="44"/>
          <w:szCs w:val="44"/>
        </w:rPr>
        <w:t>10</w:t>
      </w:r>
      <w:r>
        <w:rPr>
          <w:rFonts w:ascii="黑体" w:eastAsia="黑体" w:hAnsi="黑体" w:hint="eastAsia"/>
          <w:b/>
          <w:sz w:val="44"/>
          <w:szCs w:val="44"/>
        </w:rPr>
        <w:t>日</w:t>
      </w:r>
    </w:p>
    <w:p w:rsidR="00415CF7" w:rsidRDefault="00415CF7">
      <w:pPr>
        <w:ind w:firstLineChars="100" w:firstLine="361"/>
        <w:jc w:val="center"/>
        <w:rPr>
          <w:rFonts w:ascii="黑体" w:eastAsia="黑体" w:hAnsi="黑体" w:cs="黑体"/>
          <w:b/>
          <w:bCs/>
          <w:sz w:val="36"/>
          <w:szCs w:val="36"/>
        </w:rPr>
      </w:pPr>
    </w:p>
    <w:p w:rsidR="00415CF7" w:rsidRDefault="00415CF7">
      <w:pPr>
        <w:ind w:firstLineChars="100" w:firstLine="361"/>
        <w:jc w:val="center"/>
        <w:rPr>
          <w:rFonts w:ascii="黑体" w:eastAsia="黑体" w:hAnsi="黑体" w:cs="黑体"/>
          <w:b/>
          <w:bCs/>
          <w:sz w:val="36"/>
          <w:szCs w:val="36"/>
        </w:rPr>
      </w:pPr>
    </w:p>
    <w:p w:rsidR="00415CF7" w:rsidRDefault="00415CF7">
      <w:pPr>
        <w:ind w:firstLineChars="0" w:firstLine="0"/>
        <w:rPr>
          <w:rFonts w:ascii="黑体" w:eastAsia="黑体" w:hAnsi="黑体" w:cs="黑体" w:hint="eastAsia"/>
          <w:b/>
          <w:bCs/>
          <w:sz w:val="36"/>
          <w:szCs w:val="36"/>
        </w:rPr>
      </w:pPr>
    </w:p>
    <w:p w:rsidR="00DF0481" w:rsidRPr="00DF0481" w:rsidRDefault="00DF0481" w:rsidP="00DF0481">
      <w:pPr>
        <w:pStyle w:val="a0"/>
        <w:ind w:firstLine="560"/>
      </w:pPr>
    </w:p>
    <w:p w:rsidR="00415CF7" w:rsidRDefault="00FF3FBD">
      <w:pPr>
        <w:ind w:firstLineChars="100" w:firstLine="361"/>
        <w:jc w:val="center"/>
        <w:rPr>
          <w:rFonts w:ascii="黑体" w:eastAsia="黑体" w:hAnsi="黑体" w:cs="黑体"/>
        </w:rPr>
      </w:pPr>
      <w:r>
        <w:rPr>
          <w:rFonts w:ascii="黑体" w:eastAsia="黑体" w:hAnsi="黑体" w:cs="黑体" w:hint="eastAsia"/>
          <w:b/>
          <w:bCs/>
          <w:sz w:val="36"/>
          <w:szCs w:val="36"/>
        </w:rPr>
        <w:lastRenderedPageBreak/>
        <w:t>项目支出绩效评价报告</w:t>
      </w:r>
    </w:p>
    <w:p w:rsidR="00415CF7" w:rsidRDefault="00415CF7" w:rsidP="00DF0481">
      <w:pPr>
        <w:ind w:firstLine="723"/>
        <w:rPr>
          <w:rFonts w:ascii="黑体" w:eastAsia="黑体" w:hAnsi="黑体" w:cs="黑体"/>
          <w:b/>
          <w:bCs/>
          <w:sz w:val="36"/>
          <w:szCs w:val="36"/>
        </w:rPr>
      </w:pPr>
    </w:p>
    <w:p w:rsidR="00415CF7" w:rsidRDefault="00415CF7" w:rsidP="00DF0481">
      <w:pPr>
        <w:pStyle w:val="a0"/>
        <w:ind w:firstLine="560"/>
      </w:pPr>
    </w:p>
    <w:p w:rsidR="00415CF7" w:rsidRDefault="00FF3FBD">
      <w:pPr>
        <w:spacing w:line="600" w:lineRule="exact"/>
        <w:ind w:leftChars="230" w:left="1929" w:hangingChars="400" w:hanging="1285"/>
        <w:rPr>
          <w:rFonts w:ascii="黑体" w:eastAsia="黑体" w:hAnsi="黑体" w:cs="黑体"/>
          <w:b/>
          <w:bCs/>
          <w:sz w:val="32"/>
          <w:szCs w:val="32"/>
          <w:u w:val="single"/>
        </w:rPr>
      </w:pPr>
      <w:r>
        <w:rPr>
          <w:rFonts w:ascii="黑体" w:eastAsia="黑体" w:hAnsi="黑体" w:cs="黑体" w:hint="eastAsia"/>
          <w:b/>
          <w:bCs/>
          <w:sz w:val="32"/>
          <w:szCs w:val="32"/>
        </w:rPr>
        <w:t>项目名称：</w:t>
      </w:r>
      <w:r>
        <w:rPr>
          <w:rFonts w:ascii="黑体" w:eastAsia="黑体" w:hAnsi="黑体" w:cs="黑体" w:hint="eastAsia"/>
          <w:b/>
          <w:bCs/>
          <w:sz w:val="32"/>
          <w:szCs w:val="32"/>
          <w:u w:val="single"/>
        </w:rPr>
        <w:t xml:space="preserve">         2020</w:t>
      </w:r>
      <w:r>
        <w:rPr>
          <w:rFonts w:ascii="黑体" w:eastAsia="黑体" w:hAnsi="黑体" w:cs="黑体" w:hint="eastAsia"/>
          <w:b/>
          <w:bCs/>
          <w:sz w:val="32"/>
          <w:szCs w:val="32"/>
          <w:u w:val="single"/>
        </w:rPr>
        <w:t>年义务植树项目</w:t>
      </w:r>
      <w:r>
        <w:rPr>
          <w:rFonts w:ascii="黑体" w:eastAsia="黑体" w:hAnsi="黑体" w:cs="黑体" w:hint="eastAsia"/>
          <w:b/>
          <w:bCs/>
          <w:sz w:val="32"/>
          <w:szCs w:val="32"/>
          <w:u w:val="single"/>
        </w:rPr>
        <w:t xml:space="preserve">              </w:t>
      </w:r>
    </w:p>
    <w:p w:rsidR="00415CF7" w:rsidRDefault="00415CF7">
      <w:pPr>
        <w:spacing w:line="600" w:lineRule="exact"/>
        <w:ind w:firstLineChars="0" w:firstLine="0"/>
        <w:rPr>
          <w:rFonts w:ascii="黑体" w:eastAsia="黑体" w:hAnsi="黑体" w:cs="黑体"/>
          <w:b/>
          <w:bCs/>
          <w:sz w:val="32"/>
          <w:szCs w:val="32"/>
        </w:rPr>
      </w:pPr>
    </w:p>
    <w:p w:rsidR="00415CF7" w:rsidRDefault="00FF3FBD">
      <w:pPr>
        <w:spacing w:line="600" w:lineRule="exact"/>
        <w:ind w:firstLine="643"/>
        <w:rPr>
          <w:rFonts w:ascii="黑体" w:eastAsia="黑体" w:hAnsi="黑体" w:cs="黑体"/>
          <w:b/>
          <w:bCs/>
          <w:sz w:val="32"/>
          <w:szCs w:val="32"/>
        </w:rPr>
      </w:pPr>
      <w:r>
        <w:rPr>
          <w:rFonts w:ascii="黑体" w:eastAsia="黑体" w:hAnsi="黑体" w:cs="黑体" w:hint="eastAsia"/>
          <w:b/>
          <w:bCs/>
          <w:sz w:val="32"/>
          <w:szCs w:val="32"/>
        </w:rPr>
        <w:t>项目类别：</w:t>
      </w:r>
      <w:r>
        <w:rPr>
          <w:rFonts w:ascii="黑体" w:eastAsia="黑体" w:hAnsi="黑体" w:cs="黑体" w:hint="eastAsia"/>
          <w:b/>
          <w:bCs/>
          <w:sz w:val="32"/>
          <w:szCs w:val="32"/>
          <w:u w:val="single"/>
        </w:rPr>
        <w:t xml:space="preserve">            </w:t>
      </w:r>
      <w:r>
        <w:rPr>
          <w:rFonts w:ascii="黑体" w:eastAsia="黑体" w:hAnsi="黑体" w:cs="黑体" w:hint="eastAsia"/>
          <w:b/>
          <w:bCs/>
          <w:sz w:val="32"/>
          <w:szCs w:val="32"/>
          <w:u w:val="single"/>
        </w:rPr>
        <w:t>社会发展类</w:t>
      </w:r>
      <w:r>
        <w:rPr>
          <w:rFonts w:ascii="黑体" w:eastAsia="黑体" w:hAnsi="黑体" w:cs="黑体" w:hint="eastAsia"/>
          <w:b/>
          <w:bCs/>
          <w:sz w:val="32"/>
          <w:szCs w:val="32"/>
          <w:u w:val="single"/>
        </w:rPr>
        <w:t xml:space="preserve">                  </w:t>
      </w:r>
    </w:p>
    <w:p w:rsidR="00415CF7" w:rsidRDefault="00415CF7">
      <w:pPr>
        <w:spacing w:line="600" w:lineRule="exact"/>
        <w:ind w:firstLineChars="0" w:firstLine="0"/>
        <w:rPr>
          <w:rFonts w:ascii="黑体" w:eastAsia="黑体" w:hAnsi="黑体" w:cs="黑体"/>
          <w:b/>
          <w:bCs/>
          <w:sz w:val="32"/>
          <w:szCs w:val="32"/>
        </w:rPr>
      </w:pPr>
    </w:p>
    <w:p w:rsidR="00415CF7" w:rsidRDefault="00FF3FBD">
      <w:pPr>
        <w:spacing w:line="600" w:lineRule="exact"/>
        <w:ind w:firstLine="643"/>
        <w:rPr>
          <w:rFonts w:ascii="黑体" w:eastAsia="黑体" w:hAnsi="黑体" w:cs="黑体"/>
          <w:b/>
          <w:bCs/>
          <w:sz w:val="32"/>
          <w:szCs w:val="32"/>
        </w:rPr>
      </w:pPr>
      <w:r>
        <w:rPr>
          <w:rFonts w:ascii="黑体" w:eastAsia="黑体" w:hAnsi="黑体" w:cs="黑体" w:hint="eastAsia"/>
          <w:b/>
          <w:bCs/>
          <w:sz w:val="32"/>
          <w:szCs w:val="32"/>
        </w:rPr>
        <w:t>实施单位：</w:t>
      </w:r>
      <w:r>
        <w:rPr>
          <w:rFonts w:ascii="黑体" w:eastAsia="黑体" w:hAnsi="黑体" w:cs="黑体" w:hint="eastAsia"/>
          <w:b/>
          <w:bCs/>
          <w:sz w:val="32"/>
          <w:szCs w:val="32"/>
          <w:u w:val="single"/>
        </w:rPr>
        <w:t xml:space="preserve">        </w:t>
      </w:r>
      <w:r>
        <w:rPr>
          <w:rFonts w:ascii="黑体" w:eastAsia="黑体" w:hAnsi="黑体" w:cs="黑体" w:hint="eastAsia"/>
          <w:b/>
          <w:bCs/>
          <w:sz w:val="32"/>
          <w:szCs w:val="32"/>
          <w:u w:val="single"/>
        </w:rPr>
        <w:t>南昌市青云谱区住建局</w:t>
      </w:r>
      <w:r>
        <w:rPr>
          <w:rFonts w:ascii="黑体" w:eastAsia="黑体" w:hAnsi="黑体" w:cs="黑体" w:hint="eastAsia"/>
          <w:b/>
          <w:bCs/>
          <w:sz w:val="32"/>
          <w:szCs w:val="32"/>
          <w:u w:val="single"/>
        </w:rPr>
        <w:t xml:space="preserve">             </w:t>
      </w:r>
    </w:p>
    <w:p w:rsidR="00415CF7" w:rsidRDefault="00FF3FBD">
      <w:pPr>
        <w:spacing w:line="600" w:lineRule="exact"/>
        <w:ind w:firstLineChars="0" w:firstLine="0"/>
        <w:rPr>
          <w:rFonts w:ascii="黑体" w:eastAsia="黑体" w:hAnsi="黑体" w:cs="黑体"/>
          <w:b/>
          <w:bCs/>
          <w:sz w:val="32"/>
          <w:szCs w:val="32"/>
        </w:rPr>
      </w:pPr>
      <w:r>
        <w:rPr>
          <w:rFonts w:ascii="黑体" w:eastAsia="黑体" w:hAnsi="黑体" w:cs="黑体" w:hint="eastAsia"/>
          <w:b/>
          <w:bCs/>
          <w:sz w:val="32"/>
          <w:szCs w:val="32"/>
        </w:rPr>
        <w:t xml:space="preserve"> </w:t>
      </w:r>
    </w:p>
    <w:p w:rsidR="00415CF7" w:rsidRDefault="00FF3FBD">
      <w:pPr>
        <w:spacing w:line="600" w:lineRule="exact"/>
        <w:ind w:firstLine="643"/>
        <w:jc w:val="left"/>
        <w:rPr>
          <w:rFonts w:ascii="黑体" w:eastAsia="黑体" w:hAnsi="黑体" w:cs="黑体"/>
          <w:b/>
          <w:bCs/>
          <w:sz w:val="32"/>
          <w:szCs w:val="32"/>
        </w:rPr>
      </w:pPr>
      <w:r>
        <w:rPr>
          <w:rFonts w:ascii="黑体" w:eastAsia="黑体" w:hAnsi="黑体" w:cs="黑体" w:hint="eastAsia"/>
          <w:b/>
          <w:bCs/>
          <w:sz w:val="32"/>
          <w:szCs w:val="32"/>
        </w:rPr>
        <w:t>主管部门：</w:t>
      </w:r>
      <w:r>
        <w:rPr>
          <w:rFonts w:ascii="黑体" w:eastAsia="黑体" w:hAnsi="黑体" w:cs="黑体" w:hint="eastAsia"/>
          <w:b/>
          <w:bCs/>
          <w:sz w:val="32"/>
          <w:szCs w:val="32"/>
          <w:u w:val="single"/>
        </w:rPr>
        <w:t xml:space="preserve"> </w:t>
      </w:r>
      <w:r>
        <w:rPr>
          <w:rFonts w:ascii="黑体" w:eastAsia="黑体" w:hAnsi="黑体" w:cs="黑体" w:hint="eastAsia"/>
          <w:b/>
          <w:bCs/>
          <w:sz w:val="32"/>
          <w:szCs w:val="32"/>
          <w:u w:val="single"/>
        </w:rPr>
        <w:t>南昌</w:t>
      </w:r>
      <w:r w:rsidR="00DF0481">
        <w:rPr>
          <w:rFonts w:ascii="黑体" w:eastAsia="黑体" w:hAnsi="黑体" w:cs="黑体" w:hint="eastAsia"/>
          <w:b/>
          <w:bCs/>
          <w:sz w:val="32"/>
          <w:szCs w:val="32"/>
          <w:u w:val="single"/>
        </w:rPr>
        <w:t>市</w:t>
      </w:r>
      <w:r>
        <w:rPr>
          <w:rFonts w:ascii="黑体" w:eastAsia="黑体" w:hAnsi="黑体" w:cs="黑体" w:hint="eastAsia"/>
          <w:b/>
          <w:bCs/>
          <w:sz w:val="32"/>
          <w:szCs w:val="32"/>
          <w:u w:val="single"/>
        </w:rPr>
        <w:t>青云谱区</w:t>
      </w:r>
      <w:r w:rsidR="00DF0481">
        <w:rPr>
          <w:rFonts w:ascii="黑体" w:eastAsia="黑体" w:hAnsi="黑体" w:cs="黑体" w:hint="eastAsia"/>
          <w:b/>
          <w:bCs/>
          <w:sz w:val="32"/>
          <w:szCs w:val="32"/>
          <w:u w:val="single"/>
        </w:rPr>
        <w:t>住房和城乡建设局</w:t>
      </w:r>
      <w:r>
        <w:rPr>
          <w:rFonts w:ascii="黑体" w:eastAsia="黑体" w:hAnsi="黑体" w:cs="黑体" w:hint="eastAsia"/>
          <w:b/>
          <w:bCs/>
          <w:sz w:val="32"/>
          <w:szCs w:val="32"/>
          <w:u w:val="single"/>
        </w:rPr>
        <w:t>（盖章）</w:t>
      </w:r>
      <w:r>
        <w:rPr>
          <w:rFonts w:ascii="黑体" w:eastAsia="黑体" w:hAnsi="黑体" w:cs="黑体" w:hint="eastAsia"/>
          <w:b/>
          <w:bCs/>
          <w:sz w:val="32"/>
          <w:szCs w:val="32"/>
          <w:u w:val="single"/>
        </w:rPr>
        <w:t xml:space="preserve">           </w:t>
      </w:r>
    </w:p>
    <w:p w:rsidR="00415CF7" w:rsidRDefault="00415CF7">
      <w:pPr>
        <w:spacing w:line="600" w:lineRule="exact"/>
        <w:ind w:firstLineChars="0" w:firstLine="0"/>
        <w:rPr>
          <w:rFonts w:ascii="黑体" w:eastAsia="黑体" w:hAnsi="黑体" w:cs="黑体"/>
          <w:b/>
          <w:bCs/>
          <w:sz w:val="32"/>
          <w:szCs w:val="32"/>
        </w:rPr>
      </w:pPr>
    </w:p>
    <w:p w:rsidR="00415CF7" w:rsidRDefault="00FF3FBD">
      <w:pPr>
        <w:spacing w:line="600" w:lineRule="exact"/>
        <w:ind w:firstLine="643"/>
        <w:jc w:val="left"/>
        <w:rPr>
          <w:rFonts w:ascii="黑体" w:eastAsia="黑体" w:hAnsi="黑体" w:cs="黑体"/>
          <w:b/>
          <w:bCs/>
          <w:sz w:val="32"/>
          <w:szCs w:val="32"/>
        </w:rPr>
      </w:pPr>
      <w:r>
        <w:rPr>
          <w:rFonts w:ascii="黑体" w:eastAsia="黑体" w:hAnsi="黑体" w:cs="黑体" w:hint="eastAsia"/>
          <w:b/>
          <w:bCs/>
          <w:sz w:val="32"/>
          <w:szCs w:val="32"/>
        </w:rPr>
        <w:t>评价机构：</w:t>
      </w:r>
      <w:r>
        <w:rPr>
          <w:rFonts w:ascii="黑体" w:eastAsia="黑体" w:hAnsi="黑体" w:cs="黑体" w:hint="eastAsia"/>
          <w:b/>
          <w:bCs/>
          <w:sz w:val="32"/>
          <w:szCs w:val="32"/>
          <w:u w:val="single"/>
        </w:rPr>
        <w:t xml:space="preserve">    </w:t>
      </w:r>
      <w:r>
        <w:rPr>
          <w:rFonts w:ascii="黑体" w:eastAsia="黑体" w:hAnsi="黑体" w:cs="黑体" w:hint="eastAsia"/>
          <w:b/>
          <w:bCs/>
          <w:sz w:val="32"/>
          <w:szCs w:val="32"/>
          <w:u w:val="single"/>
        </w:rPr>
        <w:t>江西源起思成管理咨询有限公司（盖章）</w:t>
      </w:r>
      <w:r>
        <w:rPr>
          <w:rFonts w:ascii="黑体" w:eastAsia="黑体" w:hAnsi="黑体" w:cs="黑体" w:hint="eastAsia"/>
          <w:b/>
          <w:bCs/>
          <w:sz w:val="32"/>
          <w:szCs w:val="32"/>
          <w:u w:val="single"/>
        </w:rPr>
        <w:t xml:space="preserve">      </w:t>
      </w:r>
    </w:p>
    <w:p w:rsidR="00415CF7" w:rsidRDefault="00415CF7">
      <w:pPr>
        <w:spacing w:line="600" w:lineRule="exact"/>
        <w:ind w:firstLineChars="0" w:firstLine="0"/>
        <w:rPr>
          <w:rFonts w:ascii="黑体" w:eastAsia="黑体" w:hAnsi="黑体" w:cs="黑体"/>
          <w:b/>
          <w:bCs/>
          <w:sz w:val="32"/>
          <w:szCs w:val="32"/>
        </w:rPr>
      </w:pPr>
    </w:p>
    <w:p w:rsidR="00415CF7" w:rsidRDefault="00FF3FBD">
      <w:pPr>
        <w:spacing w:line="600" w:lineRule="exact"/>
        <w:ind w:firstLine="643"/>
        <w:rPr>
          <w:rFonts w:ascii="黑体" w:eastAsia="黑体" w:hAnsi="黑体" w:cs="黑体"/>
          <w:b/>
          <w:bCs/>
          <w:sz w:val="32"/>
          <w:szCs w:val="32"/>
        </w:rPr>
      </w:pPr>
      <w:r>
        <w:rPr>
          <w:rFonts w:ascii="黑体" w:eastAsia="黑体" w:hAnsi="黑体" w:cs="黑体" w:hint="eastAsia"/>
          <w:b/>
          <w:bCs/>
          <w:sz w:val="32"/>
          <w:szCs w:val="32"/>
        </w:rPr>
        <w:t>评价年度：</w:t>
      </w:r>
      <w:r>
        <w:rPr>
          <w:rFonts w:ascii="黑体" w:eastAsia="黑体" w:hAnsi="黑体" w:cs="黑体" w:hint="eastAsia"/>
          <w:b/>
          <w:bCs/>
          <w:sz w:val="32"/>
          <w:szCs w:val="32"/>
          <w:u w:val="single"/>
        </w:rPr>
        <w:t xml:space="preserve">                2020</w:t>
      </w:r>
      <w:r>
        <w:rPr>
          <w:rFonts w:ascii="黑体" w:eastAsia="黑体" w:hAnsi="黑体" w:cs="黑体" w:hint="eastAsia"/>
          <w:b/>
          <w:bCs/>
          <w:sz w:val="32"/>
          <w:szCs w:val="32"/>
          <w:u w:val="single"/>
        </w:rPr>
        <w:t>年</w:t>
      </w:r>
      <w:r>
        <w:rPr>
          <w:rFonts w:ascii="黑体" w:eastAsia="黑体" w:hAnsi="黑体" w:cs="黑体" w:hint="eastAsia"/>
          <w:b/>
          <w:bCs/>
          <w:sz w:val="32"/>
          <w:szCs w:val="32"/>
          <w:u w:val="single"/>
        </w:rPr>
        <w:t xml:space="preserve">                   </w:t>
      </w:r>
    </w:p>
    <w:p w:rsidR="00415CF7" w:rsidRDefault="00FF3FBD" w:rsidP="00DF0481">
      <w:pPr>
        <w:ind w:firstLine="723"/>
        <w:rPr>
          <w:rFonts w:ascii="黑体" w:eastAsia="黑体" w:hAnsi="黑体" w:cs="黑体"/>
          <w:b/>
          <w:bCs/>
          <w:sz w:val="36"/>
          <w:szCs w:val="36"/>
        </w:rPr>
      </w:pPr>
      <w:r>
        <w:rPr>
          <w:rFonts w:ascii="黑体" w:eastAsia="黑体" w:hAnsi="黑体" w:cs="黑体" w:hint="eastAsia"/>
          <w:b/>
          <w:bCs/>
          <w:sz w:val="36"/>
          <w:szCs w:val="36"/>
        </w:rPr>
        <w:t xml:space="preserve">  </w:t>
      </w:r>
    </w:p>
    <w:p w:rsidR="00415CF7" w:rsidRDefault="00415CF7" w:rsidP="00DF0481">
      <w:pPr>
        <w:ind w:firstLine="723"/>
        <w:jc w:val="center"/>
        <w:rPr>
          <w:rFonts w:ascii="黑体" w:eastAsia="黑体" w:hAnsi="黑体" w:cs="黑体"/>
          <w:b/>
          <w:bCs/>
          <w:sz w:val="36"/>
          <w:szCs w:val="36"/>
        </w:rPr>
      </w:pPr>
    </w:p>
    <w:p w:rsidR="00415CF7" w:rsidRDefault="00FF3FBD" w:rsidP="00DF0481">
      <w:pPr>
        <w:ind w:firstLine="723"/>
        <w:jc w:val="center"/>
        <w:rPr>
          <w:rFonts w:ascii="黑体" w:eastAsia="黑体" w:hAnsi="黑体" w:cs="黑体"/>
          <w:b/>
          <w:bCs/>
          <w:sz w:val="36"/>
          <w:szCs w:val="36"/>
        </w:rPr>
      </w:pPr>
      <w:r>
        <w:rPr>
          <w:rFonts w:ascii="黑体" w:eastAsia="黑体" w:hAnsi="黑体" w:cs="黑体" w:hint="eastAsia"/>
          <w:b/>
          <w:bCs/>
          <w:sz w:val="36"/>
          <w:szCs w:val="36"/>
        </w:rPr>
        <w:t>2021</w:t>
      </w:r>
      <w:r>
        <w:rPr>
          <w:rFonts w:ascii="黑体" w:eastAsia="黑体" w:hAnsi="黑体" w:cs="黑体" w:hint="eastAsia"/>
          <w:b/>
          <w:bCs/>
          <w:sz w:val="36"/>
          <w:szCs w:val="36"/>
        </w:rPr>
        <w:t>年</w:t>
      </w:r>
      <w:r>
        <w:rPr>
          <w:rFonts w:ascii="黑体" w:eastAsia="黑体" w:hAnsi="黑体" w:cs="黑体" w:hint="eastAsia"/>
          <w:b/>
          <w:bCs/>
          <w:sz w:val="36"/>
          <w:szCs w:val="36"/>
        </w:rPr>
        <w:t>11</w:t>
      </w:r>
      <w:r>
        <w:rPr>
          <w:rFonts w:ascii="黑体" w:eastAsia="黑体" w:hAnsi="黑体" w:cs="黑体" w:hint="eastAsia"/>
          <w:b/>
          <w:bCs/>
          <w:sz w:val="36"/>
          <w:szCs w:val="36"/>
        </w:rPr>
        <w:t>月</w:t>
      </w:r>
      <w:r>
        <w:rPr>
          <w:rFonts w:ascii="黑体" w:eastAsia="黑体" w:hAnsi="黑体" w:cs="黑体" w:hint="eastAsia"/>
          <w:b/>
          <w:bCs/>
          <w:sz w:val="36"/>
          <w:szCs w:val="36"/>
        </w:rPr>
        <w:t>10</w:t>
      </w:r>
      <w:r>
        <w:rPr>
          <w:rFonts w:ascii="黑体" w:eastAsia="黑体" w:hAnsi="黑体" w:cs="黑体" w:hint="eastAsia"/>
          <w:b/>
          <w:bCs/>
          <w:sz w:val="36"/>
          <w:szCs w:val="36"/>
        </w:rPr>
        <w:t>日</w:t>
      </w:r>
    </w:p>
    <w:p w:rsidR="00415CF7" w:rsidRDefault="00FF3FBD" w:rsidP="00DF0481">
      <w:pPr>
        <w:ind w:firstLine="723"/>
        <w:rPr>
          <w:rFonts w:ascii="黑体" w:eastAsia="黑体" w:hAnsi="黑体" w:cs="黑体"/>
        </w:rPr>
      </w:pPr>
      <w:r>
        <w:rPr>
          <w:rFonts w:ascii="黑体" w:eastAsia="黑体" w:hAnsi="黑体" w:cs="黑体" w:hint="eastAsia"/>
          <w:b/>
          <w:bCs/>
          <w:sz w:val="36"/>
          <w:szCs w:val="36"/>
        </w:rPr>
        <w:br w:type="page"/>
      </w:r>
    </w:p>
    <w:tbl>
      <w:tblPr>
        <w:tblW w:w="0" w:type="auto"/>
        <w:jc w:val="center"/>
        <w:tblLayout w:type="fixed"/>
        <w:tblLook w:val="04A0"/>
      </w:tblPr>
      <w:tblGrid>
        <w:gridCol w:w="1594"/>
        <w:gridCol w:w="3300"/>
        <w:gridCol w:w="2109"/>
        <w:gridCol w:w="1645"/>
      </w:tblGrid>
      <w:tr w:rsidR="00415CF7">
        <w:trPr>
          <w:trHeight w:val="550"/>
          <w:jc w:val="center"/>
        </w:trPr>
        <w:tc>
          <w:tcPr>
            <w:tcW w:w="8648" w:type="dxa"/>
            <w:gridSpan w:val="4"/>
            <w:tcBorders>
              <w:top w:val="single" w:sz="4" w:space="0" w:color="000000"/>
              <w:left w:val="single" w:sz="4" w:space="0" w:color="000000"/>
              <w:bottom w:val="single" w:sz="4" w:space="0" w:color="000000"/>
              <w:right w:val="single" w:sz="4" w:space="0" w:color="000000"/>
            </w:tcBorders>
            <w:vAlign w:val="center"/>
          </w:tcPr>
          <w:p w:rsidR="00415CF7" w:rsidRDefault="00FF3FBD">
            <w:pPr>
              <w:autoSpaceDN w:val="0"/>
              <w:ind w:firstLineChars="0" w:firstLine="0"/>
              <w:jc w:val="center"/>
              <w:textAlignment w:val="center"/>
              <w:rPr>
                <w:rFonts w:ascii="楷体" w:eastAsia="楷体" w:hAnsi="楷体" w:cs="楷体"/>
                <w:color w:val="000000"/>
                <w:sz w:val="36"/>
              </w:rPr>
            </w:pPr>
            <w:r>
              <w:rPr>
                <w:rFonts w:ascii="楷体" w:eastAsia="楷体" w:hAnsi="楷体" w:cs="楷体" w:hint="eastAsia"/>
                <w:b/>
                <w:bCs/>
                <w:color w:val="000000"/>
                <w:sz w:val="36"/>
              </w:rPr>
              <w:lastRenderedPageBreak/>
              <w:t>项目绩效评价人员</w:t>
            </w:r>
          </w:p>
        </w:tc>
      </w:tr>
      <w:tr w:rsidR="00415CF7">
        <w:trPr>
          <w:trHeight w:val="570"/>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415CF7" w:rsidRDefault="00FF3FBD">
            <w:pPr>
              <w:autoSpaceDN w:val="0"/>
              <w:ind w:firstLineChars="0" w:firstLine="0"/>
              <w:jc w:val="center"/>
              <w:textAlignment w:val="center"/>
              <w:rPr>
                <w:rFonts w:ascii="楷体" w:eastAsia="楷体" w:hAnsi="楷体" w:cs="楷体"/>
                <w:color w:val="000000"/>
                <w:sz w:val="24"/>
              </w:rPr>
            </w:pPr>
            <w:r>
              <w:rPr>
                <w:rFonts w:ascii="楷体" w:eastAsia="楷体" w:hAnsi="楷体" w:cs="楷体" w:hint="eastAsia"/>
                <w:color w:val="000000"/>
                <w:sz w:val="24"/>
              </w:rPr>
              <w:t>姓名</w:t>
            </w:r>
          </w:p>
        </w:tc>
        <w:tc>
          <w:tcPr>
            <w:tcW w:w="3300" w:type="dxa"/>
            <w:tcBorders>
              <w:top w:val="single" w:sz="4" w:space="0" w:color="000000"/>
              <w:left w:val="single" w:sz="4" w:space="0" w:color="000000"/>
              <w:bottom w:val="single" w:sz="4" w:space="0" w:color="000000"/>
              <w:right w:val="single" w:sz="4" w:space="0" w:color="000000"/>
            </w:tcBorders>
            <w:vAlign w:val="center"/>
          </w:tcPr>
          <w:p w:rsidR="00415CF7" w:rsidRDefault="00FF3FBD">
            <w:pPr>
              <w:autoSpaceDN w:val="0"/>
              <w:ind w:firstLineChars="0" w:firstLine="0"/>
              <w:jc w:val="center"/>
              <w:textAlignment w:val="center"/>
              <w:rPr>
                <w:rFonts w:ascii="楷体" w:eastAsia="楷体" w:hAnsi="楷体" w:cs="楷体"/>
                <w:color w:val="000000"/>
                <w:sz w:val="24"/>
              </w:rPr>
            </w:pPr>
            <w:r>
              <w:rPr>
                <w:rFonts w:ascii="楷体" w:eastAsia="楷体" w:hAnsi="楷体" w:cs="楷体" w:hint="eastAsia"/>
                <w:color w:val="000000"/>
                <w:sz w:val="24"/>
              </w:rPr>
              <w:t>单位</w:t>
            </w:r>
          </w:p>
        </w:tc>
        <w:tc>
          <w:tcPr>
            <w:tcW w:w="2109" w:type="dxa"/>
            <w:tcBorders>
              <w:top w:val="single" w:sz="4" w:space="0" w:color="000000"/>
              <w:left w:val="single" w:sz="4" w:space="0" w:color="000000"/>
              <w:bottom w:val="single" w:sz="4" w:space="0" w:color="000000"/>
              <w:right w:val="single" w:sz="4" w:space="0" w:color="000000"/>
            </w:tcBorders>
            <w:vAlign w:val="center"/>
          </w:tcPr>
          <w:p w:rsidR="00415CF7" w:rsidRDefault="00FF3FBD">
            <w:pPr>
              <w:autoSpaceDN w:val="0"/>
              <w:ind w:firstLineChars="0" w:firstLine="0"/>
              <w:jc w:val="center"/>
              <w:textAlignment w:val="center"/>
              <w:rPr>
                <w:rFonts w:ascii="楷体" w:eastAsia="楷体" w:hAnsi="楷体" w:cs="楷体"/>
                <w:color w:val="000000"/>
                <w:sz w:val="24"/>
              </w:rPr>
            </w:pPr>
            <w:r>
              <w:rPr>
                <w:rFonts w:ascii="楷体" w:eastAsia="楷体" w:hAnsi="楷体" w:cs="楷体" w:hint="eastAsia"/>
                <w:color w:val="000000"/>
                <w:sz w:val="24"/>
              </w:rPr>
              <w:t>职称</w:t>
            </w:r>
            <w:r>
              <w:rPr>
                <w:rFonts w:ascii="楷体" w:eastAsia="楷体" w:hAnsi="楷体" w:cs="楷体" w:hint="eastAsia"/>
                <w:color w:val="000000"/>
                <w:sz w:val="24"/>
              </w:rPr>
              <w:t>/</w:t>
            </w:r>
            <w:r>
              <w:rPr>
                <w:rFonts w:ascii="楷体" w:eastAsia="楷体" w:hAnsi="楷体" w:cs="楷体" w:hint="eastAsia"/>
                <w:color w:val="000000"/>
                <w:sz w:val="24"/>
              </w:rPr>
              <w:t>职务</w:t>
            </w:r>
          </w:p>
        </w:tc>
        <w:tc>
          <w:tcPr>
            <w:tcW w:w="1643" w:type="dxa"/>
            <w:tcBorders>
              <w:top w:val="single" w:sz="4" w:space="0" w:color="000000"/>
              <w:left w:val="single" w:sz="4" w:space="0" w:color="000000"/>
              <w:bottom w:val="single" w:sz="4" w:space="0" w:color="000000"/>
              <w:right w:val="single" w:sz="4" w:space="0" w:color="000000"/>
            </w:tcBorders>
            <w:vAlign w:val="center"/>
          </w:tcPr>
          <w:p w:rsidR="00415CF7" w:rsidRDefault="00FF3FBD">
            <w:pPr>
              <w:autoSpaceDN w:val="0"/>
              <w:ind w:firstLineChars="0" w:firstLine="0"/>
              <w:jc w:val="center"/>
              <w:textAlignment w:val="center"/>
              <w:rPr>
                <w:rFonts w:ascii="楷体" w:eastAsia="楷体" w:hAnsi="楷体" w:cs="楷体"/>
                <w:color w:val="000000"/>
                <w:sz w:val="24"/>
              </w:rPr>
            </w:pPr>
            <w:r>
              <w:rPr>
                <w:rFonts w:ascii="楷体" w:eastAsia="楷体" w:hAnsi="楷体" w:cs="楷体" w:hint="eastAsia"/>
                <w:color w:val="000000"/>
                <w:sz w:val="24"/>
              </w:rPr>
              <w:t>签名</w:t>
            </w:r>
          </w:p>
        </w:tc>
      </w:tr>
      <w:tr w:rsidR="00415CF7">
        <w:trPr>
          <w:trHeight w:val="630"/>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415CF7" w:rsidRDefault="00FF3FBD">
            <w:pPr>
              <w:autoSpaceDN w:val="0"/>
              <w:ind w:firstLineChars="0" w:firstLine="0"/>
              <w:jc w:val="center"/>
              <w:textAlignment w:val="center"/>
              <w:rPr>
                <w:rFonts w:ascii="仿宋" w:eastAsia="仿宋" w:hAnsi="仿宋" w:cs="仿宋"/>
                <w:color w:val="000000"/>
                <w:sz w:val="22"/>
              </w:rPr>
            </w:pPr>
            <w:r>
              <w:rPr>
                <w:rFonts w:ascii="仿宋" w:eastAsia="仿宋" w:hAnsi="仿宋" w:cs="仿宋" w:hint="eastAsia"/>
                <w:color w:val="000000"/>
                <w:sz w:val="22"/>
              </w:rPr>
              <w:t>熊坤</w:t>
            </w:r>
          </w:p>
        </w:tc>
        <w:tc>
          <w:tcPr>
            <w:tcW w:w="3300" w:type="dxa"/>
            <w:tcBorders>
              <w:top w:val="single" w:sz="4" w:space="0" w:color="000000"/>
              <w:left w:val="single" w:sz="4" w:space="0" w:color="000000"/>
              <w:bottom w:val="single" w:sz="4" w:space="0" w:color="000000"/>
              <w:right w:val="single" w:sz="4" w:space="0" w:color="000000"/>
            </w:tcBorders>
            <w:vAlign w:val="center"/>
          </w:tcPr>
          <w:p w:rsidR="00415CF7" w:rsidRDefault="00FF3FBD">
            <w:pPr>
              <w:autoSpaceDN w:val="0"/>
              <w:ind w:firstLineChars="0" w:firstLine="0"/>
              <w:jc w:val="center"/>
              <w:textAlignment w:val="center"/>
              <w:rPr>
                <w:rFonts w:ascii="仿宋" w:eastAsia="仿宋" w:hAnsi="仿宋" w:cs="仿宋"/>
                <w:color w:val="000000"/>
                <w:sz w:val="22"/>
              </w:rPr>
            </w:pPr>
            <w:r>
              <w:rPr>
                <w:rFonts w:ascii="仿宋" w:eastAsia="仿宋" w:hAnsi="仿宋" w:cs="仿宋" w:hint="eastAsia"/>
                <w:color w:val="000000"/>
                <w:sz w:val="22"/>
              </w:rPr>
              <w:t>江西源起思成管理咨询有限公司</w:t>
            </w:r>
          </w:p>
        </w:tc>
        <w:tc>
          <w:tcPr>
            <w:tcW w:w="2109" w:type="dxa"/>
            <w:tcBorders>
              <w:top w:val="single" w:sz="4" w:space="0" w:color="000000"/>
              <w:left w:val="single" w:sz="4" w:space="0" w:color="000000"/>
              <w:bottom w:val="single" w:sz="4" w:space="0" w:color="000000"/>
              <w:right w:val="single" w:sz="4" w:space="0" w:color="000000"/>
            </w:tcBorders>
            <w:vAlign w:val="center"/>
          </w:tcPr>
          <w:p w:rsidR="00415CF7" w:rsidRDefault="00FF3FBD">
            <w:pPr>
              <w:autoSpaceDN w:val="0"/>
              <w:ind w:firstLineChars="0" w:firstLine="0"/>
              <w:jc w:val="center"/>
              <w:textAlignment w:val="center"/>
              <w:rPr>
                <w:rFonts w:ascii="仿宋" w:eastAsia="仿宋" w:hAnsi="仿宋" w:cs="仿宋"/>
                <w:color w:val="000000"/>
                <w:sz w:val="22"/>
              </w:rPr>
            </w:pPr>
            <w:r>
              <w:rPr>
                <w:rFonts w:ascii="仿宋" w:eastAsia="仿宋" w:hAnsi="仿宋" w:cs="仿宋" w:hint="eastAsia"/>
                <w:color w:val="000000"/>
                <w:sz w:val="22"/>
              </w:rPr>
              <w:t>业务经理</w:t>
            </w:r>
          </w:p>
        </w:tc>
        <w:tc>
          <w:tcPr>
            <w:tcW w:w="1643"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r>
      <w:tr w:rsidR="00415CF7">
        <w:trPr>
          <w:trHeight w:val="630"/>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415CF7" w:rsidRDefault="00FF3FBD">
            <w:pPr>
              <w:autoSpaceDN w:val="0"/>
              <w:ind w:firstLineChars="0" w:firstLine="0"/>
              <w:jc w:val="center"/>
              <w:textAlignment w:val="center"/>
              <w:rPr>
                <w:rFonts w:ascii="仿宋" w:eastAsia="仿宋" w:hAnsi="仿宋" w:cs="仿宋"/>
                <w:color w:val="000000"/>
                <w:sz w:val="22"/>
              </w:rPr>
            </w:pPr>
            <w:r>
              <w:rPr>
                <w:rFonts w:ascii="仿宋" w:eastAsia="仿宋" w:hAnsi="仿宋" w:cs="仿宋" w:hint="eastAsia"/>
                <w:color w:val="000000"/>
                <w:sz w:val="22"/>
              </w:rPr>
              <w:t>夏小宇</w:t>
            </w:r>
          </w:p>
        </w:tc>
        <w:tc>
          <w:tcPr>
            <w:tcW w:w="3300" w:type="dxa"/>
            <w:tcBorders>
              <w:top w:val="single" w:sz="4" w:space="0" w:color="000000"/>
              <w:left w:val="single" w:sz="4" w:space="0" w:color="000000"/>
              <w:bottom w:val="single" w:sz="4" w:space="0" w:color="000000"/>
              <w:right w:val="single" w:sz="4" w:space="0" w:color="000000"/>
            </w:tcBorders>
            <w:vAlign w:val="center"/>
          </w:tcPr>
          <w:p w:rsidR="00415CF7" w:rsidRDefault="00FF3FBD">
            <w:pPr>
              <w:autoSpaceDN w:val="0"/>
              <w:ind w:firstLineChars="0" w:firstLine="0"/>
              <w:jc w:val="center"/>
              <w:textAlignment w:val="center"/>
              <w:rPr>
                <w:rFonts w:ascii="仿宋" w:eastAsia="仿宋" w:hAnsi="仿宋" w:cs="仿宋"/>
                <w:color w:val="000000"/>
                <w:sz w:val="22"/>
              </w:rPr>
            </w:pPr>
            <w:r>
              <w:rPr>
                <w:rFonts w:ascii="仿宋" w:eastAsia="仿宋" w:hAnsi="仿宋" w:cs="仿宋" w:hint="eastAsia"/>
                <w:color w:val="000000"/>
                <w:sz w:val="22"/>
              </w:rPr>
              <w:t>江西源起思成管理咨询有限公司</w:t>
            </w:r>
          </w:p>
        </w:tc>
        <w:tc>
          <w:tcPr>
            <w:tcW w:w="2109" w:type="dxa"/>
            <w:tcBorders>
              <w:top w:val="single" w:sz="4" w:space="0" w:color="000000"/>
              <w:left w:val="single" w:sz="4" w:space="0" w:color="000000"/>
              <w:bottom w:val="single" w:sz="4" w:space="0" w:color="000000"/>
              <w:right w:val="single" w:sz="4" w:space="0" w:color="000000"/>
            </w:tcBorders>
            <w:vAlign w:val="center"/>
          </w:tcPr>
          <w:p w:rsidR="00415CF7" w:rsidRDefault="00FF3FBD">
            <w:pPr>
              <w:autoSpaceDN w:val="0"/>
              <w:ind w:firstLineChars="0" w:firstLine="0"/>
              <w:jc w:val="center"/>
              <w:textAlignment w:val="center"/>
              <w:rPr>
                <w:rFonts w:ascii="仿宋" w:eastAsia="仿宋" w:hAnsi="仿宋" w:cs="仿宋"/>
                <w:color w:val="000000"/>
                <w:sz w:val="22"/>
              </w:rPr>
            </w:pPr>
            <w:r>
              <w:rPr>
                <w:rFonts w:ascii="仿宋" w:eastAsia="仿宋" w:hAnsi="仿宋" w:cs="仿宋" w:hint="eastAsia"/>
                <w:color w:val="000000"/>
                <w:sz w:val="22"/>
              </w:rPr>
              <w:t>研究员</w:t>
            </w:r>
          </w:p>
        </w:tc>
        <w:tc>
          <w:tcPr>
            <w:tcW w:w="1643"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r>
      <w:tr w:rsidR="00415CF7">
        <w:trPr>
          <w:trHeight w:val="630"/>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415CF7" w:rsidRDefault="00FF3FBD">
            <w:pPr>
              <w:autoSpaceDN w:val="0"/>
              <w:ind w:firstLineChars="0" w:firstLine="0"/>
              <w:jc w:val="center"/>
              <w:textAlignment w:val="center"/>
              <w:rPr>
                <w:rFonts w:ascii="仿宋" w:eastAsia="仿宋" w:hAnsi="仿宋" w:cs="仿宋"/>
                <w:color w:val="000000"/>
                <w:sz w:val="22"/>
              </w:rPr>
            </w:pPr>
            <w:r>
              <w:rPr>
                <w:rFonts w:ascii="仿宋" w:eastAsia="仿宋" w:hAnsi="仿宋" w:cs="仿宋" w:hint="eastAsia"/>
                <w:color w:val="000000"/>
                <w:sz w:val="22"/>
              </w:rPr>
              <w:t>姚贞越</w:t>
            </w:r>
          </w:p>
        </w:tc>
        <w:tc>
          <w:tcPr>
            <w:tcW w:w="3300" w:type="dxa"/>
            <w:tcBorders>
              <w:top w:val="single" w:sz="4" w:space="0" w:color="000000"/>
              <w:left w:val="single" w:sz="4" w:space="0" w:color="000000"/>
              <w:bottom w:val="single" w:sz="4" w:space="0" w:color="000000"/>
              <w:right w:val="single" w:sz="4" w:space="0" w:color="000000"/>
            </w:tcBorders>
            <w:vAlign w:val="center"/>
          </w:tcPr>
          <w:p w:rsidR="00415CF7" w:rsidRDefault="00FF3FBD">
            <w:pPr>
              <w:autoSpaceDN w:val="0"/>
              <w:ind w:firstLineChars="0" w:firstLine="0"/>
              <w:jc w:val="center"/>
              <w:textAlignment w:val="center"/>
              <w:rPr>
                <w:rFonts w:ascii="仿宋" w:eastAsia="仿宋" w:hAnsi="仿宋" w:cs="仿宋"/>
                <w:color w:val="000000"/>
                <w:sz w:val="22"/>
              </w:rPr>
            </w:pPr>
            <w:r>
              <w:rPr>
                <w:rFonts w:ascii="仿宋" w:eastAsia="仿宋" w:hAnsi="仿宋" w:cs="仿宋" w:hint="eastAsia"/>
                <w:color w:val="000000"/>
                <w:sz w:val="22"/>
              </w:rPr>
              <w:t>江西源起思成管理咨询有限公司</w:t>
            </w:r>
          </w:p>
        </w:tc>
        <w:tc>
          <w:tcPr>
            <w:tcW w:w="2109" w:type="dxa"/>
            <w:tcBorders>
              <w:top w:val="single" w:sz="4" w:space="0" w:color="000000"/>
              <w:left w:val="single" w:sz="4" w:space="0" w:color="000000"/>
              <w:bottom w:val="single" w:sz="4" w:space="0" w:color="000000"/>
              <w:right w:val="single" w:sz="4" w:space="0" w:color="000000"/>
            </w:tcBorders>
            <w:vAlign w:val="center"/>
          </w:tcPr>
          <w:p w:rsidR="00415CF7" w:rsidRDefault="00FF3FBD">
            <w:pPr>
              <w:autoSpaceDN w:val="0"/>
              <w:ind w:firstLineChars="0" w:firstLine="0"/>
              <w:jc w:val="center"/>
              <w:textAlignment w:val="center"/>
              <w:rPr>
                <w:rFonts w:ascii="仿宋" w:eastAsia="仿宋" w:hAnsi="仿宋" w:cs="仿宋"/>
                <w:color w:val="000000"/>
                <w:sz w:val="22"/>
              </w:rPr>
            </w:pPr>
            <w:r>
              <w:rPr>
                <w:rFonts w:ascii="仿宋" w:eastAsia="仿宋" w:hAnsi="仿宋" w:cs="仿宋" w:hint="eastAsia"/>
                <w:color w:val="000000"/>
                <w:sz w:val="22"/>
              </w:rPr>
              <w:t>研究员</w:t>
            </w:r>
          </w:p>
        </w:tc>
        <w:tc>
          <w:tcPr>
            <w:tcW w:w="1643"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r>
      <w:tr w:rsidR="00415CF7">
        <w:trPr>
          <w:trHeight w:val="630"/>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r>
      <w:tr w:rsidR="00415CF7">
        <w:trPr>
          <w:trHeight w:val="630"/>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r>
      <w:tr w:rsidR="00415CF7">
        <w:trPr>
          <w:trHeight w:val="630"/>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r>
      <w:tr w:rsidR="00415CF7">
        <w:trPr>
          <w:trHeight w:val="630"/>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r>
      <w:tr w:rsidR="00415CF7">
        <w:trPr>
          <w:trHeight w:val="630"/>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r>
      <w:tr w:rsidR="00415CF7">
        <w:trPr>
          <w:trHeight w:val="630"/>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r>
      <w:tr w:rsidR="00415CF7">
        <w:trPr>
          <w:trHeight w:val="630"/>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415CF7" w:rsidRDefault="00415CF7" w:rsidP="00DF0481">
            <w:pPr>
              <w:autoSpaceDN w:val="0"/>
              <w:ind w:firstLine="440"/>
              <w:jc w:val="center"/>
              <w:textAlignment w:val="center"/>
              <w:rPr>
                <w:rFonts w:ascii="仿宋" w:eastAsia="仿宋" w:hAnsi="仿宋" w:cs="仿宋"/>
                <w:color w:val="000000"/>
                <w:sz w:val="22"/>
              </w:rPr>
            </w:pPr>
          </w:p>
        </w:tc>
      </w:tr>
      <w:tr w:rsidR="00415CF7">
        <w:trPr>
          <w:trHeight w:val="1140"/>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415CF7" w:rsidRDefault="00FF3FBD">
            <w:pPr>
              <w:autoSpaceDN w:val="0"/>
              <w:ind w:firstLineChars="0" w:firstLine="0"/>
              <w:jc w:val="center"/>
              <w:textAlignment w:val="center"/>
              <w:rPr>
                <w:rFonts w:ascii="仿宋" w:eastAsia="仿宋" w:hAnsi="仿宋" w:cs="仿宋"/>
                <w:color w:val="000000"/>
                <w:sz w:val="22"/>
              </w:rPr>
            </w:pPr>
            <w:r>
              <w:rPr>
                <w:rFonts w:ascii="仿宋" w:eastAsia="仿宋" w:hAnsi="仿宋" w:cs="仿宋" w:hint="eastAsia"/>
                <w:color w:val="000000"/>
                <w:sz w:val="22"/>
              </w:rPr>
              <w:t>评价组组长</w:t>
            </w:r>
          </w:p>
          <w:p w:rsidR="00415CF7" w:rsidRDefault="00FF3FBD">
            <w:pPr>
              <w:autoSpaceDN w:val="0"/>
              <w:ind w:firstLineChars="0" w:firstLine="0"/>
              <w:jc w:val="center"/>
              <w:textAlignment w:val="center"/>
              <w:rPr>
                <w:rFonts w:ascii="仿宋" w:eastAsia="仿宋" w:hAnsi="仿宋" w:cs="仿宋"/>
                <w:color w:val="000000"/>
                <w:sz w:val="22"/>
              </w:rPr>
            </w:pPr>
            <w:r>
              <w:rPr>
                <w:rFonts w:ascii="仿宋" w:eastAsia="仿宋" w:hAnsi="仿宋" w:cs="仿宋" w:hint="eastAsia"/>
                <w:color w:val="000000"/>
                <w:sz w:val="22"/>
              </w:rPr>
              <w:t>(</w:t>
            </w:r>
            <w:r>
              <w:rPr>
                <w:rFonts w:ascii="仿宋" w:eastAsia="仿宋" w:hAnsi="仿宋" w:cs="仿宋" w:hint="eastAsia"/>
                <w:color w:val="000000"/>
                <w:sz w:val="22"/>
              </w:rPr>
              <w:t>签名</w:t>
            </w:r>
            <w:r>
              <w:rPr>
                <w:rFonts w:ascii="仿宋" w:eastAsia="仿宋" w:hAnsi="仿宋" w:cs="仿宋" w:hint="eastAsia"/>
                <w:color w:val="000000"/>
                <w:sz w:val="22"/>
              </w:rPr>
              <w:t>):</w:t>
            </w:r>
          </w:p>
        </w:tc>
        <w:tc>
          <w:tcPr>
            <w:tcW w:w="3300" w:type="dxa"/>
            <w:tcBorders>
              <w:top w:val="single" w:sz="4" w:space="0" w:color="000000"/>
              <w:left w:val="single" w:sz="4" w:space="0" w:color="000000"/>
              <w:bottom w:val="single" w:sz="4" w:space="0" w:color="000000"/>
              <w:right w:val="single" w:sz="4" w:space="0" w:color="000000"/>
            </w:tcBorders>
            <w:vAlign w:val="center"/>
          </w:tcPr>
          <w:p w:rsidR="00415CF7" w:rsidRDefault="00415CF7">
            <w:pPr>
              <w:autoSpaceDN w:val="0"/>
              <w:ind w:firstLineChars="0" w:firstLine="0"/>
              <w:jc w:val="center"/>
              <w:textAlignment w:val="center"/>
              <w:rPr>
                <w:rFonts w:ascii="仿宋" w:eastAsia="仿宋" w:hAnsi="仿宋" w:cs="仿宋"/>
                <w:color w:val="000000"/>
                <w:sz w:val="22"/>
              </w:rPr>
            </w:pPr>
          </w:p>
        </w:tc>
        <w:tc>
          <w:tcPr>
            <w:tcW w:w="3752" w:type="dxa"/>
            <w:gridSpan w:val="2"/>
            <w:tcBorders>
              <w:top w:val="single" w:sz="4" w:space="0" w:color="000000"/>
              <w:left w:val="single" w:sz="4" w:space="0" w:color="000000"/>
              <w:bottom w:val="single" w:sz="4" w:space="0" w:color="000000"/>
              <w:right w:val="single" w:sz="4" w:space="0" w:color="000000"/>
            </w:tcBorders>
            <w:vAlign w:val="center"/>
          </w:tcPr>
          <w:p w:rsidR="00415CF7" w:rsidRDefault="00FF3FBD">
            <w:pPr>
              <w:autoSpaceDN w:val="0"/>
              <w:ind w:firstLineChars="0" w:firstLine="0"/>
              <w:jc w:val="center"/>
              <w:textAlignment w:val="center"/>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tc>
      </w:tr>
      <w:tr w:rsidR="00415CF7">
        <w:trPr>
          <w:trHeight w:val="1270"/>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415CF7" w:rsidRDefault="00FF3FBD">
            <w:pPr>
              <w:autoSpaceDN w:val="0"/>
              <w:ind w:firstLineChars="0" w:firstLine="0"/>
              <w:jc w:val="center"/>
              <w:textAlignment w:val="center"/>
              <w:rPr>
                <w:rFonts w:ascii="仿宋" w:eastAsia="仿宋" w:hAnsi="仿宋" w:cs="仿宋"/>
                <w:color w:val="000000"/>
                <w:sz w:val="22"/>
              </w:rPr>
            </w:pPr>
            <w:r>
              <w:rPr>
                <w:rFonts w:ascii="仿宋" w:eastAsia="仿宋" w:hAnsi="仿宋" w:cs="仿宋" w:hint="eastAsia"/>
                <w:color w:val="000000"/>
                <w:sz w:val="22"/>
              </w:rPr>
              <w:t>中介机构</w:t>
            </w:r>
          </w:p>
          <w:p w:rsidR="00415CF7" w:rsidRDefault="00FF3FBD">
            <w:pPr>
              <w:autoSpaceDN w:val="0"/>
              <w:ind w:firstLineChars="0" w:firstLine="0"/>
              <w:jc w:val="center"/>
              <w:textAlignment w:val="center"/>
              <w:rPr>
                <w:rFonts w:ascii="仿宋" w:eastAsia="仿宋" w:hAnsi="仿宋" w:cs="仿宋"/>
                <w:color w:val="000000"/>
                <w:sz w:val="22"/>
              </w:rPr>
            </w:pPr>
            <w:r>
              <w:rPr>
                <w:rFonts w:ascii="仿宋" w:eastAsia="仿宋" w:hAnsi="仿宋" w:cs="仿宋" w:hint="eastAsia"/>
                <w:color w:val="000000"/>
                <w:sz w:val="22"/>
              </w:rPr>
              <w:t>（盖章）</w:t>
            </w:r>
            <w:r>
              <w:rPr>
                <w:rFonts w:ascii="仿宋" w:eastAsia="仿宋" w:hAnsi="仿宋" w:cs="仿宋" w:hint="eastAsia"/>
                <w:color w:val="000000"/>
                <w:sz w:val="22"/>
              </w:rPr>
              <w:t>:</w:t>
            </w:r>
          </w:p>
        </w:tc>
        <w:tc>
          <w:tcPr>
            <w:tcW w:w="3300" w:type="dxa"/>
            <w:tcBorders>
              <w:top w:val="single" w:sz="4" w:space="0" w:color="000000"/>
              <w:left w:val="single" w:sz="4" w:space="0" w:color="000000"/>
              <w:bottom w:val="single" w:sz="4" w:space="0" w:color="000000"/>
              <w:right w:val="single" w:sz="4" w:space="0" w:color="000000"/>
            </w:tcBorders>
            <w:vAlign w:val="center"/>
          </w:tcPr>
          <w:p w:rsidR="00415CF7" w:rsidRDefault="00415CF7">
            <w:pPr>
              <w:autoSpaceDN w:val="0"/>
              <w:ind w:firstLineChars="0" w:firstLine="0"/>
              <w:jc w:val="center"/>
              <w:textAlignment w:val="center"/>
              <w:rPr>
                <w:rFonts w:ascii="仿宋" w:eastAsia="仿宋" w:hAnsi="仿宋" w:cs="仿宋"/>
                <w:color w:val="000000"/>
                <w:sz w:val="22"/>
              </w:rPr>
            </w:pPr>
          </w:p>
        </w:tc>
        <w:tc>
          <w:tcPr>
            <w:tcW w:w="3752" w:type="dxa"/>
            <w:gridSpan w:val="2"/>
            <w:tcBorders>
              <w:top w:val="single" w:sz="4" w:space="0" w:color="000000"/>
              <w:left w:val="single" w:sz="4" w:space="0" w:color="000000"/>
              <w:bottom w:val="single" w:sz="4" w:space="0" w:color="000000"/>
              <w:right w:val="single" w:sz="4" w:space="0" w:color="000000"/>
            </w:tcBorders>
            <w:vAlign w:val="center"/>
          </w:tcPr>
          <w:p w:rsidR="00415CF7" w:rsidRDefault="00FF3FBD">
            <w:pPr>
              <w:autoSpaceDN w:val="0"/>
              <w:ind w:firstLineChars="0" w:firstLine="0"/>
              <w:jc w:val="center"/>
              <w:textAlignment w:val="center"/>
              <w:rPr>
                <w:rFonts w:ascii="仿宋" w:eastAsia="仿宋" w:hAnsi="仿宋" w:cs="仿宋"/>
                <w:color w:val="000000"/>
                <w:sz w:val="24"/>
              </w:rPr>
            </w:pP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tc>
      </w:tr>
      <w:tr w:rsidR="00415CF7">
        <w:trPr>
          <w:trHeight w:val="900"/>
          <w:jc w:val="center"/>
        </w:trPr>
        <w:tc>
          <w:tcPr>
            <w:tcW w:w="8648" w:type="dxa"/>
            <w:gridSpan w:val="4"/>
            <w:tcBorders>
              <w:top w:val="single" w:sz="4" w:space="0" w:color="000000"/>
            </w:tcBorders>
            <w:vAlign w:val="center"/>
          </w:tcPr>
          <w:p w:rsidR="00415CF7" w:rsidRDefault="00FF3FBD">
            <w:pPr>
              <w:autoSpaceDN w:val="0"/>
              <w:ind w:firstLineChars="0" w:firstLine="0"/>
              <w:textAlignment w:val="bottom"/>
              <w:rPr>
                <w:rFonts w:ascii="仿宋" w:eastAsia="仿宋" w:hAnsi="仿宋" w:cs="仿宋"/>
                <w:color w:val="000000"/>
                <w:sz w:val="24"/>
              </w:rPr>
            </w:pPr>
            <w:r>
              <w:rPr>
                <w:rFonts w:ascii="仿宋" w:eastAsia="仿宋" w:hAnsi="仿宋" w:cs="仿宋" w:hint="eastAsia"/>
                <w:color w:val="000000"/>
                <w:sz w:val="24"/>
              </w:rPr>
              <w:t>注：</w:t>
            </w:r>
            <w:r>
              <w:rPr>
                <w:rFonts w:ascii="仿宋" w:eastAsia="仿宋" w:hAnsi="仿宋" w:cs="仿宋" w:hint="eastAsia"/>
                <w:color w:val="000000"/>
                <w:sz w:val="24"/>
              </w:rPr>
              <w:t>1.</w:t>
            </w:r>
            <w:r>
              <w:rPr>
                <w:rFonts w:ascii="仿宋" w:eastAsia="仿宋" w:hAnsi="仿宋" w:cs="仿宋" w:hint="eastAsia"/>
                <w:color w:val="000000"/>
                <w:sz w:val="24"/>
              </w:rPr>
              <w:t>纳入部门评价的项目须填写此表，评价项目无须填写；</w:t>
            </w:r>
            <w:r>
              <w:rPr>
                <w:rFonts w:ascii="仿宋" w:eastAsia="仿宋" w:hAnsi="仿宋" w:cs="仿宋" w:hint="eastAsia"/>
                <w:color w:val="000000"/>
                <w:sz w:val="24"/>
              </w:rPr>
              <w:br/>
              <w:t xml:space="preserve">    2.</w:t>
            </w:r>
            <w:r>
              <w:rPr>
                <w:rFonts w:ascii="仿宋" w:eastAsia="仿宋" w:hAnsi="仿宋" w:cs="仿宋" w:hint="eastAsia"/>
                <w:color w:val="000000"/>
                <w:sz w:val="24"/>
              </w:rPr>
              <w:t>评价小组须不低于</w:t>
            </w:r>
            <w:r>
              <w:rPr>
                <w:rFonts w:ascii="仿宋" w:eastAsia="仿宋" w:hAnsi="仿宋" w:cs="仿宋" w:hint="eastAsia"/>
                <w:color w:val="000000"/>
                <w:sz w:val="24"/>
              </w:rPr>
              <w:t>3</w:t>
            </w:r>
            <w:r>
              <w:rPr>
                <w:rFonts w:ascii="仿宋" w:eastAsia="仿宋" w:hAnsi="仿宋" w:cs="仿宋" w:hint="eastAsia"/>
                <w:color w:val="000000"/>
                <w:sz w:val="24"/>
              </w:rPr>
              <w:t>人，如未委托第三方中介机构，则最后一行无需填写；</w:t>
            </w:r>
            <w:r>
              <w:rPr>
                <w:rFonts w:ascii="仿宋" w:eastAsia="仿宋" w:hAnsi="仿宋" w:cs="仿宋" w:hint="eastAsia"/>
                <w:color w:val="000000"/>
                <w:sz w:val="24"/>
              </w:rPr>
              <w:br/>
              <w:t xml:space="preserve">    3.</w:t>
            </w:r>
            <w:r>
              <w:rPr>
                <w:rFonts w:ascii="仿宋" w:eastAsia="仿宋" w:hAnsi="仿宋" w:cs="仿宋" w:hint="eastAsia"/>
                <w:color w:val="000000"/>
                <w:sz w:val="24"/>
              </w:rPr>
              <w:t>所有评价人员必须亲笔签名，否则评价无效。</w:t>
            </w:r>
          </w:p>
        </w:tc>
      </w:tr>
    </w:tbl>
    <w:p w:rsidR="00415CF7" w:rsidRDefault="00415CF7" w:rsidP="00DF0481">
      <w:pPr>
        <w:ind w:firstLine="560"/>
        <w:jc w:val="center"/>
        <w:rPr>
          <w:rFonts w:ascii="仿宋_GB2312"/>
          <w:szCs w:val="30"/>
        </w:rPr>
      </w:pPr>
    </w:p>
    <w:p w:rsidR="00415CF7" w:rsidRDefault="00415CF7" w:rsidP="00DF0481">
      <w:pPr>
        <w:ind w:firstLine="643"/>
        <w:jc w:val="center"/>
        <w:rPr>
          <w:rFonts w:ascii="黑体" w:eastAsia="黑体" w:hAnsi="黑体" w:cs="黑体"/>
          <w:b/>
          <w:bCs/>
          <w:sz w:val="32"/>
          <w:szCs w:val="32"/>
        </w:rPr>
        <w:sectPr w:rsidR="00415CF7">
          <w:headerReference w:type="default" r:id="rId8"/>
          <w:pgSz w:w="11906" w:h="16838"/>
          <w:pgMar w:top="1928" w:right="1531" w:bottom="1701" w:left="1531" w:header="737" w:footer="851" w:gutter="0"/>
          <w:cols w:space="720"/>
          <w:docGrid w:type="lines" w:linePitch="408"/>
        </w:sectPr>
      </w:pPr>
    </w:p>
    <w:sdt>
      <w:sdtPr>
        <w:rPr>
          <w:rFonts w:ascii="楷体" w:eastAsia="楷体" w:hAnsi="楷体" w:cs="楷体" w:hint="eastAsia"/>
          <w:b/>
          <w:bCs/>
          <w:szCs w:val="28"/>
        </w:rPr>
        <w:id w:val="147479494"/>
        <w:docPartObj>
          <w:docPartGallery w:val="Table of Contents"/>
          <w:docPartUnique/>
        </w:docPartObj>
      </w:sdtPr>
      <w:sdtContent>
        <w:p w:rsidR="00415CF7" w:rsidRDefault="00FF3FBD">
          <w:pPr>
            <w:spacing w:line="240" w:lineRule="auto"/>
            <w:ind w:firstLineChars="0" w:firstLine="0"/>
            <w:jc w:val="center"/>
            <w:rPr>
              <w:rFonts w:ascii="楷体" w:eastAsia="楷体" w:hAnsi="楷体" w:cs="楷体"/>
              <w:b/>
              <w:bCs/>
              <w:szCs w:val="28"/>
            </w:rPr>
          </w:pPr>
          <w:r>
            <w:rPr>
              <w:rFonts w:ascii="楷体" w:eastAsia="楷体" w:hAnsi="楷体" w:cs="楷体" w:hint="eastAsia"/>
              <w:b/>
              <w:bCs/>
              <w:szCs w:val="28"/>
            </w:rPr>
            <w:t>目录</w:t>
          </w:r>
        </w:p>
        <w:p w:rsidR="00415CF7" w:rsidRDefault="00415CF7" w:rsidP="00DF0481">
          <w:pPr>
            <w:pStyle w:val="10"/>
            <w:tabs>
              <w:tab w:val="right" w:leader="dot" w:pos="8844"/>
            </w:tabs>
            <w:ind w:firstLine="560"/>
            <w:rPr>
              <w:rFonts w:ascii="仿宋" w:eastAsia="仿宋" w:hAnsi="仿宋" w:cs="仿宋"/>
              <w:sz w:val="20"/>
              <w:szCs w:val="20"/>
            </w:rPr>
          </w:pPr>
          <w:r>
            <w:fldChar w:fldCharType="begin"/>
          </w:r>
          <w:r w:rsidR="00FF3FBD">
            <w:instrText xml:space="preserve">TOC \o "1-2" \h \u </w:instrText>
          </w:r>
          <w:r>
            <w:fldChar w:fldCharType="separate"/>
          </w:r>
          <w:hyperlink w:anchor="_Toc3119" w:history="1">
            <w:r w:rsidR="00FF3FBD">
              <w:rPr>
                <w:rFonts w:ascii="仿宋" w:eastAsia="仿宋" w:hAnsi="仿宋" w:cs="仿宋" w:hint="eastAsia"/>
                <w:sz w:val="20"/>
                <w:szCs w:val="20"/>
              </w:rPr>
              <w:t>前</w:t>
            </w:r>
            <w:r w:rsidR="00FF3FBD">
              <w:rPr>
                <w:rFonts w:ascii="仿宋" w:eastAsia="仿宋" w:hAnsi="仿宋" w:cs="仿宋" w:hint="eastAsia"/>
                <w:sz w:val="20"/>
                <w:szCs w:val="20"/>
              </w:rPr>
              <w:t xml:space="preserve">  </w:t>
            </w:r>
            <w:r w:rsidR="00FF3FBD">
              <w:rPr>
                <w:rFonts w:ascii="仿宋" w:eastAsia="仿宋" w:hAnsi="仿宋" w:cs="仿宋" w:hint="eastAsia"/>
                <w:sz w:val="20"/>
                <w:szCs w:val="20"/>
              </w:rPr>
              <w:t>言</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_Toc3119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3</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21673" w:history="1">
            <w:r w:rsidR="00FF3FBD">
              <w:rPr>
                <w:rFonts w:ascii="仿宋" w:eastAsia="仿宋" w:hAnsi="仿宋" w:cs="仿宋" w:hint="eastAsia"/>
                <w:sz w:val="20"/>
                <w:szCs w:val="20"/>
              </w:rPr>
              <w:t>一、基本情况</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_Toc21673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4</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12700" w:history="1">
            <w:r w:rsidR="00FF3FBD">
              <w:rPr>
                <w:rFonts w:ascii="仿宋" w:eastAsia="仿宋" w:hAnsi="仿宋" w:cs="仿宋" w:hint="eastAsia"/>
                <w:sz w:val="20"/>
                <w:szCs w:val="20"/>
              </w:rPr>
              <w:t>（一）项目概况</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_Toc12700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4</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12563" w:history="1">
            <w:r w:rsidR="00FF3FBD">
              <w:rPr>
                <w:rFonts w:ascii="仿宋" w:eastAsia="仿宋" w:hAnsi="仿宋" w:cs="仿宋" w:hint="eastAsia"/>
                <w:sz w:val="20"/>
                <w:szCs w:val="20"/>
              </w:rPr>
              <w:t>1</w:t>
            </w:r>
            <w:r w:rsidR="00FF3FBD">
              <w:rPr>
                <w:rFonts w:ascii="仿宋" w:eastAsia="仿宋" w:hAnsi="仿宋" w:cs="仿宋" w:hint="eastAsia"/>
                <w:sz w:val="20"/>
                <w:szCs w:val="20"/>
              </w:rPr>
              <w:t>、</w:t>
            </w:r>
            <w:r w:rsidR="00FF3FBD">
              <w:rPr>
                <w:rFonts w:ascii="仿宋" w:eastAsia="仿宋" w:hAnsi="仿宋" w:cs="仿宋" w:hint="eastAsia"/>
                <w:sz w:val="20"/>
                <w:szCs w:val="20"/>
              </w:rPr>
              <w:t>项目背景</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_Toc12563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4</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873" w:history="1">
            <w:r w:rsidR="00FF3FBD">
              <w:rPr>
                <w:rFonts w:ascii="仿宋" w:eastAsia="仿宋" w:hAnsi="仿宋" w:cs="仿宋" w:hint="eastAsia"/>
                <w:sz w:val="20"/>
                <w:szCs w:val="20"/>
              </w:rPr>
              <w:t>2</w:t>
            </w:r>
            <w:r w:rsidR="00FF3FBD">
              <w:rPr>
                <w:rFonts w:ascii="仿宋" w:eastAsia="仿宋" w:hAnsi="仿宋" w:cs="仿宋" w:hint="eastAsia"/>
                <w:sz w:val="20"/>
                <w:szCs w:val="20"/>
              </w:rPr>
              <w:t>、</w:t>
            </w:r>
            <w:r w:rsidR="00FF3FBD">
              <w:rPr>
                <w:rFonts w:ascii="仿宋" w:eastAsia="仿宋" w:hAnsi="仿宋" w:cs="仿宋" w:hint="eastAsia"/>
                <w:sz w:val="20"/>
                <w:szCs w:val="20"/>
              </w:rPr>
              <w:t xml:space="preserve"> </w:t>
            </w:r>
            <w:r w:rsidR="00FF3FBD">
              <w:rPr>
                <w:rFonts w:ascii="仿宋" w:eastAsia="仿宋" w:hAnsi="仿宋" w:cs="仿宋" w:hint="eastAsia"/>
                <w:sz w:val="20"/>
                <w:szCs w:val="20"/>
              </w:rPr>
              <w:t>主要内容</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_Toc873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6</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7971" w:history="1">
            <w:r w:rsidR="00FF3FBD">
              <w:rPr>
                <w:rFonts w:ascii="仿宋" w:eastAsia="仿宋" w:hAnsi="仿宋" w:cs="仿宋" w:hint="eastAsia"/>
                <w:sz w:val="20"/>
                <w:szCs w:val="20"/>
              </w:rPr>
              <w:t>（二）项目绩效目标</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_Toc7971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7</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17653" w:history="1">
            <w:r w:rsidR="00FF3FBD">
              <w:rPr>
                <w:rFonts w:ascii="仿宋" w:eastAsia="仿宋" w:hAnsi="仿宋" w:cs="仿宋" w:hint="eastAsia"/>
                <w:sz w:val="20"/>
                <w:szCs w:val="20"/>
              </w:rPr>
              <w:t>1</w:t>
            </w:r>
            <w:r w:rsidR="00FF3FBD">
              <w:rPr>
                <w:rFonts w:ascii="仿宋" w:eastAsia="仿宋" w:hAnsi="仿宋" w:cs="仿宋" w:hint="eastAsia"/>
                <w:sz w:val="20"/>
                <w:szCs w:val="20"/>
              </w:rPr>
              <w:t>、</w:t>
            </w:r>
            <w:r w:rsidR="00FF3FBD">
              <w:rPr>
                <w:rFonts w:ascii="仿宋" w:eastAsia="仿宋" w:hAnsi="仿宋" w:cs="仿宋" w:hint="eastAsia"/>
                <w:sz w:val="20"/>
                <w:szCs w:val="20"/>
              </w:rPr>
              <w:t>总体目标</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_Toc17653</w:instrText>
            </w:r>
            <w:r w:rsidR="00FF3FBD">
              <w:rPr>
                <w:rFonts w:ascii="仿宋" w:eastAsia="仿宋" w:hAnsi="仿宋" w:cs="仿宋" w:hint="eastAsia"/>
                <w:sz w:val="20"/>
                <w:szCs w:val="20"/>
              </w:rPr>
              <w:instrText xml:space="preserve">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7</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5358" w:history="1">
            <w:r w:rsidR="00FF3FBD">
              <w:rPr>
                <w:rFonts w:ascii="仿宋" w:eastAsia="仿宋" w:hAnsi="仿宋" w:cs="仿宋" w:hint="eastAsia"/>
                <w:sz w:val="20"/>
                <w:szCs w:val="20"/>
              </w:rPr>
              <w:t>2</w:t>
            </w:r>
            <w:r w:rsidR="00FF3FBD">
              <w:rPr>
                <w:rFonts w:ascii="仿宋" w:eastAsia="仿宋" w:hAnsi="仿宋" w:cs="仿宋" w:hint="eastAsia"/>
                <w:sz w:val="20"/>
                <w:szCs w:val="20"/>
              </w:rPr>
              <w:t>、</w:t>
            </w:r>
            <w:r w:rsidR="00FF3FBD">
              <w:rPr>
                <w:rFonts w:ascii="仿宋" w:eastAsia="仿宋" w:hAnsi="仿宋" w:cs="仿宋" w:hint="eastAsia"/>
                <w:sz w:val="20"/>
                <w:szCs w:val="20"/>
              </w:rPr>
              <w:t xml:space="preserve"> </w:t>
            </w:r>
            <w:r w:rsidR="00FF3FBD">
              <w:rPr>
                <w:rFonts w:ascii="仿宋" w:eastAsia="仿宋" w:hAnsi="仿宋" w:cs="仿宋" w:hint="eastAsia"/>
                <w:sz w:val="20"/>
                <w:szCs w:val="20"/>
              </w:rPr>
              <w:t>阶段性目标</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_Toc5358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8</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7013" w:history="1">
            <w:r w:rsidR="00FF3FBD">
              <w:rPr>
                <w:rFonts w:ascii="仿宋" w:eastAsia="仿宋" w:hAnsi="仿宋" w:cs="仿宋" w:hint="eastAsia"/>
                <w:sz w:val="20"/>
                <w:szCs w:val="20"/>
              </w:rPr>
              <w:t>二、绩效评价工作开展情况</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_Toc7013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8</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13511" w:history="1">
            <w:r w:rsidR="00FF3FBD">
              <w:rPr>
                <w:rFonts w:ascii="仿宋" w:eastAsia="仿宋" w:hAnsi="仿宋" w:cs="仿宋" w:hint="eastAsia"/>
                <w:sz w:val="20"/>
                <w:szCs w:val="20"/>
              </w:rPr>
              <w:t>（一）绩效评价目的、对象和范围</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_Toc13511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8</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29312" w:history="1">
            <w:r w:rsidR="00FF3FBD">
              <w:rPr>
                <w:rFonts w:ascii="仿宋" w:eastAsia="仿宋" w:hAnsi="仿宋" w:cs="仿宋" w:hint="eastAsia"/>
                <w:sz w:val="20"/>
                <w:szCs w:val="20"/>
              </w:rPr>
              <w:t>1</w:t>
            </w:r>
            <w:r w:rsidR="00FF3FBD">
              <w:rPr>
                <w:rFonts w:ascii="仿宋" w:eastAsia="仿宋" w:hAnsi="仿宋" w:cs="仿宋" w:hint="eastAsia"/>
                <w:sz w:val="20"/>
                <w:szCs w:val="20"/>
              </w:rPr>
              <w:t>、绩效评价的目的</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_Toc29312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8</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11052" w:history="1">
            <w:r w:rsidR="00FF3FBD">
              <w:rPr>
                <w:rFonts w:ascii="仿宋" w:eastAsia="仿宋" w:hAnsi="仿宋" w:cs="仿宋" w:hint="eastAsia"/>
                <w:sz w:val="20"/>
                <w:szCs w:val="20"/>
              </w:rPr>
              <w:t>2</w:t>
            </w:r>
            <w:r w:rsidR="00FF3FBD">
              <w:rPr>
                <w:rFonts w:ascii="仿宋" w:eastAsia="仿宋" w:hAnsi="仿宋" w:cs="仿宋" w:hint="eastAsia"/>
                <w:sz w:val="20"/>
                <w:szCs w:val="20"/>
              </w:rPr>
              <w:t>、</w:t>
            </w:r>
            <w:r w:rsidR="00FF3FBD">
              <w:rPr>
                <w:rFonts w:ascii="仿宋" w:eastAsia="仿宋" w:hAnsi="仿宋" w:cs="仿宋" w:hint="eastAsia"/>
                <w:sz w:val="20"/>
                <w:szCs w:val="20"/>
              </w:rPr>
              <w:t xml:space="preserve"> </w:t>
            </w:r>
            <w:r w:rsidR="00FF3FBD">
              <w:rPr>
                <w:rFonts w:ascii="仿宋" w:eastAsia="仿宋" w:hAnsi="仿宋" w:cs="仿宋" w:hint="eastAsia"/>
                <w:sz w:val="20"/>
                <w:szCs w:val="20"/>
              </w:rPr>
              <w:t>绩效评价的对象和范围</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_Toc11052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9</w:t>
            </w:r>
            <w:r>
              <w:rPr>
                <w:rFonts w:ascii="仿宋" w:eastAsia="仿宋" w:hAnsi="仿宋" w:cs="仿宋" w:hint="eastAsia"/>
                <w:sz w:val="20"/>
                <w:szCs w:val="20"/>
              </w:rPr>
              <w:fldChar w:fldCharType="end"/>
            </w:r>
          </w:hyperlink>
        </w:p>
        <w:p w:rsidR="00415CF7" w:rsidRDefault="00415CF7">
          <w:pPr>
            <w:pStyle w:val="10"/>
            <w:tabs>
              <w:tab w:val="right" w:leader="dot" w:pos="8844"/>
            </w:tabs>
            <w:ind w:leftChars="200" w:left="560" w:firstLineChars="0" w:firstLine="0"/>
            <w:rPr>
              <w:rFonts w:ascii="仿宋" w:eastAsia="仿宋" w:hAnsi="仿宋" w:cs="仿宋"/>
              <w:sz w:val="20"/>
              <w:szCs w:val="20"/>
            </w:rPr>
          </w:pPr>
          <w:hyperlink w:anchor="_Toc15693" w:history="1">
            <w:r w:rsidR="00FF3FBD">
              <w:rPr>
                <w:rFonts w:ascii="仿宋" w:eastAsia="仿宋" w:hAnsi="仿宋" w:cs="仿宋" w:hint="eastAsia"/>
                <w:sz w:val="20"/>
                <w:szCs w:val="20"/>
              </w:rPr>
              <w:t>（二）绩效评价原则、评价指标体系（附表说明）、评价方法、评价标准等。</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w:instrText>
            </w:r>
            <w:r w:rsidR="00FF3FBD">
              <w:rPr>
                <w:rFonts w:ascii="仿宋" w:eastAsia="仿宋" w:hAnsi="仿宋" w:cs="仿宋" w:hint="eastAsia"/>
                <w:sz w:val="20"/>
                <w:szCs w:val="20"/>
              </w:rPr>
              <w:instrText xml:space="preserve">F _Toc15693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9</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23913" w:history="1">
            <w:r w:rsidR="00FF3FBD">
              <w:rPr>
                <w:rFonts w:ascii="仿宋" w:eastAsia="仿宋" w:hAnsi="仿宋" w:cs="仿宋" w:hint="eastAsia"/>
                <w:sz w:val="20"/>
                <w:szCs w:val="20"/>
              </w:rPr>
              <w:t>1</w:t>
            </w:r>
            <w:r w:rsidR="00FF3FBD">
              <w:rPr>
                <w:rFonts w:ascii="仿宋" w:eastAsia="仿宋" w:hAnsi="仿宋" w:cs="仿宋" w:hint="eastAsia"/>
                <w:sz w:val="20"/>
                <w:szCs w:val="20"/>
              </w:rPr>
              <w:t>、绩效评价的原则</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_Toc23913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9</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6346" w:history="1">
            <w:r w:rsidR="00FF3FBD">
              <w:rPr>
                <w:rFonts w:ascii="仿宋" w:eastAsia="仿宋" w:hAnsi="仿宋" w:cs="仿宋" w:hint="eastAsia"/>
                <w:sz w:val="20"/>
                <w:szCs w:val="20"/>
              </w:rPr>
              <w:t>2</w:t>
            </w:r>
            <w:r w:rsidR="00FF3FBD">
              <w:rPr>
                <w:rFonts w:ascii="仿宋" w:eastAsia="仿宋" w:hAnsi="仿宋" w:cs="仿宋" w:hint="eastAsia"/>
                <w:sz w:val="20"/>
                <w:szCs w:val="20"/>
              </w:rPr>
              <w:t>、评价指标体系</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_Toc6346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10</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30198" w:history="1">
            <w:r w:rsidR="00FF3FBD">
              <w:rPr>
                <w:rFonts w:ascii="仿宋" w:eastAsia="仿宋" w:hAnsi="仿宋" w:cs="仿宋" w:hint="eastAsia"/>
                <w:sz w:val="20"/>
                <w:szCs w:val="20"/>
              </w:rPr>
              <w:t>3</w:t>
            </w:r>
            <w:r w:rsidR="00FF3FBD">
              <w:rPr>
                <w:rFonts w:ascii="仿宋" w:eastAsia="仿宋" w:hAnsi="仿宋" w:cs="仿宋" w:hint="eastAsia"/>
                <w:sz w:val="20"/>
                <w:szCs w:val="20"/>
              </w:rPr>
              <w:t>、评价方法</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_Toc30198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11</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18743" w:history="1">
            <w:r w:rsidR="00FF3FBD">
              <w:rPr>
                <w:rFonts w:ascii="仿宋" w:eastAsia="仿宋" w:hAnsi="仿宋" w:cs="仿宋" w:hint="eastAsia"/>
                <w:sz w:val="20"/>
                <w:szCs w:val="20"/>
              </w:rPr>
              <w:t>4</w:t>
            </w:r>
            <w:r w:rsidR="00FF3FBD">
              <w:rPr>
                <w:rFonts w:ascii="仿宋" w:eastAsia="仿宋" w:hAnsi="仿宋" w:cs="仿宋" w:hint="eastAsia"/>
                <w:sz w:val="20"/>
                <w:szCs w:val="20"/>
              </w:rPr>
              <w:t>、评价标准</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_Toc18743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11</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1303" w:history="1">
            <w:r w:rsidR="00FF3FBD">
              <w:rPr>
                <w:rFonts w:ascii="仿宋" w:eastAsia="仿宋" w:hAnsi="仿宋" w:cs="仿宋" w:hint="eastAsia"/>
                <w:sz w:val="20"/>
                <w:szCs w:val="20"/>
              </w:rPr>
              <w:t>（三）绩效评价工作过程</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_Toc1303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12</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3777" w:history="1">
            <w:r w:rsidR="00FF3FBD">
              <w:rPr>
                <w:rFonts w:ascii="仿宋" w:eastAsia="仿宋" w:hAnsi="仿宋" w:cs="仿宋" w:hint="eastAsia"/>
                <w:sz w:val="20"/>
                <w:szCs w:val="20"/>
              </w:rPr>
              <w:t>1</w:t>
            </w:r>
            <w:r w:rsidR="00FF3FBD">
              <w:rPr>
                <w:rFonts w:ascii="仿宋" w:eastAsia="仿宋" w:hAnsi="仿宋" w:cs="仿宋" w:hint="eastAsia"/>
                <w:sz w:val="20"/>
                <w:szCs w:val="20"/>
              </w:rPr>
              <w:t>、</w:t>
            </w:r>
            <w:r w:rsidR="00FF3FBD">
              <w:rPr>
                <w:rFonts w:ascii="仿宋" w:eastAsia="仿宋" w:hAnsi="仿宋" w:cs="仿宋" w:hint="eastAsia"/>
                <w:sz w:val="20"/>
                <w:szCs w:val="20"/>
              </w:rPr>
              <w:t>绩效评价的</w:t>
            </w:r>
            <w:r w:rsidR="00FF3FBD">
              <w:rPr>
                <w:rFonts w:ascii="仿宋" w:eastAsia="仿宋" w:hAnsi="仿宋" w:cs="仿宋" w:hint="eastAsia"/>
                <w:sz w:val="20"/>
                <w:szCs w:val="20"/>
              </w:rPr>
              <w:t>业务流程</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_Toc3777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13</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24403" w:history="1">
            <w:r w:rsidR="00FF3FBD">
              <w:rPr>
                <w:rFonts w:ascii="仿宋" w:eastAsia="仿宋" w:hAnsi="仿宋" w:cs="仿宋" w:hint="eastAsia"/>
                <w:sz w:val="20"/>
                <w:szCs w:val="20"/>
              </w:rPr>
              <w:t>2</w:t>
            </w:r>
            <w:r w:rsidR="00FF3FBD">
              <w:rPr>
                <w:rFonts w:ascii="仿宋" w:eastAsia="仿宋" w:hAnsi="仿宋" w:cs="仿宋" w:hint="eastAsia"/>
                <w:sz w:val="20"/>
                <w:szCs w:val="20"/>
              </w:rPr>
              <w:t>、形成绩效评价报告</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_Toc24403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15</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29852" w:history="1">
            <w:r w:rsidR="00FF3FBD">
              <w:rPr>
                <w:rFonts w:ascii="仿宋" w:eastAsia="仿宋" w:hAnsi="仿宋" w:cs="仿宋" w:hint="eastAsia"/>
                <w:sz w:val="20"/>
                <w:szCs w:val="20"/>
              </w:rPr>
              <w:t>3</w:t>
            </w:r>
            <w:r w:rsidR="00FF3FBD">
              <w:rPr>
                <w:rFonts w:ascii="仿宋" w:eastAsia="仿宋" w:hAnsi="仿宋" w:cs="仿宋" w:hint="eastAsia"/>
                <w:sz w:val="20"/>
                <w:szCs w:val="20"/>
              </w:rPr>
              <w:t>、</w:t>
            </w:r>
            <w:r w:rsidR="00FF3FBD">
              <w:rPr>
                <w:rFonts w:ascii="仿宋" w:eastAsia="仿宋" w:hAnsi="仿宋" w:cs="仿宋" w:hint="eastAsia"/>
                <w:sz w:val="20"/>
                <w:szCs w:val="20"/>
              </w:rPr>
              <w:t>建立绩效评价档案</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_Toc29852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15</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28852" w:history="1">
            <w:r w:rsidR="00FF3FBD">
              <w:rPr>
                <w:rFonts w:ascii="仿宋" w:eastAsia="仿宋" w:hAnsi="仿宋" w:cs="仿宋" w:hint="eastAsia"/>
                <w:sz w:val="20"/>
                <w:szCs w:val="20"/>
              </w:rPr>
              <w:t>三、综合评价情况及评价结论</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_Toc28852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15</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5574" w:history="1">
            <w:r w:rsidR="00FF3FBD">
              <w:rPr>
                <w:rFonts w:ascii="仿宋" w:eastAsia="仿宋" w:hAnsi="仿宋" w:cs="仿宋" w:hint="eastAsia"/>
                <w:sz w:val="20"/>
                <w:szCs w:val="20"/>
              </w:rPr>
              <w:t>（一）综合评价情况</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_Toc5574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16</w:t>
            </w:r>
            <w:r>
              <w:rPr>
                <w:rFonts w:ascii="仿宋" w:eastAsia="仿宋" w:hAnsi="仿宋" w:cs="仿宋" w:hint="eastAsia"/>
                <w:sz w:val="20"/>
                <w:szCs w:val="20"/>
              </w:rPr>
              <w:fldChar w:fldCharType="end"/>
            </w:r>
          </w:hyperlink>
        </w:p>
        <w:p w:rsidR="00415CF7" w:rsidRDefault="00415CF7">
          <w:pPr>
            <w:pStyle w:val="20"/>
            <w:tabs>
              <w:tab w:val="right" w:leader="dot" w:pos="8844"/>
            </w:tabs>
            <w:ind w:leftChars="0" w:left="0" w:firstLine="400"/>
            <w:rPr>
              <w:rFonts w:ascii="仿宋" w:eastAsia="仿宋" w:hAnsi="仿宋" w:cs="仿宋"/>
              <w:sz w:val="20"/>
              <w:szCs w:val="20"/>
            </w:rPr>
          </w:pPr>
          <w:hyperlink w:anchor="_Toc13039" w:history="1">
            <w:r w:rsidR="00FF3FBD">
              <w:rPr>
                <w:rFonts w:ascii="仿宋" w:eastAsia="仿宋" w:hAnsi="仿宋" w:cs="仿宋" w:hint="eastAsia"/>
                <w:sz w:val="20"/>
                <w:szCs w:val="20"/>
              </w:rPr>
              <w:t>（二）评价结论</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_Toc13039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16</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27915" w:history="1">
            <w:r w:rsidR="00FF3FBD">
              <w:rPr>
                <w:rFonts w:ascii="仿宋" w:eastAsia="仿宋" w:hAnsi="仿宋" w:cs="仿宋" w:hint="eastAsia"/>
                <w:sz w:val="20"/>
                <w:szCs w:val="20"/>
              </w:rPr>
              <w:t>四、绩效评价指标分析</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_Toc27915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18</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9699" w:history="1">
            <w:r w:rsidR="00FF3FBD">
              <w:rPr>
                <w:rFonts w:ascii="仿宋" w:eastAsia="仿宋" w:hAnsi="仿宋" w:cs="仿宋" w:hint="eastAsia"/>
                <w:sz w:val="20"/>
                <w:szCs w:val="20"/>
              </w:rPr>
              <w:t>（一）项目决策情况</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_Toc9699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18</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12803" w:history="1">
            <w:r w:rsidR="00FF3FBD">
              <w:rPr>
                <w:rFonts w:ascii="仿宋" w:eastAsia="仿宋" w:hAnsi="仿宋" w:cs="仿宋" w:hint="eastAsia"/>
                <w:sz w:val="20"/>
                <w:szCs w:val="20"/>
              </w:rPr>
              <w:t>（三）</w:t>
            </w:r>
            <w:r w:rsidR="00FF3FBD">
              <w:rPr>
                <w:rFonts w:ascii="仿宋" w:eastAsia="仿宋" w:hAnsi="仿宋" w:cs="仿宋" w:hint="eastAsia"/>
                <w:sz w:val="20"/>
                <w:szCs w:val="20"/>
              </w:rPr>
              <w:t>项目过程情况</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_Toc12803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20</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25882" w:history="1">
            <w:r w:rsidR="00FF3FBD">
              <w:rPr>
                <w:rFonts w:ascii="仿宋" w:eastAsia="仿宋" w:hAnsi="仿宋" w:cs="仿宋" w:hint="eastAsia"/>
                <w:sz w:val="20"/>
                <w:szCs w:val="20"/>
              </w:rPr>
              <w:t>（四）</w:t>
            </w:r>
            <w:r w:rsidR="00FF3FBD">
              <w:rPr>
                <w:rFonts w:ascii="仿宋" w:eastAsia="仿宋" w:hAnsi="仿宋" w:cs="仿宋" w:hint="eastAsia"/>
                <w:sz w:val="20"/>
                <w:szCs w:val="20"/>
              </w:rPr>
              <w:t>项目产出情况</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_Toc25882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22</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4894" w:history="1">
            <w:r w:rsidR="00FF3FBD">
              <w:rPr>
                <w:rFonts w:ascii="仿宋" w:eastAsia="仿宋" w:hAnsi="仿宋" w:cs="仿宋" w:hint="eastAsia"/>
                <w:sz w:val="20"/>
                <w:szCs w:val="20"/>
              </w:rPr>
              <w:t>（五）</w:t>
            </w:r>
            <w:r w:rsidR="00FF3FBD">
              <w:rPr>
                <w:rFonts w:ascii="仿宋" w:eastAsia="仿宋" w:hAnsi="仿宋" w:cs="仿宋" w:hint="eastAsia"/>
                <w:sz w:val="20"/>
                <w:szCs w:val="20"/>
              </w:rPr>
              <w:t>项目效益情况</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_Toc4894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24</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2599" w:history="1">
            <w:r w:rsidR="00FF3FBD">
              <w:rPr>
                <w:rFonts w:ascii="仿宋" w:eastAsia="仿宋" w:hAnsi="仿宋" w:cs="仿宋" w:hint="eastAsia"/>
                <w:sz w:val="20"/>
                <w:szCs w:val="20"/>
              </w:rPr>
              <w:t>五、存在的问题及原因分析</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_Toc2599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26</w:t>
            </w:r>
            <w:r>
              <w:rPr>
                <w:rFonts w:ascii="仿宋" w:eastAsia="仿宋" w:hAnsi="仿宋" w:cs="仿宋" w:hint="eastAsia"/>
                <w:sz w:val="20"/>
                <w:szCs w:val="20"/>
              </w:rPr>
              <w:fldChar w:fldCharType="end"/>
            </w:r>
          </w:hyperlink>
        </w:p>
        <w:p w:rsidR="00415CF7" w:rsidRDefault="00415CF7">
          <w:pPr>
            <w:pStyle w:val="20"/>
            <w:tabs>
              <w:tab w:val="right" w:leader="dot" w:pos="8844"/>
            </w:tabs>
            <w:ind w:leftChars="0" w:left="0" w:firstLine="400"/>
            <w:rPr>
              <w:rFonts w:ascii="仿宋" w:eastAsia="仿宋" w:hAnsi="仿宋" w:cs="仿宋"/>
              <w:sz w:val="20"/>
              <w:szCs w:val="20"/>
            </w:rPr>
          </w:pPr>
          <w:hyperlink w:anchor="_Toc23807" w:history="1">
            <w:r w:rsidR="00FF3FBD">
              <w:rPr>
                <w:rFonts w:ascii="仿宋" w:eastAsia="仿宋" w:hAnsi="仿宋" w:cs="仿宋" w:hint="eastAsia"/>
                <w:sz w:val="20"/>
                <w:szCs w:val="20"/>
              </w:rPr>
              <w:t>（一）项目预算编制不准确</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_Toc23807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26</w:t>
            </w:r>
            <w:r>
              <w:rPr>
                <w:rFonts w:ascii="仿宋" w:eastAsia="仿宋" w:hAnsi="仿宋" w:cs="仿宋" w:hint="eastAsia"/>
                <w:sz w:val="20"/>
                <w:szCs w:val="20"/>
              </w:rPr>
              <w:fldChar w:fldCharType="end"/>
            </w:r>
          </w:hyperlink>
        </w:p>
        <w:p w:rsidR="00415CF7" w:rsidRDefault="00415CF7">
          <w:pPr>
            <w:pStyle w:val="20"/>
            <w:tabs>
              <w:tab w:val="right" w:leader="dot" w:pos="8844"/>
            </w:tabs>
            <w:ind w:leftChars="0" w:left="0" w:firstLine="400"/>
            <w:rPr>
              <w:rFonts w:ascii="仿宋" w:eastAsia="仿宋" w:hAnsi="仿宋" w:cs="仿宋"/>
              <w:sz w:val="20"/>
              <w:szCs w:val="20"/>
            </w:rPr>
          </w:pPr>
          <w:hyperlink w:anchor="_Toc19219" w:history="1">
            <w:r w:rsidR="00FF3FBD">
              <w:rPr>
                <w:rFonts w:ascii="仿宋" w:eastAsia="仿宋" w:hAnsi="仿宋" w:cs="仿宋" w:hint="eastAsia"/>
                <w:sz w:val="20"/>
                <w:szCs w:val="20"/>
              </w:rPr>
              <w:t>（二）苗木管护移交制度不健全</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_Toc19219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26</w:t>
            </w:r>
            <w:r>
              <w:rPr>
                <w:rFonts w:ascii="仿宋" w:eastAsia="仿宋" w:hAnsi="仿宋" w:cs="仿宋" w:hint="eastAsia"/>
                <w:sz w:val="20"/>
                <w:szCs w:val="20"/>
              </w:rPr>
              <w:fldChar w:fldCharType="end"/>
            </w:r>
          </w:hyperlink>
        </w:p>
        <w:p w:rsidR="00415CF7" w:rsidRDefault="00415CF7">
          <w:pPr>
            <w:pStyle w:val="20"/>
            <w:tabs>
              <w:tab w:val="right" w:leader="dot" w:pos="8844"/>
            </w:tabs>
            <w:ind w:leftChars="0" w:left="0" w:firstLine="400"/>
            <w:rPr>
              <w:rFonts w:ascii="仿宋" w:eastAsia="仿宋" w:hAnsi="仿宋" w:cs="仿宋"/>
              <w:sz w:val="20"/>
              <w:szCs w:val="20"/>
            </w:rPr>
          </w:pPr>
          <w:hyperlink w:anchor="_Toc25006" w:history="1">
            <w:r w:rsidR="00FF3FBD">
              <w:rPr>
                <w:rFonts w:ascii="仿宋" w:eastAsia="仿宋" w:hAnsi="仿宋" w:cs="仿宋" w:hint="eastAsia"/>
                <w:sz w:val="20"/>
                <w:szCs w:val="20"/>
              </w:rPr>
              <w:t>（三）项目采购合同中未明确规定苗木质保期</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_Toc25006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26</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32072" w:history="1">
            <w:r w:rsidR="00FF3FBD">
              <w:rPr>
                <w:rFonts w:ascii="仿宋" w:eastAsia="仿宋" w:hAnsi="仿宋" w:cs="仿宋" w:hint="eastAsia"/>
                <w:sz w:val="20"/>
                <w:szCs w:val="20"/>
              </w:rPr>
              <w:t>六、</w:t>
            </w:r>
            <w:r w:rsidR="00FF3FBD">
              <w:rPr>
                <w:rFonts w:ascii="仿宋" w:eastAsia="仿宋" w:hAnsi="仿宋" w:cs="仿宋" w:hint="eastAsia"/>
                <w:sz w:val="20"/>
                <w:szCs w:val="20"/>
              </w:rPr>
              <w:t xml:space="preserve"> </w:t>
            </w:r>
            <w:r w:rsidR="00FF3FBD">
              <w:rPr>
                <w:rFonts w:ascii="仿宋" w:eastAsia="仿宋" w:hAnsi="仿宋" w:cs="仿宋" w:hint="eastAsia"/>
                <w:sz w:val="20"/>
                <w:szCs w:val="20"/>
              </w:rPr>
              <w:t>有关建议</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_Toc32072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26</w:t>
            </w:r>
            <w:r>
              <w:rPr>
                <w:rFonts w:ascii="仿宋" w:eastAsia="仿宋" w:hAnsi="仿宋" w:cs="仿宋" w:hint="eastAsia"/>
                <w:sz w:val="20"/>
                <w:szCs w:val="20"/>
              </w:rPr>
              <w:fldChar w:fldCharType="end"/>
            </w:r>
          </w:hyperlink>
        </w:p>
        <w:p w:rsidR="00415CF7" w:rsidRDefault="00415CF7" w:rsidP="00DF0481">
          <w:pPr>
            <w:pStyle w:val="10"/>
            <w:tabs>
              <w:tab w:val="right" w:leader="dot" w:pos="8844"/>
            </w:tabs>
            <w:ind w:firstLine="400"/>
            <w:rPr>
              <w:rFonts w:ascii="仿宋" w:eastAsia="仿宋" w:hAnsi="仿宋" w:cs="仿宋"/>
              <w:sz w:val="20"/>
              <w:szCs w:val="20"/>
            </w:rPr>
          </w:pPr>
          <w:hyperlink w:anchor="_Toc18031" w:history="1">
            <w:r w:rsidR="00FF3FBD">
              <w:rPr>
                <w:rFonts w:ascii="仿宋" w:eastAsia="仿宋" w:hAnsi="仿宋" w:cs="仿宋" w:hint="eastAsia"/>
                <w:sz w:val="20"/>
                <w:szCs w:val="20"/>
              </w:rPr>
              <w:t>（一）提高绩效目标责任意识和绩效业务水平</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_Toc18031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27</w:t>
            </w:r>
            <w:r>
              <w:rPr>
                <w:rFonts w:ascii="仿宋" w:eastAsia="仿宋" w:hAnsi="仿宋" w:cs="仿宋" w:hint="eastAsia"/>
                <w:sz w:val="20"/>
                <w:szCs w:val="20"/>
              </w:rPr>
              <w:fldChar w:fldCharType="end"/>
            </w:r>
          </w:hyperlink>
        </w:p>
        <w:p w:rsidR="00415CF7" w:rsidRDefault="00415CF7">
          <w:pPr>
            <w:pStyle w:val="20"/>
            <w:tabs>
              <w:tab w:val="right" w:leader="dot" w:pos="8844"/>
            </w:tabs>
            <w:ind w:leftChars="0" w:left="0" w:firstLine="400"/>
            <w:rPr>
              <w:rFonts w:ascii="仿宋" w:eastAsia="仿宋" w:hAnsi="仿宋" w:cs="仿宋"/>
              <w:sz w:val="20"/>
              <w:szCs w:val="20"/>
            </w:rPr>
          </w:pPr>
          <w:hyperlink w:anchor="_Toc10375" w:history="1">
            <w:r w:rsidR="00FF3FBD">
              <w:rPr>
                <w:rFonts w:ascii="仿宋" w:eastAsia="仿宋" w:hAnsi="仿宋" w:cs="仿宋" w:hint="eastAsia"/>
                <w:sz w:val="20"/>
                <w:szCs w:val="20"/>
              </w:rPr>
              <w:t>（二）建立健全业务移交管理制度，完善跟踪保障机制</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w:instrText>
            </w:r>
            <w:r w:rsidR="00FF3FBD">
              <w:rPr>
                <w:rFonts w:ascii="仿宋" w:eastAsia="仿宋" w:hAnsi="仿宋" w:cs="仿宋" w:hint="eastAsia"/>
                <w:sz w:val="20"/>
                <w:szCs w:val="20"/>
              </w:rPr>
              <w:instrText xml:space="preserve">PAGEREF _Toc10375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27</w:t>
            </w:r>
            <w:r>
              <w:rPr>
                <w:rFonts w:ascii="仿宋" w:eastAsia="仿宋" w:hAnsi="仿宋" w:cs="仿宋" w:hint="eastAsia"/>
                <w:sz w:val="20"/>
                <w:szCs w:val="20"/>
              </w:rPr>
              <w:fldChar w:fldCharType="end"/>
            </w:r>
          </w:hyperlink>
        </w:p>
        <w:p w:rsidR="00415CF7" w:rsidRDefault="00415CF7">
          <w:pPr>
            <w:pStyle w:val="20"/>
            <w:tabs>
              <w:tab w:val="right" w:leader="dot" w:pos="8844"/>
            </w:tabs>
            <w:ind w:leftChars="0" w:left="0" w:firstLine="400"/>
          </w:pPr>
          <w:hyperlink w:anchor="_Toc21827" w:history="1">
            <w:r w:rsidR="00FF3FBD">
              <w:rPr>
                <w:rFonts w:ascii="仿宋" w:eastAsia="仿宋" w:hAnsi="仿宋" w:cs="仿宋" w:hint="eastAsia"/>
                <w:sz w:val="20"/>
                <w:szCs w:val="20"/>
              </w:rPr>
              <w:t>（三）规范合同签订环节，完善合同内容</w:t>
            </w:r>
            <w:r w:rsidR="00FF3FBD">
              <w:rPr>
                <w:rFonts w:ascii="仿宋" w:eastAsia="仿宋" w:hAnsi="仿宋" w:cs="仿宋" w:hint="eastAsia"/>
                <w:sz w:val="20"/>
                <w:szCs w:val="20"/>
              </w:rPr>
              <w:tab/>
            </w:r>
            <w:r>
              <w:rPr>
                <w:rFonts w:ascii="仿宋" w:eastAsia="仿宋" w:hAnsi="仿宋" w:cs="仿宋" w:hint="eastAsia"/>
                <w:sz w:val="20"/>
                <w:szCs w:val="20"/>
              </w:rPr>
              <w:fldChar w:fldCharType="begin"/>
            </w:r>
            <w:r w:rsidR="00FF3FBD">
              <w:rPr>
                <w:rFonts w:ascii="仿宋" w:eastAsia="仿宋" w:hAnsi="仿宋" w:cs="仿宋" w:hint="eastAsia"/>
                <w:sz w:val="20"/>
                <w:szCs w:val="20"/>
              </w:rPr>
              <w:instrText xml:space="preserve"> PAGEREF _Toc21827 \h </w:instrText>
            </w:r>
            <w:r>
              <w:rPr>
                <w:rFonts w:ascii="仿宋" w:eastAsia="仿宋" w:hAnsi="仿宋" w:cs="仿宋" w:hint="eastAsia"/>
                <w:sz w:val="20"/>
                <w:szCs w:val="20"/>
              </w:rPr>
            </w:r>
            <w:r>
              <w:rPr>
                <w:rFonts w:ascii="仿宋" w:eastAsia="仿宋" w:hAnsi="仿宋" w:cs="仿宋" w:hint="eastAsia"/>
                <w:sz w:val="20"/>
                <w:szCs w:val="20"/>
              </w:rPr>
              <w:fldChar w:fldCharType="separate"/>
            </w:r>
            <w:r w:rsidR="00FF3FBD">
              <w:rPr>
                <w:rFonts w:ascii="仿宋" w:eastAsia="仿宋" w:hAnsi="仿宋" w:cs="仿宋" w:hint="eastAsia"/>
                <w:sz w:val="20"/>
                <w:szCs w:val="20"/>
              </w:rPr>
              <w:t>27</w:t>
            </w:r>
            <w:r>
              <w:rPr>
                <w:rFonts w:ascii="仿宋" w:eastAsia="仿宋" w:hAnsi="仿宋" w:cs="仿宋" w:hint="eastAsia"/>
                <w:sz w:val="20"/>
                <w:szCs w:val="20"/>
              </w:rPr>
              <w:fldChar w:fldCharType="end"/>
            </w:r>
          </w:hyperlink>
        </w:p>
        <w:p w:rsidR="00415CF7" w:rsidRDefault="00415CF7" w:rsidP="00DF0481">
          <w:pPr>
            <w:ind w:firstLine="560"/>
          </w:pPr>
          <w:r>
            <w:fldChar w:fldCharType="end"/>
          </w:r>
        </w:p>
      </w:sdtContent>
    </w:sdt>
    <w:p w:rsidR="00415CF7" w:rsidRDefault="00415CF7">
      <w:pPr>
        <w:ind w:firstLineChars="0" w:firstLine="0"/>
        <w:jc w:val="center"/>
        <w:rPr>
          <w:rFonts w:ascii="黑体" w:eastAsia="黑体" w:hAnsi="黑体" w:cs="黑体"/>
          <w:b/>
          <w:bCs/>
          <w:sz w:val="32"/>
          <w:szCs w:val="32"/>
        </w:rPr>
      </w:pPr>
    </w:p>
    <w:p w:rsidR="00415CF7" w:rsidRDefault="00415CF7">
      <w:pPr>
        <w:ind w:firstLineChars="0" w:firstLine="0"/>
        <w:rPr>
          <w:rFonts w:ascii="黑体" w:eastAsia="黑体" w:hAnsi="黑体" w:cs="黑体"/>
          <w:b/>
          <w:bCs/>
          <w:sz w:val="32"/>
          <w:szCs w:val="32"/>
        </w:rPr>
      </w:pPr>
    </w:p>
    <w:p w:rsidR="00415CF7" w:rsidRDefault="00415CF7">
      <w:pPr>
        <w:ind w:firstLineChars="0" w:firstLine="0"/>
        <w:jc w:val="center"/>
        <w:rPr>
          <w:rFonts w:ascii="黑体" w:eastAsia="黑体" w:hAnsi="黑体" w:cs="黑体"/>
          <w:b/>
          <w:bCs/>
          <w:sz w:val="32"/>
          <w:szCs w:val="32"/>
        </w:rPr>
      </w:pPr>
    </w:p>
    <w:p w:rsidR="00415CF7" w:rsidRDefault="00FF3FBD">
      <w:pPr>
        <w:ind w:firstLineChars="0" w:firstLine="0"/>
        <w:jc w:val="center"/>
        <w:outlineLvl w:val="0"/>
        <w:rPr>
          <w:rFonts w:ascii="黑体" w:eastAsia="黑体" w:hAnsi="黑体" w:cs="黑体"/>
          <w:b/>
          <w:bCs/>
          <w:sz w:val="32"/>
          <w:szCs w:val="32"/>
        </w:rPr>
      </w:pPr>
      <w:bookmarkStart w:id="0" w:name="_Toc3119"/>
      <w:r>
        <w:rPr>
          <w:rFonts w:ascii="黑体" w:eastAsia="黑体" w:hAnsi="黑体" w:cs="黑体" w:hint="eastAsia"/>
          <w:b/>
          <w:bCs/>
          <w:sz w:val="32"/>
          <w:szCs w:val="32"/>
        </w:rPr>
        <w:lastRenderedPageBreak/>
        <w:t>前</w:t>
      </w:r>
      <w:r>
        <w:rPr>
          <w:rFonts w:ascii="黑体" w:eastAsia="黑体" w:hAnsi="黑体" w:cs="黑体" w:hint="eastAsia"/>
          <w:b/>
          <w:bCs/>
          <w:sz w:val="32"/>
          <w:szCs w:val="32"/>
        </w:rPr>
        <w:t xml:space="preserve">  </w:t>
      </w:r>
      <w:r>
        <w:rPr>
          <w:rFonts w:ascii="黑体" w:eastAsia="黑体" w:hAnsi="黑体" w:cs="黑体" w:hint="eastAsia"/>
          <w:b/>
          <w:bCs/>
          <w:sz w:val="32"/>
          <w:szCs w:val="32"/>
        </w:rPr>
        <w:t>言</w:t>
      </w:r>
      <w:bookmarkEnd w:id="0"/>
    </w:p>
    <w:p w:rsidR="00415CF7" w:rsidRDefault="00FF3FBD">
      <w:pPr>
        <w:ind w:firstLine="560"/>
        <w:rPr>
          <w:rFonts w:ascii="仿宋" w:eastAsia="仿宋" w:hAnsi="仿宋" w:cs="仿宋"/>
        </w:rPr>
      </w:pPr>
      <w:r>
        <w:rPr>
          <w:rFonts w:ascii="仿宋" w:eastAsia="仿宋" w:hAnsi="仿宋" w:cs="仿宋" w:hint="eastAsia"/>
        </w:rPr>
        <w:t>财政支出绩效评价是财政管理体制改革的重大课题，也是建设廉洁高效政府的关键措施。预算绩效管理是一种以支出结果为导向的预算管理模式，是政府绩效管理的重要组成部分</w:t>
      </w:r>
      <w:r>
        <w:rPr>
          <w:rFonts w:ascii="仿宋" w:eastAsia="仿宋" w:hAnsi="仿宋" w:cs="仿宋" w:hint="eastAsia"/>
        </w:rPr>
        <w:t>，</w:t>
      </w:r>
      <w:r>
        <w:rPr>
          <w:rFonts w:ascii="仿宋" w:eastAsia="仿宋" w:hAnsi="仿宋" w:cs="仿宋" w:hint="eastAsia"/>
        </w:rPr>
        <w:t>是预算绩效管理的重要手段</w:t>
      </w:r>
      <w:r>
        <w:rPr>
          <w:rFonts w:ascii="仿宋" w:eastAsia="仿宋" w:hAnsi="仿宋" w:cs="仿宋" w:hint="eastAsia"/>
        </w:rPr>
        <w:t>；</w:t>
      </w:r>
      <w:r>
        <w:rPr>
          <w:rFonts w:ascii="仿宋" w:eastAsia="仿宋" w:hAnsi="仿宋" w:cs="仿宋" w:hint="eastAsia"/>
        </w:rPr>
        <w:t>结合社会经济发展需要和相关标准，运用合理的绩效评价目标，对财政资金的经济性、效率性和效益性做出客观公正的评判</w:t>
      </w:r>
      <w:r>
        <w:rPr>
          <w:rFonts w:ascii="仿宋" w:eastAsia="仿宋" w:hAnsi="仿宋" w:cs="仿宋" w:hint="eastAsia"/>
        </w:rPr>
        <w:t>，</w:t>
      </w:r>
      <w:r>
        <w:rPr>
          <w:rFonts w:ascii="仿宋" w:eastAsia="仿宋" w:hAnsi="仿宋" w:cs="仿宋" w:hint="eastAsia"/>
        </w:rPr>
        <w:t>通过绩效评价，可以强化支出责任，优化资源配置，提高财政资金的使</w:t>
      </w:r>
      <w:r>
        <w:rPr>
          <w:rFonts w:ascii="仿宋" w:eastAsia="仿宋" w:hAnsi="仿宋" w:cs="仿宋" w:hint="eastAsia"/>
        </w:rPr>
        <w:t>用效益。</w:t>
      </w:r>
    </w:p>
    <w:p w:rsidR="00415CF7" w:rsidRDefault="00FF3FBD" w:rsidP="00DF0481">
      <w:pPr>
        <w:pStyle w:val="a0"/>
        <w:ind w:firstLine="560"/>
        <w:rPr>
          <w:rFonts w:ascii="仿宋" w:eastAsia="仿宋" w:hAnsi="仿宋" w:cs="仿宋"/>
          <w:szCs w:val="28"/>
        </w:rPr>
      </w:pPr>
      <w:r>
        <w:rPr>
          <w:rFonts w:ascii="仿宋" w:eastAsia="仿宋" w:hAnsi="仿宋" w:cs="仿宋" w:hint="eastAsia"/>
          <w:szCs w:val="28"/>
          <w:shd w:val="clear" w:color="auto" w:fill="FFFFFF"/>
        </w:rPr>
        <w:t>通过实施财政支出绩效评价，增强部门单位的绩效观念和责任意识，确保“预算编制有目标、预算执行有监控、预算完成有评价、评价结果有应用”，使财政资金得到全面监管，财政预算和政策得到有效实施，逐步建立以“绩效”为导向的部门单位整体支出和项目支出评价监督机制</w:t>
      </w:r>
      <w:r>
        <w:rPr>
          <w:rFonts w:ascii="仿宋" w:eastAsia="仿宋" w:hAnsi="仿宋" w:cs="仿宋" w:hint="eastAsia"/>
          <w:szCs w:val="28"/>
          <w:shd w:val="clear" w:color="auto" w:fill="FFFFFF"/>
        </w:rPr>
        <w:t>，</w:t>
      </w:r>
      <w:r>
        <w:rPr>
          <w:rFonts w:ascii="仿宋" w:eastAsia="仿宋" w:hAnsi="仿宋" w:cs="仿宋" w:hint="eastAsia"/>
          <w:szCs w:val="28"/>
          <w:shd w:val="clear" w:color="auto" w:fill="FFFFFF"/>
        </w:rPr>
        <w:t>通过</w:t>
      </w:r>
      <w:r>
        <w:rPr>
          <w:rFonts w:ascii="仿宋" w:eastAsia="仿宋" w:hAnsi="仿宋" w:cs="仿宋" w:hint="eastAsia"/>
        </w:rPr>
        <w:t>义务植树项目</w:t>
      </w:r>
      <w:r>
        <w:rPr>
          <w:rFonts w:ascii="仿宋" w:eastAsia="仿宋" w:hAnsi="仿宋" w:cs="仿宋" w:hint="eastAsia"/>
        </w:rPr>
        <w:t>项目</w:t>
      </w:r>
      <w:r>
        <w:rPr>
          <w:rFonts w:ascii="仿宋" w:eastAsia="仿宋" w:hAnsi="仿宋" w:cs="仿宋" w:hint="eastAsia"/>
          <w:szCs w:val="28"/>
        </w:rPr>
        <w:t>提高了森林覆盖率，美化了生态环境，促进了可持续发展</w:t>
      </w:r>
      <w:r>
        <w:rPr>
          <w:rFonts w:ascii="仿宋" w:eastAsia="仿宋" w:hAnsi="仿宋" w:cs="仿宋" w:hint="eastAsia"/>
          <w:szCs w:val="28"/>
        </w:rPr>
        <w:t>。</w:t>
      </w:r>
    </w:p>
    <w:p w:rsidR="00415CF7" w:rsidRDefault="00FF3FBD" w:rsidP="00DF0481">
      <w:pPr>
        <w:pStyle w:val="a0"/>
        <w:ind w:firstLine="560"/>
        <w:rPr>
          <w:rFonts w:ascii="仿宋" w:eastAsia="仿宋" w:hAnsi="仿宋" w:cs="仿宋"/>
        </w:rPr>
      </w:pPr>
      <w:r>
        <w:rPr>
          <w:rFonts w:ascii="仿宋" w:eastAsia="仿宋" w:hAnsi="仿宋" w:cs="仿宋" w:hint="eastAsia"/>
        </w:rPr>
        <w:t>为深入贯彻落实《预算法》文件精神，认真履行全面实施绩效管理的“十九大”精神，强化预算支出责任，提高财政资金使用效益，根据</w:t>
      </w:r>
      <w:r>
        <w:rPr>
          <w:rFonts w:ascii="仿宋" w:eastAsia="仿宋" w:hAnsi="仿宋" w:cs="仿宋" w:hint="eastAsia"/>
        </w:rPr>
        <w:t>《青云谱区财政局关于开展</w:t>
      </w:r>
      <w:r>
        <w:rPr>
          <w:rFonts w:ascii="仿宋" w:eastAsia="仿宋" w:hAnsi="仿宋" w:cs="仿宋" w:hint="eastAsia"/>
        </w:rPr>
        <w:t>2021</w:t>
      </w:r>
      <w:r>
        <w:rPr>
          <w:rFonts w:ascii="仿宋" w:eastAsia="仿宋" w:hAnsi="仿宋" w:cs="仿宋" w:hint="eastAsia"/>
        </w:rPr>
        <w:t>年度预算绩效管理有关工作的通知》（青财发</w:t>
      </w:r>
      <w:r>
        <w:rPr>
          <w:rFonts w:ascii="仿宋" w:eastAsia="仿宋" w:hAnsi="仿宋" w:cs="仿宋" w:hint="eastAsia"/>
        </w:rPr>
        <w:t>[2021]10</w:t>
      </w:r>
      <w:r>
        <w:rPr>
          <w:rFonts w:ascii="仿宋" w:eastAsia="仿宋" w:hAnsi="仿宋" w:cs="仿宋" w:hint="eastAsia"/>
        </w:rPr>
        <w:t>号）</w:t>
      </w:r>
      <w:r>
        <w:rPr>
          <w:rFonts w:ascii="仿宋" w:eastAsia="仿宋" w:hAnsi="仿宋" w:cs="仿宋" w:hint="eastAsia"/>
        </w:rPr>
        <w:t>等文件的要求，开展本次绩效评价工作。</w:t>
      </w:r>
    </w:p>
    <w:p w:rsidR="00415CF7" w:rsidRDefault="00FF3FBD">
      <w:pPr>
        <w:ind w:firstLine="560"/>
        <w:rPr>
          <w:rFonts w:ascii="仿宋" w:eastAsia="仿宋" w:hAnsi="仿宋" w:cs="仿宋"/>
          <w:sz w:val="36"/>
          <w:szCs w:val="36"/>
        </w:rPr>
      </w:pPr>
      <w:r>
        <w:rPr>
          <w:rFonts w:ascii="仿宋" w:eastAsia="仿宋" w:hAnsi="仿宋" w:cs="仿宋" w:hint="eastAsia"/>
        </w:rPr>
        <w:t>为了解</w:t>
      </w:r>
      <w:r>
        <w:rPr>
          <w:rFonts w:ascii="仿宋" w:eastAsia="仿宋" w:hAnsi="仿宋" w:cs="仿宋" w:hint="eastAsia"/>
        </w:rPr>
        <w:t>2020</w:t>
      </w:r>
      <w:r>
        <w:rPr>
          <w:rFonts w:ascii="仿宋" w:eastAsia="仿宋" w:hAnsi="仿宋" w:cs="仿宋" w:hint="eastAsia"/>
        </w:rPr>
        <w:t>年度</w:t>
      </w:r>
      <w:r>
        <w:rPr>
          <w:rFonts w:ascii="仿宋" w:eastAsia="仿宋" w:hAnsi="仿宋" w:cs="仿宋" w:hint="eastAsia"/>
        </w:rPr>
        <w:t>青云谱区</w:t>
      </w:r>
      <w:r>
        <w:rPr>
          <w:rFonts w:ascii="仿宋" w:eastAsia="仿宋" w:hAnsi="仿宋" w:cs="仿宋" w:hint="eastAsia"/>
        </w:rPr>
        <w:t>住建局义务植树</w:t>
      </w:r>
      <w:r>
        <w:rPr>
          <w:rFonts w:ascii="仿宋" w:eastAsia="仿宋" w:hAnsi="仿宋" w:cs="仿宋" w:hint="eastAsia"/>
        </w:rPr>
        <w:t>项目</w:t>
      </w:r>
      <w:r>
        <w:rPr>
          <w:rFonts w:ascii="仿宋" w:eastAsia="仿宋" w:hAnsi="仿宋" w:cs="仿宋" w:hint="eastAsia"/>
        </w:rPr>
        <w:t>专项经费支出产出情况、产生的效益、</w:t>
      </w:r>
      <w:r>
        <w:rPr>
          <w:rFonts w:ascii="仿宋" w:eastAsia="仿宋" w:hAnsi="仿宋" w:cs="仿宋" w:hint="eastAsia"/>
        </w:rPr>
        <w:t>资金使用的合理性和规范性，</w:t>
      </w:r>
      <w:r>
        <w:rPr>
          <w:rFonts w:ascii="仿宋" w:eastAsia="仿宋" w:hAnsi="仿宋" w:cs="仿宋" w:hint="eastAsia"/>
        </w:rPr>
        <w:t>南昌市青云谱区财政局</w:t>
      </w:r>
      <w:r>
        <w:rPr>
          <w:rFonts w:ascii="仿宋" w:eastAsia="仿宋" w:hAnsi="仿宋" w:cs="仿宋" w:hint="eastAsia"/>
        </w:rPr>
        <w:t>对</w:t>
      </w:r>
      <w:r>
        <w:rPr>
          <w:rFonts w:ascii="仿宋" w:eastAsia="仿宋" w:hAnsi="仿宋" w:cs="仿宋" w:hint="eastAsia"/>
        </w:rPr>
        <w:t>2020</w:t>
      </w:r>
      <w:r>
        <w:rPr>
          <w:rFonts w:ascii="仿宋" w:eastAsia="仿宋" w:hAnsi="仿宋" w:cs="仿宋" w:hint="eastAsia"/>
        </w:rPr>
        <w:t>年度</w:t>
      </w:r>
      <w:r>
        <w:rPr>
          <w:rFonts w:ascii="仿宋" w:eastAsia="仿宋" w:hAnsi="仿宋" w:cs="仿宋" w:hint="eastAsia"/>
        </w:rPr>
        <w:t>青云谱区</w:t>
      </w:r>
      <w:r>
        <w:rPr>
          <w:rFonts w:ascii="仿宋" w:eastAsia="仿宋" w:hAnsi="仿宋" w:cs="仿宋" w:hint="eastAsia"/>
        </w:rPr>
        <w:t>住建局义务植树</w:t>
      </w:r>
      <w:r>
        <w:rPr>
          <w:rFonts w:ascii="仿宋" w:eastAsia="仿宋" w:hAnsi="仿宋" w:cs="仿宋" w:hint="eastAsia"/>
        </w:rPr>
        <w:t>项目</w:t>
      </w:r>
      <w:r>
        <w:rPr>
          <w:rFonts w:ascii="仿宋" w:eastAsia="仿宋" w:hAnsi="仿宋" w:cs="仿宋" w:hint="eastAsia"/>
        </w:rPr>
        <w:t>支出项目资金</w:t>
      </w:r>
      <w:r>
        <w:rPr>
          <w:rFonts w:ascii="仿宋" w:eastAsia="仿宋" w:hAnsi="仿宋" w:cs="仿宋" w:hint="eastAsia"/>
        </w:rPr>
        <w:t>的使用及其效果实施绩效评价并形成绩效评价报告。评价情况报告如下：</w:t>
      </w:r>
    </w:p>
    <w:p w:rsidR="00415CF7" w:rsidRDefault="00FF3FBD">
      <w:pPr>
        <w:ind w:firstLineChars="0" w:firstLine="0"/>
        <w:outlineLvl w:val="0"/>
        <w:rPr>
          <w:rFonts w:ascii="黑体" w:eastAsia="黑体" w:hAnsi="黑体" w:cs="黑体"/>
          <w:b/>
          <w:bCs/>
          <w:sz w:val="36"/>
          <w:szCs w:val="36"/>
        </w:rPr>
      </w:pPr>
      <w:bookmarkStart w:id="1" w:name="_Toc21673"/>
      <w:r>
        <w:rPr>
          <w:rFonts w:ascii="黑体" w:eastAsia="黑体" w:hAnsi="黑体" w:cs="黑体" w:hint="eastAsia"/>
          <w:b/>
          <w:bCs/>
          <w:sz w:val="36"/>
          <w:szCs w:val="36"/>
        </w:rPr>
        <w:lastRenderedPageBreak/>
        <w:t>一、基本情况</w:t>
      </w:r>
      <w:bookmarkEnd w:id="1"/>
    </w:p>
    <w:p w:rsidR="00415CF7" w:rsidRDefault="00FF3FBD" w:rsidP="00DF0481">
      <w:pPr>
        <w:pStyle w:val="2"/>
        <w:spacing w:before="204" w:after="204"/>
      </w:pPr>
      <w:bookmarkStart w:id="2" w:name="_Toc12700"/>
      <w:r>
        <w:rPr>
          <w:rFonts w:hint="eastAsia"/>
        </w:rPr>
        <w:t>（一）项目概况</w:t>
      </w:r>
      <w:bookmarkEnd w:id="2"/>
    </w:p>
    <w:p w:rsidR="00415CF7" w:rsidRDefault="00FF3FBD" w:rsidP="00DF0481">
      <w:pPr>
        <w:pStyle w:val="3"/>
        <w:ind w:firstLine="643"/>
        <w:rPr>
          <w:rFonts w:ascii="黑体" w:eastAsia="黑体" w:hAnsi="黑体" w:cs="黑体"/>
          <w:b/>
          <w:bCs/>
          <w:sz w:val="32"/>
          <w:szCs w:val="36"/>
        </w:rPr>
      </w:pPr>
      <w:bookmarkStart w:id="3" w:name="_Toc12563"/>
      <w:r>
        <w:rPr>
          <w:rFonts w:ascii="黑体" w:eastAsia="黑体" w:hAnsi="黑体" w:cs="黑体" w:hint="eastAsia"/>
          <w:b/>
          <w:bCs/>
          <w:sz w:val="32"/>
          <w:szCs w:val="36"/>
        </w:rPr>
        <w:t>1</w:t>
      </w:r>
      <w:r>
        <w:rPr>
          <w:rFonts w:ascii="黑体" w:eastAsia="黑体" w:hAnsi="黑体" w:cs="黑体" w:hint="eastAsia"/>
          <w:b/>
          <w:bCs/>
          <w:sz w:val="32"/>
          <w:szCs w:val="36"/>
        </w:rPr>
        <w:t>、</w:t>
      </w:r>
      <w:r>
        <w:rPr>
          <w:rFonts w:ascii="黑体" w:eastAsia="黑体" w:hAnsi="黑体" w:cs="黑体" w:hint="eastAsia"/>
          <w:b/>
          <w:bCs/>
          <w:sz w:val="32"/>
          <w:szCs w:val="36"/>
        </w:rPr>
        <w:t>项目背景</w:t>
      </w:r>
      <w:bookmarkEnd w:id="3"/>
    </w:p>
    <w:p w:rsidR="00415CF7" w:rsidRDefault="00FF3FBD" w:rsidP="00DF0481">
      <w:pPr>
        <w:pStyle w:val="a0"/>
        <w:ind w:firstLine="560"/>
        <w:rPr>
          <w:rFonts w:ascii="仿宋" w:eastAsia="仿宋" w:hAnsi="仿宋" w:cs="仿宋"/>
        </w:rPr>
      </w:pPr>
      <w:r>
        <w:rPr>
          <w:rFonts w:ascii="仿宋" w:eastAsia="仿宋" w:hAnsi="仿宋" w:cs="仿宋" w:hint="eastAsia"/>
        </w:rPr>
        <w:t>中国的植树造林历史，可以追溯到</w:t>
      </w:r>
      <w:r>
        <w:rPr>
          <w:rFonts w:ascii="仿宋" w:eastAsia="仿宋" w:hAnsi="仿宋" w:cs="仿宋" w:hint="eastAsia"/>
        </w:rPr>
        <w:t>2600</w:t>
      </w:r>
      <w:r>
        <w:rPr>
          <w:rFonts w:ascii="仿宋" w:eastAsia="仿宋" w:hAnsi="仿宋" w:cs="仿宋" w:hint="eastAsia"/>
        </w:rPr>
        <w:t>年前。植树造林、发展林业真正成为国家建设的战略任务，却是在新中国成立之后，而成为公民的一项法定义务则始于改革开放之初，孙中山上任时努力推动植树造林。自新中国成立以来，党和国家十分重视绿化建设。上世纪</w:t>
      </w:r>
      <w:r>
        <w:rPr>
          <w:rFonts w:ascii="仿宋" w:eastAsia="仿宋" w:hAnsi="仿宋" w:cs="仿宋" w:hint="eastAsia"/>
        </w:rPr>
        <w:t>50</w:t>
      </w:r>
      <w:r>
        <w:rPr>
          <w:rFonts w:ascii="仿宋" w:eastAsia="仿宋" w:hAnsi="仿宋" w:cs="仿宋" w:hint="eastAsia"/>
        </w:rPr>
        <w:t>年代中期，毛泽东主席就曾号召“绿化祖国”“实行大地园林化”。</w:t>
      </w:r>
      <w:r>
        <w:rPr>
          <w:rFonts w:ascii="仿宋" w:eastAsia="仿宋" w:hAnsi="仿宋" w:cs="仿宋" w:hint="eastAsia"/>
        </w:rPr>
        <w:t>1956</w:t>
      </w:r>
      <w:r>
        <w:rPr>
          <w:rFonts w:ascii="仿宋" w:eastAsia="仿宋" w:hAnsi="仿宋" w:cs="仿宋" w:hint="eastAsia"/>
        </w:rPr>
        <w:t>年，中国开始了第一个“</w:t>
      </w:r>
      <w:r>
        <w:rPr>
          <w:rFonts w:ascii="仿宋" w:eastAsia="仿宋" w:hAnsi="仿宋" w:cs="仿宋" w:hint="eastAsia"/>
        </w:rPr>
        <w:t>12</w:t>
      </w:r>
      <w:r>
        <w:rPr>
          <w:rFonts w:ascii="仿宋" w:eastAsia="仿宋" w:hAnsi="仿宋" w:cs="仿宋" w:hint="eastAsia"/>
        </w:rPr>
        <w:t>年绿化运动”，</w:t>
      </w:r>
      <w:r>
        <w:rPr>
          <w:rFonts w:ascii="仿宋" w:eastAsia="仿宋" w:hAnsi="仿宋" w:cs="仿宋" w:hint="eastAsia"/>
        </w:rPr>
        <w:t>1981</w:t>
      </w:r>
      <w:r>
        <w:rPr>
          <w:rFonts w:ascii="仿宋" w:eastAsia="仿宋" w:hAnsi="仿宋" w:cs="仿宋" w:hint="eastAsia"/>
        </w:rPr>
        <w:t>年，在邓小平同志的倡议下，第五届全国人大常委会第四次会议上通过了《关于开展全民义务植树运动的决议》，</w:t>
      </w:r>
      <w:r>
        <w:rPr>
          <w:rFonts w:ascii="仿宋" w:eastAsia="仿宋" w:hAnsi="仿宋" w:cs="仿宋" w:hint="eastAsia"/>
        </w:rPr>
        <w:t>1982</w:t>
      </w:r>
      <w:r>
        <w:rPr>
          <w:rFonts w:ascii="仿宋" w:eastAsia="仿宋" w:hAnsi="仿宋" w:cs="仿宋" w:hint="eastAsia"/>
        </w:rPr>
        <w:t>年，国务院出台了《关于开展全民义务植树运动的实施</w:t>
      </w:r>
      <w:r>
        <w:rPr>
          <w:rFonts w:ascii="仿宋" w:eastAsia="仿宋" w:hAnsi="仿宋" w:cs="仿宋" w:hint="eastAsia"/>
        </w:rPr>
        <w:t>办法》，为动员全国各族人民植树造林，加快绿化祖国，再者为了纪念孙中山先生决定每年</w:t>
      </w:r>
      <w:r>
        <w:rPr>
          <w:rFonts w:ascii="仿宋" w:eastAsia="仿宋" w:hAnsi="仿宋" w:cs="仿宋" w:hint="eastAsia"/>
        </w:rPr>
        <w:t>3</w:t>
      </w:r>
      <w:r>
        <w:rPr>
          <w:rFonts w:ascii="仿宋" w:eastAsia="仿宋" w:hAnsi="仿宋" w:cs="仿宋" w:hint="eastAsia"/>
        </w:rPr>
        <w:t>月</w:t>
      </w:r>
      <w:r>
        <w:rPr>
          <w:rFonts w:ascii="仿宋" w:eastAsia="仿宋" w:hAnsi="仿宋" w:cs="仿宋" w:hint="eastAsia"/>
        </w:rPr>
        <w:t>12</w:t>
      </w:r>
      <w:r>
        <w:rPr>
          <w:rFonts w:ascii="仿宋" w:eastAsia="仿宋" w:hAnsi="仿宋" w:cs="仿宋" w:hint="eastAsia"/>
        </w:rPr>
        <w:t>日为全国的植树节。</w:t>
      </w:r>
    </w:p>
    <w:p w:rsidR="00415CF7" w:rsidRDefault="00FF3FBD" w:rsidP="00DF0481">
      <w:pPr>
        <w:pStyle w:val="a0"/>
        <w:ind w:firstLine="560"/>
        <w:rPr>
          <w:rFonts w:ascii="仿宋" w:eastAsia="仿宋" w:hAnsi="仿宋" w:cs="仿宋"/>
          <w:szCs w:val="28"/>
          <w:shd w:val="clear" w:color="auto" w:fill="FFFFFF"/>
        </w:rPr>
      </w:pPr>
      <w:r>
        <w:rPr>
          <w:rFonts w:ascii="仿宋" w:eastAsia="仿宋" w:hAnsi="仿宋" w:cs="仿宋" w:hint="eastAsia"/>
          <w:szCs w:val="28"/>
          <w:shd w:val="clear" w:color="auto" w:fill="FFFFFF"/>
        </w:rPr>
        <w:t>义务植树运动是造福人民的一项伟大事业。三十年来，全民义务植树运动的蓬勃开展，对提高全民绿化意识，加快绿化国土和生态环境建设，促进经济发展和社会文明进步起到了重要的作用。提高了全社会植树造林、绿化美化环境的意识</w:t>
      </w:r>
      <w:r>
        <w:rPr>
          <w:rFonts w:ascii="仿宋" w:eastAsia="仿宋" w:hAnsi="仿宋" w:cs="仿宋" w:hint="eastAsia"/>
          <w:szCs w:val="28"/>
          <w:shd w:val="clear" w:color="auto" w:fill="FFFFFF"/>
        </w:rPr>
        <w:t>，</w:t>
      </w:r>
      <w:r>
        <w:rPr>
          <w:rFonts w:ascii="仿宋" w:eastAsia="仿宋" w:hAnsi="仿宋" w:cs="仿宋" w:hint="eastAsia"/>
          <w:szCs w:val="28"/>
          <w:shd w:val="clear" w:color="auto" w:fill="FFFFFF"/>
        </w:rPr>
        <w:t>有力地推动了国土绿化和生态环境建设事业的发展</w:t>
      </w:r>
      <w:r>
        <w:rPr>
          <w:rFonts w:ascii="仿宋" w:eastAsia="仿宋" w:hAnsi="仿宋" w:cs="仿宋" w:hint="eastAsia"/>
          <w:szCs w:val="28"/>
          <w:shd w:val="clear" w:color="auto" w:fill="FFFFFF"/>
        </w:rPr>
        <w:t>，</w:t>
      </w:r>
      <w:r>
        <w:rPr>
          <w:rFonts w:ascii="仿宋" w:eastAsia="仿宋" w:hAnsi="仿宋" w:cs="仿宋" w:hint="eastAsia"/>
          <w:szCs w:val="28"/>
          <w:shd w:val="clear" w:color="auto" w:fill="FFFFFF"/>
        </w:rPr>
        <w:t>带动了部门绿化的发展</w:t>
      </w:r>
      <w:r>
        <w:rPr>
          <w:rFonts w:ascii="仿宋" w:eastAsia="仿宋" w:hAnsi="仿宋" w:cs="仿宋" w:hint="eastAsia"/>
          <w:szCs w:val="28"/>
          <w:shd w:val="clear" w:color="auto" w:fill="FFFFFF"/>
        </w:rPr>
        <w:t>，</w:t>
      </w:r>
      <w:r>
        <w:rPr>
          <w:rFonts w:ascii="仿宋" w:eastAsia="仿宋" w:hAnsi="仿宋" w:cs="仿宋" w:hint="eastAsia"/>
          <w:szCs w:val="28"/>
          <w:shd w:val="clear" w:color="auto" w:fill="FFFFFF"/>
        </w:rPr>
        <w:t>促进了社会主义精神文明建设。</w:t>
      </w:r>
    </w:p>
    <w:p w:rsidR="00415CF7" w:rsidRDefault="00FF3FBD" w:rsidP="00DF0481">
      <w:pPr>
        <w:pStyle w:val="a0"/>
        <w:ind w:firstLine="560"/>
        <w:rPr>
          <w:rFonts w:ascii="仿宋" w:eastAsia="仿宋" w:hAnsi="仿宋" w:cs="仿宋"/>
          <w:szCs w:val="28"/>
        </w:rPr>
      </w:pPr>
      <w:r>
        <w:rPr>
          <w:rFonts w:ascii="仿宋" w:eastAsia="仿宋" w:hAnsi="仿宋" w:cs="仿宋" w:hint="eastAsia"/>
          <w:szCs w:val="28"/>
        </w:rPr>
        <w:t>开展义务植树活动，是贯彻落实习近平总书记生态文明建设思想和党</w:t>
      </w:r>
      <w:r>
        <w:rPr>
          <w:rFonts w:ascii="仿宋" w:eastAsia="仿宋" w:hAnsi="仿宋" w:cs="仿宋" w:hint="eastAsia"/>
          <w:szCs w:val="28"/>
        </w:rPr>
        <w:lastRenderedPageBreak/>
        <w:t>的十九大精神，积极推进大规模国土绿化</w:t>
      </w:r>
      <w:r>
        <w:rPr>
          <w:rFonts w:ascii="仿宋" w:eastAsia="仿宋" w:hAnsi="仿宋" w:cs="仿宋" w:hint="eastAsia"/>
          <w:szCs w:val="28"/>
        </w:rPr>
        <w:t>行动，进一步提升城市品位，改善人居住环境，推动全民义务植树活动纵向发展，以“弘扬生态文明，共建绿色家园”为主题，加快推进青云谱区“人文生态惠圃、都市产业新城”建设，打造美丽中国“江西样板”的重要举措。</w:t>
      </w:r>
      <w:r>
        <w:rPr>
          <w:rFonts w:ascii="仿宋" w:eastAsia="仿宋" w:hAnsi="仿宋" w:cs="仿宋" w:hint="eastAsia"/>
          <w:szCs w:val="28"/>
        </w:rPr>
        <w:t>根据江西省绿化委员会《</w:t>
      </w:r>
      <w:r>
        <w:rPr>
          <w:rFonts w:ascii="仿宋" w:eastAsia="仿宋" w:hAnsi="仿宋" w:cs="仿宋" w:hint="eastAsia"/>
          <w:szCs w:val="28"/>
        </w:rPr>
        <w:t>关</w:t>
      </w:r>
      <w:r>
        <w:rPr>
          <w:rFonts w:ascii="仿宋" w:eastAsia="仿宋" w:hAnsi="仿宋" w:cs="仿宋" w:hint="eastAsia"/>
          <w:szCs w:val="28"/>
        </w:rPr>
        <w:t>于组织开展</w:t>
      </w:r>
      <w:r>
        <w:rPr>
          <w:rFonts w:ascii="仿宋" w:eastAsia="仿宋" w:hAnsi="仿宋" w:cs="仿宋" w:hint="eastAsia"/>
          <w:szCs w:val="28"/>
        </w:rPr>
        <w:t>2020</w:t>
      </w:r>
      <w:r>
        <w:rPr>
          <w:rFonts w:ascii="仿宋" w:eastAsia="仿宋" w:hAnsi="仿宋" w:cs="仿宋" w:hint="eastAsia"/>
          <w:szCs w:val="28"/>
        </w:rPr>
        <w:t>年新春义务植树活动的通知》（赣绿委</w:t>
      </w:r>
      <w:r>
        <w:rPr>
          <w:rFonts w:ascii="仿宋" w:eastAsia="仿宋" w:hAnsi="仿宋" w:cs="仿宋" w:hint="eastAsia"/>
          <w:szCs w:val="28"/>
        </w:rPr>
        <w:t>[2020]1</w:t>
      </w:r>
      <w:r>
        <w:rPr>
          <w:rFonts w:ascii="仿宋" w:eastAsia="仿宋" w:hAnsi="仿宋" w:cs="仿宋" w:hint="eastAsia"/>
          <w:szCs w:val="28"/>
        </w:rPr>
        <w:t>号）</w:t>
      </w:r>
      <w:r>
        <w:rPr>
          <w:rFonts w:ascii="仿宋" w:eastAsia="仿宋" w:hAnsi="仿宋" w:cs="仿宋" w:hint="eastAsia"/>
          <w:szCs w:val="28"/>
        </w:rPr>
        <w:t>的文件要求</w:t>
      </w:r>
      <w:r>
        <w:rPr>
          <w:rFonts w:ascii="仿宋" w:eastAsia="仿宋" w:hAnsi="仿宋" w:cs="仿宋" w:hint="eastAsia"/>
          <w:szCs w:val="28"/>
        </w:rPr>
        <w:t>，</w:t>
      </w:r>
      <w:r>
        <w:rPr>
          <w:rFonts w:ascii="仿宋" w:eastAsia="仿宋" w:hAnsi="仿宋" w:cs="仿宋" w:hint="eastAsia"/>
        </w:rPr>
        <w:t>南昌市青云谱区</w:t>
      </w:r>
      <w:r>
        <w:rPr>
          <w:rFonts w:ascii="仿宋" w:eastAsia="仿宋" w:hAnsi="仿宋" w:cs="仿宋" w:hint="eastAsia"/>
          <w:szCs w:val="28"/>
        </w:rPr>
        <w:t>住房和城乡建设局开展了</w:t>
      </w:r>
      <w:r>
        <w:rPr>
          <w:rFonts w:ascii="仿宋" w:eastAsia="仿宋" w:hAnsi="仿宋" w:cs="仿宋" w:hint="eastAsia"/>
          <w:szCs w:val="28"/>
        </w:rPr>
        <w:t>2020</w:t>
      </w:r>
      <w:r>
        <w:rPr>
          <w:rFonts w:ascii="仿宋" w:eastAsia="仿宋" w:hAnsi="仿宋" w:cs="仿宋" w:hint="eastAsia"/>
          <w:szCs w:val="28"/>
        </w:rPr>
        <w:t>年义务植树项目。</w:t>
      </w:r>
    </w:p>
    <w:p w:rsidR="00415CF7" w:rsidRDefault="00FF3FBD" w:rsidP="00DF0481">
      <w:pPr>
        <w:pStyle w:val="3"/>
        <w:numPr>
          <w:ilvl w:val="0"/>
          <w:numId w:val="1"/>
        </w:numPr>
        <w:ind w:firstLine="643"/>
        <w:rPr>
          <w:rFonts w:ascii="黑体" w:eastAsia="黑体" w:hAnsi="黑体" w:cs="黑体"/>
          <w:b/>
          <w:bCs/>
          <w:sz w:val="32"/>
          <w:szCs w:val="36"/>
        </w:rPr>
      </w:pPr>
      <w:bookmarkStart w:id="4" w:name="_Toc873"/>
      <w:r>
        <w:rPr>
          <w:rFonts w:ascii="黑体" w:eastAsia="黑体" w:hAnsi="黑体" w:cs="黑体" w:hint="eastAsia"/>
          <w:b/>
          <w:bCs/>
          <w:sz w:val="32"/>
          <w:szCs w:val="36"/>
        </w:rPr>
        <w:t>主要内容</w:t>
      </w:r>
      <w:bookmarkEnd w:id="4"/>
    </w:p>
    <w:p w:rsidR="00415CF7" w:rsidRDefault="00FF3FBD" w:rsidP="00DF0481">
      <w:pPr>
        <w:ind w:firstLine="560"/>
        <w:rPr>
          <w:rFonts w:ascii="仿宋" w:eastAsia="仿宋" w:hAnsi="仿宋" w:cs="仿宋"/>
          <w:szCs w:val="28"/>
        </w:rPr>
      </w:pPr>
      <w:r>
        <w:rPr>
          <w:rFonts w:ascii="仿宋" w:eastAsia="仿宋" w:hAnsi="仿宋" w:cs="仿宋" w:hint="eastAsia"/>
        </w:rPr>
        <w:t>本项目针对南昌市青云谱区</w:t>
      </w:r>
      <w:r>
        <w:rPr>
          <w:rFonts w:ascii="仿宋" w:eastAsia="仿宋" w:hAnsi="仿宋" w:cs="仿宋" w:hint="eastAsia"/>
        </w:rPr>
        <w:t>2020</w:t>
      </w:r>
      <w:r>
        <w:rPr>
          <w:rFonts w:ascii="仿宋" w:eastAsia="仿宋" w:hAnsi="仿宋" w:cs="仿宋" w:hint="eastAsia"/>
        </w:rPr>
        <w:t>年义务植树的实际要求，充分</w:t>
      </w:r>
      <w:r>
        <w:rPr>
          <w:rFonts w:ascii="仿宋" w:eastAsia="仿宋" w:hAnsi="仿宋" w:cs="仿宋" w:hint="eastAsia"/>
          <w:szCs w:val="28"/>
        </w:rPr>
        <w:t>根据江西省绿化委员会《</w:t>
      </w:r>
      <w:r>
        <w:rPr>
          <w:rFonts w:ascii="仿宋" w:eastAsia="仿宋" w:hAnsi="仿宋" w:cs="仿宋" w:hint="eastAsia"/>
          <w:szCs w:val="28"/>
        </w:rPr>
        <w:t>关</w:t>
      </w:r>
      <w:r>
        <w:rPr>
          <w:rFonts w:ascii="仿宋" w:eastAsia="仿宋" w:hAnsi="仿宋" w:cs="仿宋" w:hint="eastAsia"/>
          <w:szCs w:val="28"/>
        </w:rPr>
        <w:t>于组织开展</w:t>
      </w:r>
      <w:r>
        <w:rPr>
          <w:rFonts w:ascii="仿宋" w:eastAsia="仿宋" w:hAnsi="仿宋" w:cs="仿宋" w:hint="eastAsia"/>
          <w:szCs w:val="28"/>
        </w:rPr>
        <w:t>2020</w:t>
      </w:r>
      <w:r>
        <w:rPr>
          <w:rFonts w:ascii="仿宋" w:eastAsia="仿宋" w:hAnsi="仿宋" w:cs="仿宋" w:hint="eastAsia"/>
          <w:szCs w:val="28"/>
        </w:rPr>
        <w:t>年新春义务植树活动的通知》（赣绿委</w:t>
      </w:r>
      <w:r>
        <w:rPr>
          <w:rFonts w:ascii="仿宋" w:eastAsia="仿宋" w:hAnsi="仿宋" w:cs="仿宋" w:hint="eastAsia"/>
          <w:szCs w:val="28"/>
        </w:rPr>
        <w:t>[2020]1</w:t>
      </w:r>
      <w:r>
        <w:rPr>
          <w:rFonts w:ascii="仿宋" w:eastAsia="仿宋" w:hAnsi="仿宋" w:cs="仿宋" w:hint="eastAsia"/>
          <w:szCs w:val="28"/>
        </w:rPr>
        <w:t>号）</w:t>
      </w:r>
      <w:r>
        <w:rPr>
          <w:rFonts w:ascii="仿宋" w:eastAsia="仿宋" w:hAnsi="仿宋" w:cs="仿宋" w:hint="eastAsia"/>
          <w:szCs w:val="28"/>
        </w:rPr>
        <w:t>、</w:t>
      </w:r>
      <w:r>
        <w:rPr>
          <w:rFonts w:ascii="仿宋" w:eastAsia="仿宋" w:hAnsi="仿宋" w:cs="仿宋" w:hint="eastAsia"/>
          <w:szCs w:val="28"/>
        </w:rPr>
        <w:t>《</w:t>
      </w:r>
      <w:r>
        <w:rPr>
          <w:rFonts w:ascii="仿宋" w:eastAsia="仿宋" w:hAnsi="仿宋" w:cs="仿宋" w:hint="eastAsia"/>
          <w:szCs w:val="28"/>
        </w:rPr>
        <w:t>南昌市青云谱区住房和城乡建设局关于开展</w:t>
      </w:r>
      <w:r>
        <w:rPr>
          <w:rFonts w:ascii="仿宋" w:eastAsia="仿宋" w:hAnsi="仿宋" w:cs="仿宋" w:hint="eastAsia"/>
          <w:szCs w:val="28"/>
        </w:rPr>
        <w:t>2020</w:t>
      </w:r>
      <w:r>
        <w:rPr>
          <w:rFonts w:ascii="仿宋" w:eastAsia="仿宋" w:hAnsi="仿宋" w:cs="仿宋" w:hint="eastAsia"/>
          <w:szCs w:val="28"/>
        </w:rPr>
        <w:t>年义务植树活动的请示</w:t>
      </w:r>
      <w:r>
        <w:rPr>
          <w:rFonts w:ascii="仿宋" w:eastAsia="仿宋" w:hAnsi="仿宋" w:cs="仿宋" w:hint="eastAsia"/>
          <w:szCs w:val="28"/>
        </w:rPr>
        <w:t>》（</w:t>
      </w:r>
      <w:r>
        <w:rPr>
          <w:rFonts w:ascii="仿宋" w:eastAsia="仿宋" w:hAnsi="仿宋" w:cs="仿宋" w:hint="eastAsia"/>
          <w:szCs w:val="28"/>
        </w:rPr>
        <w:t>青住建字</w:t>
      </w:r>
      <w:r>
        <w:rPr>
          <w:rFonts w:ascii="仿宋" w:eastAsia="仿宋" w:hAnsi="仿宋" w:cs="仿宋" w:hint="eastAsia"/>
          <w:szCs w:val="28"/>
        </w:rPr>
        <w:t>[2020]1</w:t>
      </w:r>
      <w:r>
        <w:rPr>
          <w:rFonts w:ascii="仿宋" w:eastAsia="仿宋" w:hAnsi="仿宋" w:cs="仿宋" w:hint="eastAsia"/>
          <w:szCs w:val="28"/>
        </w:rPr>
        <w:t>3</w:t>
      </w:r>
      <w:r>
        <w:rPr>
          <w:rFonts w:ascii="仿宋" w:eastAsia="仿宋" w:hAnsi="仿宋" w:cs="仿宋" w:hint="eastAsia"/>
          <w:szCs w:val="28"/>
        </w:rPr>
        <w:t>号）</w:t>
      </w:r>
      <w:r>
        <w:rPr>
          <w:rFonts w:ascii="仿宋" w:eastAsia="仿宋" w:hAnsi="仿宋" w:cs="仿宋" w:hint="eastAsia"/>
          <w:szCs w:val="28"/>
        </w:rPr>
        <w:t>文件要求</w:t>
      </w:r>
      <w:r>
        <w:rPr>
          <w:rFonts w:ascii="仿宋" w:eastAsia="仿宋" w:hAnsi="仿宋" w:cs="仿宋" w:hint="eastAsia"/>
        </w:rPr>
        <w:t>，为</w:t>
      </w:r>
      <w:r>
        <w:rPr>
          <w:rFonts w:ascii="仿宋" w:eastAsia="仿宋" w:hAnsi="仿宋" w:cs="仿宋" w:hint="eastAsia"/>
          <w:szCs w:val="28"/>
        </w:rPr>
        <w:t>加快推进青云谱区“人文生态惠圃、都市产业新城”建设，由南昌市青云谱区住房和城乡建设局组织开展青云谱区</w:t>
      </w:r>
      <w:r>
        <w:rPr>
          <w:rFonts w:ascii="仿宋" w:eastAsia="仿宋" w:hAnsi="仿宋" w:cs="仿宋" w:hint="eastAsia"/>
          <w:szCs w:val="28"/>
        </w:rPr>
        <w:t>2020</w:t>
      </w:r>
      <w:r>
        <w:rPr>
          <w:rFonts w:ascii="仿宋" w:eastAsia="仿宋" w:hAnsi="仿宋" w:cs="仿宋" w:hint="eastAsia"/>
          <w:szCs w:val="28"/>
        </w:rPr>
        <w:t>年义务植树活动。</w:t>
      </w:r>
    </w:p>
    <w:p w:rsidR="00415CF7" w:rsidRDefault="00FF3FBD" w:rsidP="00DF0481">
      <w:pPr>
        <w:pStyle w:val="a0"/>
        <w:ind w:firstLine="643"/>
        <w:outlineLvl w:val="2"/>
        <w:rPr>
          <w:rFonts w:ascii="黑体" w:eastAsia="黑体" w:hAnsi="黑体" w:cs="黑体"/>
          <w:b/>
          <w:bCs/>
          <w:sz w:val="32"/>
          <w:szCs w:val="32"/>
        </w:rPr>
      </w:pPr>
      <w:r>
        <w:rPr>
          <w:rFonts w:ascii="黑体" w:eastAsia="黑体" w:hAnsi="黑体" w:cs="黑体" w:hint="eastAsia"/>
          <w:b/>
          <w:bCs/>
          <w:sz w:val="32"/>
          <w:szCs w:val="32"/>
        </w:rPr>
        <w:t>3</w:t>
      </w:r>
      <w:r>
        <w:rPr>
          <w:rFonts w:ascii="黑体" w:eastAsia="黑体" w:hAnsi="黑体" w:cs="黑体" w:hint="eastAsia"/>
          <w:b/>
          <w:bCs/>
          <w:sz w:val="32"/>
          <w:szCs w:val="32"/>
        </w:rPr>
        <w:t>、组织实施</w:t>
      </w:r>
    </w:p>
    <w:p w:rsidR="00415CF7" w:rsidRDefault="00FF3FBD" w:rsidP="00DF0481">
      <w:pPr>
        <w:pStyle w:val="a0"/>
        <w:ind w:firstLine="560"/>
        <w:rPr>
          <w:rFonts w:ascii="仿宋" w:eastAsia="仿宋" w:hAnsi="仿宋" w:cs="仿宋"/>
        </w:rPr>
      </w:pPr>
      <w:r>
        <w:rPr>
          <w:rFonts w:ascii="仿宋" w:eastAsia="仿宋" w:hAnsi="仿宋" w:cs="仿宋" w:hint="eastAsia"/>
        </w:rPr>
        <w:t>2020</w:t>
      </w:r>
      <w:r>
        <w:rPr>
          <w:rFonts w:ascii="仿宋" w:eastAsia="仿宋" w:hAnsi="仿宋" w:cs="仿宋" w:hint="eastAsia"/>
        </w:rPr>
        <w:t>年南昌市青云谱区</w:t>
      </w:r>
      <w:r>
        <w:rPr>
          <w:rFonts w:ascii="仿宋" w:eastAsia="仿宋" w:hAnsi="仿宋" w:cs="仿宋" w:hint="eastAsia"/>
          <w:szCs w:val="28"/>
        </w:rPr>
        <w:t>住房和城乡建设局</w:t>
      </w:r>
      <w:r>
        <w:rPr>
          <w:rFonts w:ascii="仿宋" w:eastAsia="仿宋" w:hAnsi="仿宋" w:cs="仿宋" w:hint="eastAsia"/>
        </w:rPr>
        <w:t>针对</w:t>
      </w:r>
      <w:r>
        <w:rPr>
          <w:rFonts w:ascii="仿宋" w:eastAsia="仿宋" w:hAnsi="仿宋" w:cs="仿宋" w:hint="eastAsia"/>
        </w:rPr>
        <w:t>2020</w:t>
      </w:r>
      <w:r>
        <w:rPr>
          <w:rFonts w:ascii="仿宋" w:eastAsia="仿宋" w:hAnsi="仿宋" w:cs="仿宋" w:hint="eastAsia"/>
        </w:rPr>
        <w:t>年义务植树活动项目采用竞争性磋商的招标方式进行活动项目所需树木的采购。采购招标流程均按照政府采购流程进行，在网上公布招标信息后参与磋商谈</w:t>
      </w:r>
      <w:r>
        <w:rPr>
          <w:rFonts w:ascii="仿宋" w:eastAsia="仿宋" w:hAnsi="仿宋" w:cs="仿宋" w:hint="eastAsia"/>
        </w:rPr>
        <w:t>判的企业共有</w:t>
      </w:r>
      <w:r>
        <w:rPr>
          <w:rFonts w:ascii="仿宋" w:eastAsia="仿宋" w:hAnsi="仿宋" w:cs="仿宋" w:hint="eastAsia"/>
        </w:rPr>
        <w:t>9</w:t>
      </w:r>
      <w:r>
        <w:rPr>
          <w:rFonts w:ascii="仿宋" w:eastAsia="仿宋" w:hAnsi="仿宋" w:cs="仿宋" w:hint="eastAsia"/>
        </w:rPr>
        <w:t>家：江西景金建设工程有限公司、洪州建设集团有限公司、江西省裴然天成景观工程有限公司、江西富港建设工程有限公司、江西恒梁建</w:t>
      </w:r>
      <w:r>
        <w:rPr>
          <w:rFonts w:ascii="仿宋" w:eastAsia="仿宋" w:hAnsi="仿宋" w:cs="仿宋" w:hint="eastAsia"/>
        </w:rPr>
        <w:lastRenderedPageBreak/>
        <w:t>设工程有限公司、中乐建业集团有限公司、南昌市路桥工程有限公司、江西省园建生态环境工程有限公司、江西旋交建设工程有限公司，通过竞争性磋商方式最后与中乐建业集团有限公司达成合作并在网上进行公示。</w:t>
      </w:r>
    </w:p>
    <w:p w:rsidR="00415CF7" w:rsidRDefault="00FF3FBD">
      <w:pPr>
        <w:ind w:firstLine="560"/>
        <w:jc w:val="left"/>
        <w:rPr>
          <w:rFonts w:ascii="仿宋" w:eastAsia="仿宋" w:hAnsi="仿宋" w:cs="仿宋"/>
        </w:rPr>
      </w:pPr>
      <w:r>
        <w:rPr>
          <w:rFonts w:ascii="仿宋" w:eastAsia="仿宋" w:hAnsi="仿宋" w:cs="仿宋" w:hint="eastAsia"/>
          <w:szCs w:val="28"/>
        </w:rPr>
        <w:t>为提高青云谱区</w:t>
      </w:r>
      <w:r>
        <w:rPr>
          <w:rFonts w:ascii="仿宋" w:eastAsia="仿宋" w:hAnsi="仿宋" w:cs="仿宋" w:hint="eastAsia"/>
          <w:bCs/>
          <w:szCs w:val="28"/>
        </w:rPr>
        <w:t>全民义务植树活动向纵深发展，</w:t>
      </w:r>
      <w:r>
        <w:rPr>
          <w:rFonts w:ascii="仿宋" w:eastAsia="仿宋" w:hAnsi="仿宋" w:cs="仿宋" w:hint="eastAsia"/>
          <w:szCs w:val="28"/>
        </w:rPr>
        <w:t>提高森林覆盖率，</w:t>
      </w:r>
      <w:r>
        <w:rPr>
          <w:rFonts w:ascii="仿宋" w:eastAsia="仿宋" w:hAnsi="仿宋" w:cs="仿宋" w:hint="eastAsia"/>
          <w:szCs w:val="28"/>
        </w:rPr>
        <w:t>美</w:t>
      </w:r>
      <w:r>
        <w:rPr>
          <w:rFonts w:ascii="仿宋" w:eastAsia="仿宋" w:hAnsi="仿宋" w:cs="仿宋" w:hint="eastAsia"/>
          <w:szCs w:val="28"/>
        </w:rPr>
        <w:t>化生态环境，促进</w:t>
      </w:r>
      <w:r>
        <w:rPr>
          <w:rFonts w:ascii="仿宋" w:eastAsia="仿宋" w:hAnsi="仿宋" w:cs="仿宋" w:hint="eastAsia"/>
          <w:szCs w:val="28"/>
        </w:rPr>
        <w:t>生态环境</w:t>
      </w:r>
      <w:r>
        <w:rPr>
          <w:rFonts w:ascii="仿宋" w:eastAsia="仿宋" w:hAnsi="仿宋" w:cs="仿宋" w:hint="eastAsia"/>
          <w:szCs w:val="28"/>
        </w:rPr>
        <w:t>可持续发展</w:t>
      </w:r>
      <w:r>
        <w:rPr>
          <w:rFonts w:ascii="仿宋" w:eastAsia="仿宋" w:hAnsi="仿宋" w:cs="仿宋" w:hint="eastAsia"/>
        </w:rPr>
        <w:t>，根据青云谱区</w:t>
      </w:r>
      <w:r>
        <w:rPr>
          <w:rFonts w:ascii="仿宋" w:eastAsia="仿宋" w:hAnsi="仿宋" w:cs="仿宋" w:hint="eastAsia"/>
          <w:szCs w:val="28"/>
        </w:rPr>
        <w:t>《</w:t>
      </w:r>
      <w:r>
        <w:rPr>
          <w:rFonts w:ascii="仿宋" w:eastAsia="仿宋" w:hAnsi="仿宋" w:cs="仿宋" w:hint="eastAsia"/>
          <w:szCs w:val="28"/>
        </w:rPr>
        <w:t>中共青云谱区委员会办公室（关于组织开展</w:t>
      </w:r>
      <w:r>
        <w:rPr>
          <w:rFonts w:ascii="仿宋" w:eastAsia="仿宋" w:hAnsi="仿宋" w:cs="仿宋" w:hint="eastAsia"/>
          <w:szCs w:val="28"/>
        </w:rPr>
        <w:t>2020</w:t>
      </w:r>
      <w:r>
        <w:rPr>
          <w:rFonts w:ascii="仿宋" w:eastAsia="仿宋" w:hAnsi="仿宋" w:cs="仿宋" w:hint="eastAsia"/>
          <w:szCs w:val="28"/>
        </w:rPr>
        <w:t>年义务植树活动的通知）</w:t>
      </w:r>
      <w:r>
        <w:rPr>
          <w:rFonts w:ascii="仿宋" w:eastAsia="仿宋" w:hAnsi="仿宋" w:cs="仿宋" w:hint="eastAsia"/>
          <w:szCs w:val="28"/>
        </w:rPr>
        <w:t>》</w:t>
      </w:r>
      <w:r>
        <w:rPr>
          <w:rFonts w:ascii="仿宋" w:eastAsia="仿宋" w:hAnsi="仿宋" w:cs="仿宋" w:hint="eastAsia"/>
          <w:szCs w:val="28"/>
        </w:rPr>
        <w:t>的文件要求，项目现场工作主要由住房和城乡建设局负责，住房和城乡建设局根据通知要求负责植树苗木落实（提前将苗木摆放在植树洞穴旁）及现场的技术指导，由第三方合作公司整理绿化用地，提供草坪、苗木。参与活动的人员主要有区委、区人大、区政府、区政协四套班子成员；区委各部门、区直各单位主要负责通知及各街道、镇、集聚区党政主要负责同志。</w:t>
      </w:r>
    </w:p>
    <w:p w:rsidR="00415CF7" w:rsidRDefault="00FF3FBD" w:rsidP="00DF0481">
      <w:pPr>
        <w:ind w:firstLine="643"/>
        <w:outlineLvl w:val="2"/>
        <w:rPr>
          <w:rFonts w:ascii="黑体" w:eastAsia="黑体" w:hAnsi="黑体" w:cs="黑体"/>
          <w:b/>
          <w:bCs/>
          <w:sz w:val="32"/>
          <w:szCs w:val="36"/>
        </w:rPr>
      </w:pPr>
      <w:r>
        <w:rPr>
          <w:rFonts w:ascii="黑体" w:eastAsia="黑体" w:hAnsi="黑体" w:cs="黑体" w:hint="eastAsia"/>
          <w:b/>
          <w:bCs/>
          <w:sz w:val="32"/>
          <w:szCs w:val="36"/>
        </w:rPr>
        <w:t>4</w:t>
      </w:r>
      <w:r>
        <w:rPr>
          <w:rFonts w:ascii="黑体" w:eastAsia="黑体" w:hAnsi="黑体" w:cs="黑体" w:hint="eastAsia"/>
          <w:b/>
          <w:bCs/>
          <w:sz w:val="32"/>
          <w:szCs w:val="36"/>
        </w:rPr>
        <w:t>、资金投入和使用情况</w:t>
      </w:r>
    </w:p>
    <w:p w:rsidR="00415CF7" w:rsidRDefault="00FF3FBD">
      <w:pPr>
        <w:ind w:firstLine="560"/>
        <w:rPr>
          <w:rFonts w:ascii="仿宋" w:eastAsia="仿宋" w:hAnsi="仿宋" w:cs="仿宋"/>
        </w:rPr>
      </w:pPr>
      <w:r>
        <w:rPr>
          <w:rFonts w:ascii="仿宋" w:eastAsia="仿宋" w:hAnsi="仿宋" w:cs="仿宋" w:hint="eastAsia"/>
        </w:rPr>
        <w:t>资金到位情况：</w:t>
      </w:r>
      <w:r>
        <w:rPr>
          <w:rFonts w:ascii="仿宋" w:eastAsia="仿宋" w:hAnsi="仿宋" w:cs="仿宋" w:hint="eastAsia"/>
        </w:rPr>
        <w:t>2020</w:t>
      </w:r>
      <w:r>
        <w:rPr>
          <w:rFonts w:ascii="仿宋" w:eastAsia="仿宋" w:hAnsi="仿宋" w:cs="仿宋" w:hint="eastAsia"/>
        </w:rPr>
        <w:t>年度青云谱区</w:t>
      </w:r>
      <w:r>
        <w:rPr>
          <w:rFonts w:ascii="仿宋" w:eastAsia="仿宋" w:hAnsi="仿宋" w:cs="仿宋" w:hint="eastAsia"/>
          <w:szCs w:val="28"/>
        </w:rPr>
        <w:t>住房和城乡建设局</w:t>
      </w:r>
      <w:r>
        <w:rPr>
          <w:rFonts w:ascii="仿宋" w:eastAsia="仿宋" w:hAnsi="仿宋" w:cs="仿宋" w:hint="eastAsia"/>
        </w:rPr>
        <w:t>义务植树活动项目</w:t>
      </w:r>
      <w:r>
        <w:rPr>
          <w:rFonts w:ascii="仿宋" w:eastAsia="仿宋" w:hAnsi="仿宋" w:cs="仿宋" w:hint="eastAsia"/>
        </w:rPr>
        <w:t>专用资金全年预算为</w:t>
      </w:r>
      <w:r>
        <w:rPr>
          <w:rFonts w:ascii="仿宋" w:eastAsia="仿宋" w:hAnsi="仿宋" w:cs="仿宋" w:hint="eastAsia"/>
        </w:rPr>
        <w:t>50</w:t>
      </w:r>
      <w:r>
        <w:rPr>
          <w:rFonts w:ascii="仿宋" w:eastAsia="仿宋" w:hAnsi="仿宋" w:cs="仿宋" w:hint="eastAsia"/>
        </w:rPr>
        <w:t>万元，实际到位资金</w:t>
      </w:r>
      <w:r>
        <w:rPr>
          <w:rFonts w:ascii="仿宋" w:eastAsia="仿宋" w:hAnsi="仿宋" w:cs="仿宋" w:hint="eastAsia"/>
        </w:rPr>
        <w:t>42.24</w:t>
      </w:r>
      <w:r>
        <w:rPr>
          <w:rFonts w:ascii="仿宋" w:eastAsia="仿宋" w:hAnsi="仿宋" w:cs="仿宋" w:hint="eastAsia"/>
        </w:rPr>
        <w:t>万元，资金到位率</w:t>
      </w:r>
      <w:r>
        <w:rPr>
          <w:rFonts w:ascii="仿宋" w:eastAsia="仿宋" w:hAnsi="仿宋" w:cs="仿宋" w:hint="eastAsia"/>
        </w:rPr>
        <w:t>=</w:t>
      </w:r>
      <w:r>
        <w:rPr>
          <w:rFonts w:ascii="仿宋" w:eastAsia="仿宋" w:hAnsi="仿宋" w:cs="仿宋" w:hint="eastAsia"/>
        </w:rPr>
        <w:t>（实际到位资金÷全年预算资金</w:t>
      </w:r>
      <w:r>
        <w:rPr>
          <w:rFonts w:ascii="仿宋" w:eastAsia="仿宋" w:hAnsi="仿宋" w:cs="仿宋" w:hint="eastAsia"/>
        </w:rPr>
        <w:t>）×</w:t>
      </w:r>
      <w:r>
        <w:rPr>
          <w:rFonts w:ascii="仿宋" w:eastAsia="仿宋" w:hAnsi="仿宋" w:cs="仿宋" w:hint="eastAsia"/>
        </w:rPr>
        <w:t>100%=</w:t>
      </w:r>
      <w:r>
        <w:rPr>
          <w:rFonts w:ascii="仿宋" w:eastAsia="仿宋" w:hAnsi="仿宋" w:cs="仿宋" w:hint="eastAsia"/>
        </w:rPr>
        <w:t>（</w:t>
      </w:r>
      <w:r>
        <w:rPr>
          <w:rFonts w:ascii="仿宋" w:eastAsia="仿宋" w:hAnsi="仿宋" w:cs="仿宋" w:hint="eastAsia"/>
        </w:rPr>
        <w:t>42.24</w:t>
      </w:r>
      <w:r>
        <w:rPr>
          <w:rFonts w:ascii="仿宋" w:eastAsia="仿宋" w:hAnsi="仿宋" w:cs="仿宋" w:hint="eastAsia"/>
        </w:rPr>
        <w:t>÷</w:t>
      </w:r>
      <w:r>
        <w:rPr>
          <w:rFonts w:ascii="仿宋" w:eastAsia="仿宋" w:hAnsi="仿宋" w:cs="仿宋" w:hint="eastAsia"/>
        </w:rPr>
        <w:t>50</w:t>
      </w:r>
      <w:r>
        <w:rPr>
          <w:rFonts w:ascii="仿宋" w:eastAsia="仿宋" w:hAnsi="仿宋" w:cs="仿宋" w:hint="eastAsia"/>
        </w:rPr>
        <w:t>）×</w:t>
      </w:r>
      <w:r>
        <w:rPr>
          <w:rFonts w:ascii="仿宋" w:eastAsia="仿宋" w:hAnsi="仿宋" w:cs="仿宋" w:hint="eastAsia"/>
        </w:rPr>
        <w:t>100%=84.48%</w:t>
      </w:r>
      <w:r>
        <w:rPr>
          <w:rFonts w:ascii="仿宋" w:eastAsia="仿宋" w:hAnsi="仿宋" w:cs="仿宋" w:hint="eastAsia"/>
        </w:rPr>
        <w:t>。</w:t>
      </w:r>
    </w:p>
    <w:p w:rsidR="00415CF7" w:rsidRDefault="00FF3FBD">
      <w:pPr>
        <w:ind w:firstLine="560"/>
        <w:rPr>
          <w:rFonts w:ascii="仿宋" w:eastAsia="仿宋" w:hAnsi="仿宋" w:cs="仿宋"/>
        </w:rPr>
      </w:pPr>
      <w:r>
        <w:rPr>
          <w:rFonts w:ascii="仿宋" w:eastAsia="仿宋" w:hAnsi="仿宋" w:cs="仿宋" w:hint="eastAsia"/>
        </w:rPr>
        <w:t>资金执行情况：根据</w:t>
      </w:r>
      <w:r>
        <w:rPr>
          <w:rFonts w:ascii="仿宋" w:eastAsia="仿宋" w:hAnsi="仿宋" w:cs="仿宋" w:hint="eastAsia"/>
        </w:rPr>
        <w:t>2020</w:t>
      </w:r>
      <w:r>
        <w:rPr>
          <w:rFonts w:ascii="仿宋" w:eastAsia="仿宋" w:hAnsi="仿宋" w:cs="仿宋" w:hint="eastAsia"/>
        </w:rPr>
        <w:t>年</w:t>
      </w:r>
      <w:r>
        <w:rPr>
          <w:rFonts w:ascii="仿宋" w:eastAsia="仿宋" w:hAnsi="仿宋" w:cs="仿宋" w:hint="eastAsia"/>
        </w:rPr>
        <w:t>3</w:t>
      </w:r>
      <w:r>
        <w:rPr>
          <w:rFonts w:ascii="仿宋" w:eastAsia="仿宋" w:hAnsi="仿宋" w:cs="仿宋" w:hint="eastAsia"/>
        </w:rPr>
        <w:t>月</w:t>
      </w:r>
      <w:r>
        <w:rPr>
          <w:rFonts w:ascii="仿宋" w:eastAsia="仿宋" w:hAnsi="仿宋" w:cs="仿宋" w:hint="eastAsia"/>
        </w:rPr>
        <w:t>25</w:t>
      </w:r>
      <w:r>
        <w:rPr>
          <w:rFonts w:ascii="仿宋" w:eastAsia="仿宋" w:hAnsi="仿宋" w:cs="仿宋" w:hint="eastAsia"/>
        </w:rPr>
        <w:t>日</w:t>
      </w:r>
      <w:r>
        <w:rPr>
          <w:rFonts w:ascii="仿宋" w:eastAsia="仿宋" w:hAnsi="仿宋" w:cs="仿宋" w:hint="eastAsia"/>
          <w:szCs w:val="28"/>
        </w:rPr>
        <w:t>《</w:t>
      </w:r>
      <w:r>
        <w:rPr>
          <w:rFonts w:ascii="仿宋" w:eastAsia="仿宋" w:hAnsi="仿宋" w:cs="仿宋" w:hint="eastAsia"/>
        </w:rPr>
        <w:t>南昌市青云谱区人民政府办公室抄告单</w:t>
      </w:r>
      <w:r>
        <w:rPr>
          <w:rFonts w:ascii="仿宋" w:eastAsia="仿宋" w:hAnsi="仿宋" w:cs="仿宋" w:hint="eastAsia"/>
          <w:szCs w:val="28"/>
        </w:rPr>
        <w:t>》（</w:t>
      </w:r>
      <w:r>
        <w:rPr>
          <w:rFonts w:ascii="仿宋" w:eastAsia="仿宋" w:hAnsi="仿宋" w:cs="仿宋" w:hint="eastAsia"/>
          <w:szCs w:val="28"/>
        </w:rPr>
        <w:t>青政办抄字</w:t>
      </w:r>
      <w:r>
        <w:rPr>
          <w:rFonts w:ascii="仿宋" w:eastAsia="仿宋" w:hAnsi="仿宋" w:cs="仿宋" w:hint="eastAsia"/>
          <w:szCs w:val="28"/>
        </w:rPr>
        <w:t>[2020]</w:t>
      </w:r>
      <w:r>
        <w:rPr>
          <w:rFonts w:ascii="仿宋" w:eastAsia="仿宋" w:hAnsi="仿宋" w:cs="仿宋" w:hint="eastAsia"/>
          <w:szCs w:val="28"/>
        </w:rPr>
        <w:t>33</w:t>
      </w:r>
      <w:r>
        <w:rPr>
          <w:rFonts w:ascii="仿宋" w:eastAsia="仿宋" w:hAnsi="仿宋" w:cs="仿宋" w:hint="eastAsia"/>
          <w:szCs w:val="28"/>
        </w:rPr>
        <w:t>号）</w:t>
      </w:r>
      <w:r>
        <w:rPr>
          <w:rFonts w:ascii="仿宋" w:eastAsia="仿宋" w:hAnsi="仿宋" w:cs="仿宋" w:hint="eastAsia"/>
          <w:szCs w:val="28"/>
        </w:rPr>
        <w:t>的文件</w:t>
      </w:r>
      <w:r>
        <w:rPr>
          <w:rFonts w:ascii="仿宋" w:eastAsia="仿宋" w:hAnsi="仿宋" w:cs="仿宋" w:hint="eastAsia"/>
        </w:rPr>
        <w:t>，明确</w:t>
      </w:r>
      <w:r>
        <w:rPr>
          <w:rFonts w:ascii="仿宋" w:eastAsia="仿宋" w:hAnsi="仿宋" w:cs="仿宋" w:hint="eastAsia"/>
        </w:rPr>
        <w:t>2020</w:t>
      </w:r>
      <w:r>
        <w:rPr>
          <w:rFonts w:ascii="仿宋" w:eastAsia="仿宋" w:hAnsi="仿宋" w:cs="仿宋" w:hint="eastAsia"/>
        </w:rPr>
        <w:t>年度青云谱区</w:t>
      </w:r>
      <w:r>
        <w:rPr>
          <w:rFonts w:ascii="仿宋" w:eastAsia="仿宋" w:hAnsi="仿宋" w:cs="仿宋" w:hint="eastAsia"/>
        </w:rPr>
        <w:t>2020</w:t>
      </w:r>
      <w:r>
        <w:rPr>
          <w:rFonts w:ascii="仿宋" w:eastAsia="仿宋" w:hAnsi="仿宋" w:cs="仿宋" w:hint="eastAsia"/>
        </w:rPr>
        <w:t>年义务植树活动项目</w:t>
      </w:r>
      <w:r>
        <w:rPr>
          <w:rFonts w:ascii="仿宋" w:eastAsia="仿宋" w:hAnsi="仿宋" w:cs="仿宋" w:hint="eastAsia"/>
        </w:rPr>
        <w:t>资金由本级财政统筹据实拨付。</w:t>
      </w:r>
      <w:r>
        <w:rPr>
          <w:rFonts w:ascii="仿宋" w:eastAsia="仿宋" w:hAnsi="仿宋" w:cs="仿宋" w:hint="eastAsia"/>
        </w:rPr>
        <w:t>2020</w:t>
      </w:r>
      <w:r>
        <w:rPr>
          <w:rFonts w:ascii="仿宋" w:eastAsia="仿宋" w:hAnsi="仿宋" w:cs="仿宋" w:hint="eastAsia"/>
        </w:rPr>
        <w:t>年根据项目付款申请拨付项目采购资金总额</w:t>
      </w:r>
      <w:r>
        <w:rPr>
          <w:rFonts w:ascii="仿宋" w:eastAsia="仿宋" w:hAnsi="仿宋" w:cs="仿宋" w:hint="eastAsia"/>
        </w:rPr>
        <w:t>42.24</w:t>
      </w:r>
      <w:r>
        <w:rPr>
          <w:rFonts w:ascii="仿宋" w:eastAsia="仿宋" w:hAnsi="仿宋" w:cs="仿宋" w:hint="eastAsia"/>
        </w:rPr>
        <w:t>万元。该年度项目全年预算执行数为</w:t>
      </w:r>
      <w:r>
        <w:rPr>
          <w:rFonts w:ascii="仿宋" w:eastAsia="仿宋" w:hAnsi="仿宋" w:cs="仿宋" w:hint="eastAsia"/>
        </w:rPr>
        <w:t>42.24</w:t>
      </w:r>
      <w:r>
        <w:rPr>
          <w:rFonts w:ascii="仿宋" w:eastAsia="仿宋" w:hAnsi="仿宋" w:cs="仿宋" w:hint="eastAsia"/>
        </w:rPr>
        <w:t>万元，其中全额用于支付</w:t>
      </w:r>
      <w:r>
        <w:rPr>
          <w:rFonts w:ascii="仿宋" w:eastAsia="仿宋" w:hAnsi="仿宋" w:cs="仿宋" w:hint="eastAsia"/>
        </w:rPr>
        <w:t>2020</w:t>
      </w:r>
      <w:r>
        <w:rPr>
          <w:rFonts w:ascii="仿宋" w:eastAsia="仿宋" w:hAnsi="仿宋" w:cs="仿宋" w:hint="eastAsia"/>
        </w:rPr>
        <w:t>年度青云谱区</w:t>
      </w:r>
      <w:r>
        <w:rPr>
          <w:rFonts w:ascii="仿宋" w:eastAsia="仿宋" w:hAnsi="仿宋" w:cs="仿宋" w:hint="eastAsia"/>
        </w:rPr>
        <w:t>2020</w:t>
      </w:r>
      <w:r>
        <w:rPr>
          <w:rFonts w:ascii="仿宋" w:eastAsia="仿宋" w:hAnsi="仿宋" w:cs="仿宋" w:hint="eastAsia"/>
        </w:rPr>
        <w:t>年义务植树活动项目</w:t>
      </w:r>
      <w:r>
        <w:rPr>
          <w:rFonts w:ascii="仿宋" w:eastAsia="仿宋" w:hAnsi="仿宋" w:cs="仿宋" w:hint="eastAsia"/>
        </w:rPr>
        <w:t>42.24</w:t>
      </w:r>
      <w:r>
        <w:rPr>
          <w:rFonts w:ascii="仿宋" w:eastAsia="仿宋" w:hAnsi="仿宋" w:cs="仿宋" w:hint="eastAsia"/>
        </w:rPr>
        <w:t>万元，预算执行率</w:t>
      </w:r>
      <w:r>
        <w:rPr>
          <w:rFonts w:ascii="仿宋" w:eastAsia="仿宋" w:hAnsi="仿宋" w:cs="仿宋" w:hint="eastAsia"/>
        </w:rPr>
        <w:t>=</w:t>
      </w:r>
      <w:r>
        <w:rPr>
          <w:rFonts w:ascii="仿宋" w:eastAsia="仿宋" w:hAnsi="仿宋" w:cs="仿宋" w:hint="eastAsia"/>
        </w:rPr>
        <w:t>（实际支出资金÷实际到位资金）</w:t>
      </w:r>
      <w:r>
        <w:rPr>
          <w:rFonts w:ascii="仿宋" w:eastAsia="仿宋" w:hAnsi="仿宋" w:cs="仿宋" w:hint="eastAsia"/>
        </w:rPr>
        <w:lastRenderedPageBreak/>
        <w:t>×</w:t>
      </w:r>
      <w:r>
        <w:rPr>
          <w:rFonts w:ascii="仿宋" w:eastAsia="仿宋" w:hAnsi="仿宋" w:cs="仿宋" w:hint="eastAsia"/>
        </w:rPr>
        <w:t>100%=</w:t>
      </w:r>
      <w:r>
        <w:rPr>
          <w:rFonts w:ascii="仿宋" w:eastAsia="仿宋" w:hAnsi="仿宋" w:cs="仿宋" w:hint="eastAsia"/>
        </w:rPr>
        <w:t>（</w:t>
      </w:r>
      <w:r>
        <w:rPr>
          <w:rFonts w:ascii="仿宋" w:eastAsia="仿宋" w:hAnsi="仿宋" w:cs="仿宋" w:hint="eastAsia"/>
        </w:rPr>
        <w:t>42.24</w:t>
      </w:r>
      <w:r>
        <w:rPr>
          <w:rFonts w:ascii="仿宋" w:eastAsia="仿宋" w:hAnsi="仿宋" w:cs="仿宋" w:hint="eastAsia"/>
        </w:rPr>
        <w:t>÷</w:t>
      </w:r>
      <w:r>
        <w:rPr>
          <w:rFonts w:ascii="仿宋" w:eastAsia="仿宋" w:hAnsi="仿宋" w:cs="仿宋" w:hint="eastAsia"/>
        </w:rPr>
        <w:t>42.</w:t>
      </w:r>
      <w:r>
        <w:rPr>
          <w:rFonts w:ascii="仿宋" w:eastAsia="仿宋" w:hAnsi="仿宋" w:cs="仿宋" w:hint="eastAsia"/>
        </w:rPr>
        <w:t>24</w:t>
      </w:r>
      <w:r>
        <w:rPr>
          <w:rFonts w:ascii="仿宋" w:eastAsia="仿宋" w:hAnsi="仿宋" w:cs="仿宋" w:hint="eastAsia"/>
        </w:rPr>
        <w:t>）×</w:t>
      </w:r>
      <w:r>
        <w:rPr>
          <w:rFonts w:ascii="仿宋" w:eastAsia="仿宋" w:hAnsi="仿宋" w:cs="仿宋" w:hint="eastAsia"/>
        </w:rPr>
        <w:t>100%=100%</w:t>
      </w:r>
      <w:r>
        <w:rPr>
          <w:rFonts w:ascii="仿宋" w:eastAsia="仿宋" w:hAnsi="仿宋" w:cs="仿宋" w:hint="eastAsia"/>
        </w:rPr>
        <w:t>。</w:t>
      </w:r>
    </w:p>
    <w:p w:rsidR="00415CF7" w:rsidRDefault="00FF3FBD" w:rsidP="00DF0481">
      <w:pPr>
        <w:pStyle w:val="2"/>
        <w:spacing w:before="204" w:after="204"/>
      </w:pPr>
      <w:bookmarkStart w:id="5" w:name="_Toc7971"/>
      <w:r>
        <w:rPr>
          <w:rFonts w:hint="eastAsia"/>
        </w:rPr>
        <w:t>（二）项目绩效目标</w:t>
      </w:r>
      <w:bookmarkEnd w:id="5"/>
    </w:p>
    <w:p w:rsidR="00415CF7" w:rsidRDefault="00FF3FBD" w:rsidP="00DF0481">
      <w:pPr>
        <w:pStyle w:val="3"/>
        <w:ind w:firstLine="643"/>
        <w:rPr>
          <w:rFonts w:ascii="黑体" w:eastAsia="黑体" w:hAnsi="黑体" w:cs="黑体"/>
          <w:b/>
          <w:bCs/>
          <w:sz w:val="32"/>
          <w:szCs w:val="36"/>
        </w:rPr>
      </w:pPr>
      <w:bookmarkStart w:id="6" w:name="_Toc17653"/>
      <w:r>
        <w:rPr>
          <w:rFonts w:ascii="黑体" w:eastAsia="黑体" w:hAnsi="黑体" w:cs="黑体" w:hint="eastAsia"/>
          <w:b/>
          <w:bCs/>
          <w:sz w:val="32"/>
          <w:szCs w:val="36"/>
        </w:rPr>
        <w:t>1</w:t>
      </w:r>
      <w:r>
        <w:rPr>
          <w:rFonts w:ascii="黑体" w:eastAsia="黑体" w:hAnsi="黑体" w:cs="黑体" w:hint="eastAsia"/>
          <w:b/>
          <w:bCs/>
          <w:sz w:val="32"/>
          <w:szCs w:val="36"/>
        </w:rPr>
        <w:t>、</w:t>
      </w:r>
      <w:r>
        <w:rPr>
          <w:rFonts w:ascii="黑体" w:eastAsia="黑体" w:hAnsi="黑体" w:cs="黑体" w:hint="eastAsia"/>
          <w:b/>
          <w:bCs/>
          <w:sz w:val="32"/>
          <w:szCs w:val="36"/>
        </w:rPr>
        <w:t>总体目标</w:t>
      </w:r>
      <w:bookmarkEnd w:id="6"/>
    </w:p>
    <w:p w:rsidR="00415CF7" w:rsidRDefault="00FF3FBD" w:rsidP="00DF0481">
      <w:pPr>
        <w:ind w:firstLine="560"/>
        <w:rPr>
          <w:rFonts w:ascii="仿宋" w:eastAsia="仿宋" w:hAnsi="仿宋" w:cs="仿宋"/>
        </w:rPr>
      </w:pPr>
      <w:r>
        <w:rPr>
          <w:rFonts w:ascii="仿宋" w:eastAsia="仿宋" w:hAnsi="仿宋" w:cs="仿宋" w:hint="eastAsia"/>
        </w:rPr>
        <w:t>提高全面绿化意识、</w:t>
      </w:r>
      <w:r>
        <w:rPr>
          <w:rFonts w:ascii="仿宋" w:eastAsia="仿宋" w:hAnsi="仿宋" w:cs="仿宋" w:hint="eastAsia"/>
          <w:szCs w:val="28"/>
          <w:shd w:val="clear" w:color="auto" w:fill="FFFFFF"/>
        </w:rPr>
        <w:t>提全社会植树造林、绿化美化环境的意识</w:t>
      </w:r>
      <w:r>
        <w:rPr>
          <w:rFonts w:ascii="仿宋" w:eastAsia="仿宋" w:hAnsi="仿宋" w:cs="仿宋" w:hint="eastAsia"/>
          <w:szCs w:val="28"/>
          <w:shd w:val="clear" w:color="auto" w:fill="FFFFFF"/>
        </w:rPr>
        <w:t>，</w:t>
      </w:r>
      <w:r>
        <w:rPr>
          <w:rFonts w:ascii="仿宋" w:eastAsia="仿宋" w:hAnsi="仿宋" w:cs="仿宋" w:hint="eastAsia"/>
          <w:szCs w:val="28"/>
          <w:shd w:val="clear" w:color="auto" w:fill="FFFFFF"/>
        </w:rPr>
        <w:t>有力地推动了国土绿化和生态环境建设事业的发展</w:t>
      </w:r>
      <w:r>
        <w:rPr>
          <w:rFonts w:ascii="仿宋" w:eastAsia="仿宋" w:hAnsi="仿宋" w:cs="仿宋" w:hint="eastAsia"/>
          <w:szCs w:val="28"/>
          <w:shd w:val="clear" w:color="auto" w:fill="FFFFFF"/>
        </w:rPr>
        <w:t>，</w:t>
      </w:r>
      <w:r>
        <w:rPr>
          <w:rFonts w:ascii="仿宋" w:eastAsia="仿宋" w:hAnsi="仿宋" w:cs="仿宋" w:hint="eastAsia"/>
          <w:szCs w:val="28"/>
          <w:shd w:val="clear" w:color="auto" w:fill="FFFFFF"/>
        </w:rPr>
        <w:t>带动了部门绿化的发展</w:t>
      </w:r>
      <w:r>
        <w:rPr>
          <w:rFonts w:ascii="仿宋" w:eastAsia="仿宋" w:hAnsi="仿宋" w:cs="仿宋" w:hint="eastAsia"/>
          <w:szCs w:val="28"/>
          <w:shd w:val="clear" w:color="auto" w:fill="FFFFFF"/>
        </w:rPr>
        <w:t>，</w:t>
      </w:r>
      <w:r>
        <w:rPr>
          <w:rFonts w:ascii="仿宋" w:eastAsia="仿宋" w:hAnsi="仿宋" w:cs="仿宋" w:hint="eastAsia"/>
          <w:szCs w:val="28"/>
          <w:shd w:val="clear" w:color="auto" w:fill="FFFFFF"/>
        </w:rPr>
        <w:t>促进了社会主义精神文明建设</w:t>
      </w:r>
      <w:r>
        <w:rPr>
          <w:rFonts w:ascii="仿宋" w:eastAsia="仿宋" w:hAnsi="仿宋" w:cs="仿宋" w:hint="eastAsia"/>
        </w:rPr>
        <w:t>。</w:t>
      </w:r>
    </w:p>
    <w:p w:rsidR="00415CF7" w:rsidRDefault="00FF3FBD">
      <w:pPr>
        <w:pStyle w:val="3"/>
        <w:numPr>
          <w:ilvl w:val="0"/>
          <w:numId w:val="2"/>
        </w:numPr>
        <w:ind w:firstLineChars="0"/>
        <w:rPr>
          <w:rFonts w:ascii="黑体" w:eastAsia="黑体" w:hAnsi="黑体" w:cs="黑体"/>
          <w:b/>
          <w:bCs/>
          <w:sz w:val="32"/>
          <w:szCs w:val="36"/>
        </w:rPr>
      </w:pPr>
      <w:bookmarkStart w:id="7" w:name="_Toc5358"/>
      <w:r>
        <w:rPr>
          <w:rFonts w:ascii="黑体" w:eastAsia="黑体" w:hAnsi="黑体" w:cs="黑体" w:hint="eastAsia"/>
          <w:b/>
          <w:bCs/>
          <w:sz w:val="32"/>
          <w:szCs w:val="36"/>
        </w:rPr>
        <w:t>阶段性目标</w:t>
      </w:r>
      <w:bookmarkEnd w:id="7"/>
    </w:p>
    <w:p w:rsidR="00415CF7" w:rsidRDefault="00FF3FBD" w:rsidP="00DF0481">
      <w:pPr>
        <w:ind w:firstLine="560"/>
        <w:rPr>
          <w:rFonts w:ascii="仿宋" w:eastAsia="仿宋" w:hAnsi="仿宋" w:cs="仿宋"/>
        </w:rPr>
      </w:pPr>
      <w:r>
        <w:rPr>
          <w:rFonts w:ascii="仿宋" w:eastAsia="仿宋" w:hAnsi="仿宋" w:cs="仿宋" w:hint="eastAsia"/>
        </w:rPr>
        <w:t>提高全面绿化意识、生态意识；为早春的青云谱城区增添一处新绿；加快青云谱区“人文生态慧圃、都市产业新城”的建设步伐。</w:t>
      </w:r>
    </w:p>
    <w:p w:rsidR="00415CF7" w:rsidRDefault="00FF3FBD">
      <w:pPr>
        <w:pStyle w:val="1"/>
      </w:pPr>
      <w:bookmarkStart w:id="8" w:name="_Toc7013"/>
      <w:r>
        <w:rPr>
          <w:rFonts w:hint="eastAsia"/>
        </w:rPr>
        <w:t>二、绩效评价工作开展情况</w:t>
      </w:r>
      <w:bookmarkEnd w:id="8"/>
    </w:p>
    <w:p w:rsidR="00415CF7" w:rsidRDefault="00FF3FBD" w:rsidP="00DF0481">
      <w:pPr>
        <w:pStyle w:val="2"/>
        <w:spacing w:before="204" w:after="204"/>
      </w:pPr>
      <w:bookmarkStart w:id="9" w:name="_Toc13511"/>
      <w:r>
        <w:rPr>
          <w:rFonts w:hint="eastAsia"/>
        </w:rPr>
        <w:t>（一）绩效评价目的、对象和范围</w:t>
      </w:r>
      <w:bookmarkEnd w:id="9"/>
    </w:p>
    <w:p w:rsidR="00415CF7" w:rsidRDefault="00FF3FBD" w:rsidP="00DF0481">
      <w:pPr>
        <w:pStyle w:val="3"/>
        <w:ind w:firstLine="643"/>
        <w:rPr>
          <w:rFonts w:ascii="黑体" w:eastAsia="黑体" w:hAnsi="黑体" w:cs="黑体"/>
          <w:b/>
          <w:bCs/>
          <w:sz w:val="32"/>
          <w:szCs w:val="36"/>
        </w:rPr>
      </w:pPr>
      <w:bookmarkStart w:id="10" w:name="_Toc29312"/>
      <w:r>
        <w:rPr>
          <w:rFonts w:ascii="黑体" w:eastAsia="黑体" w:hAnsi="黑体" w:cs="黑体" w:hint="eastAsia"/>
          <w:b/>
          <w:bCs/>
          <w:sz w:val="32"/>
          <w:szCs w:val="36"/>
        </w:rPr>
        <w:t>1</w:t>
      </w:r>
      <w:r>
        <w:rPr>
          <w:rFonts w:ascii="黑体" w:eastAsia="黑体" w:hAnsi="黑体" w:cs="黑体" w:hint="eastAsia"/>
          <w:b/>
          <w:bCs/>
          <w:sz w:val="32"/>
          <w:szCs w:val="36"/>
        </w:rPr>
        <w:t>、绩效评价的目的</w:t>
      </w:r>
      <w:bookmarkEnd w:id="10"/>
    </w:p>
    <w:p w:rsidR="00415CF7" w:rsidRDefault="00FF3FBD">
      <w:pPr>
        <w:ind w:firstLine="560"/>
        <w:rPr>
          <w:rFonts w:ascii="仿宋" w:eastAsia="仿宋" w:hAnsi="仿宋" w:cs="仿宋"/>
        </w:rPr>
      </w:pPr>
      <w:r>
        <w:rPr>
          <w:rFonts w:ascii="仿宋" w:eastAsia="仿宋" w:hAnsi="仿宋" w:cs="仿宋" w:hint="eastAsia"/>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和加强资金管理，提高财政资金的使用效益。根据财政绩效评价的要求</w:t>
      </w:r>
      <w:r>
        <w:rPr>
          <w:rFonts w:ascii="仿宋" w:eastAsia="仿宋" w:hAnsi="仿宋" w:cs="仿宋" w:hint="eastAsia"/>
        </w:rPr>
        <w:lastRenderedPageBreak/>
        <w:t>和项目实际情况，本次绩效评价的目的主要有：</w:t>
      </w:r>
    </w:p>
    <w:p w:rsidR="00415CF7" w:rsidRDefault="00FF3FBD">
      <w:pPr>
        <w:ind w:firstLine="560"/>
        <w:rPr>
          <w:rFonts w:ascii="仿宋" w:eastAsia="仿宋" w:hAnsi="仿宋" w:cs="仿宋"/>
        </w:rPr>
      </w:pPr>
      <w:r>
        <w:rPr>
          <w:rFonts w:ascii="仿宋" w:eastAsia="仿宋" w:hAnsi="仿宋" w:cs="仿宋" w:hint="eastAsia"/>
        </w:rPr>
        <w:t>①了解各项目资金的使用情况、项目成效及社会效益等信息；</w:t>
      </w:r>
    </w:p>
    <w:p w:rsidR="00415CF7" w:rsidRDefault="00FF3FBD">
      <w:pPr>
        <w:ind w:firstLine="560"/>
        <w:rPr>
          <w:rFonts w:ascii="仿宋" w:eastAsia="仿宋" w:hAnsi="仿宋" w:cs="仿宋"/>
        </w:rPr>
      </w:pPr>
      <w:r>
        <w:rPr>
          <w:rFonts w:ascii="仿宋" w:eastAsia="仿宋" w:hAnsi="仿宋" w:cs="仿宋" w:hint="eastAsia"/>
        </w:rPr>
        <w:t>②发现和找出资金使用中或项目管理中的不足和问题，并进行深入研究和分析；</w:t>
      </w:r>
    </w:p>
    <w:p w:rsidR="00415CF7" w:rsidRDefault="00FF3FBD">
      <w:pPr>
        <w:ind w:firstLine="560"/>
        <w:rPr>
          <w:rFonts w:ascii="仿宋" w:eastAsia="仿宋" w:hAnsi="仿宋" w:cs="仿宋"/>
        </w:rPr>
      </w:pPr>
      <w:r>
        <w:rPr>
          <w:rFonts w:ascii="仿宋" w:eastAsia="仿宋" w:hAnsi="仿宋" w:cs="仿宋" w:hint="eastAsia"/>
        </w:rPr>
        <w:t>③针对绩效评价中发现的项</w:t>
      </w:r>
      <w:r>
        <w:rPr>
          <w:rFonts w:ascii="仿宋" w:eastAsia="仿宋" w:hAnsi="仿宋" w:cs="仿宋" w:hint="eastAsia"/>
        </w:rPr>
        <w:t>目中存在的不足和问题，提出有针对性和可行性的改进建议，为改善后续工作提供有效借鉴，以促进资金使用效率的提高和项目效益的增强。</w:t>
      </w:r>
    </w:p>
    <w:p w:rsidR="00415CF7" w:rsidRDefault="00FF3FBD" w:rsidP="00DF0481">
      <w:pPr>
        <w:pStyle w:val="3"/>
        <w:numPr>
          <w:ilvl w:val="0"/>
          <w:numId w:val="3"/>
        </w:numPr>
        <w:ind w:firstLine="643"/>
        <w:rPr>
          <w:rFonts w:ascii="黑体" w:eastAsia="黑体" w:hAnsi="黑体" w:cs="黑体"/>
          <w:b/>
          <w:bCs/>
          <w:sz w:val="32"/>
          <w:szCs w:val="36"/>
        </w:rPr>
      </w:pPr>
      <w:bookmarkStart w:id="11" w:name="_Toc11052"/>
      <w:r>
        <w:rPr>
          <w:rFonts w:ascii="黑体" w:eastAsia="黑体" w:hAnsi="黑体" w:cs="黑体" w:hint="eastAsia"/>
          <w:b/>
          <w:bCs/>
          <w:sz w:val="32"/>
          <w:szCs w:val="36"/>
        </w:rPr>
        <w:t>绩效评价的对象和范围</w:t>
      </w:r>
      <w:bookmarkEnd w:id="11"/>
    </w:p>
    <w:p w:rsidR="00415CF7" w:rsidRDefault="00FF3FBD" w:rsidP="00DF0481">
      <w:pPr>
        <w:ind w:firstLine="560"/>
        <w:rPr>
          <w:rFonts w:ascii="仿宋" w:eastAsia="仿宋" w:hAnsi="仿宋" w:cs="仿宋"/>
        </w:rPr>
      </w:pPr>
      <w:r>
        <w:rPr>
          <w:rFonts w:ascii="仿宋" w:eastAsia="仿宋" w:hAnsi="仿宋" w:cs="仿宋" w:hint="eastAsia"/>
        </w:rPr>
        <w:t>本次项目绩效评价主要对象为青云谱区</w:t>
      </w:r>
      <w:r>
        <w:rPr>
          <w:rFonts w:ascii="仿宋" w:eastAsia="仿宋" w:hAnsi="仿宋" w:cs="仿宋" w:hint="eastAsia"/>
        </w:rPr>
        <w:t>2020</w:t>
      </w:r>
      <w:r>
        <w:rPr>
          <w:rFonts w:ascii="仿宋" w:eastAsia="仿宋" w:hAnsi="仿宋" w:cs="仿宋" w:hint="eastAsia"/>
        </w:rPr>
        <w:t>年</w:t>
      </w:r>
      <w:r>
        <w:rPr>
          <w:rFonts w:ascii="仿宋" w:eastAsia="仿宋" w:hAnsi="仿宋" w:cs="仿宋" w:hint="eastAsia"/>
        </w:rPr>
        <w:t>义务植树活动项目</w:t>
      </w:r>
      <w:r>
        <w:rPr>
          <w:rFonts w:ascii="仿宋" w:eastAsia="仿宋" w:hAnsi="仿宋" w:cs="仿宋" w:hint="eastAsia"/>
        </w:rPr>
        <w:t>及其实施单位南昌市青云谱区</w:t>
      </w:r>
      <w:r>
        <w:rPr>
          <w:rFonts w:ascii="仿宋" w:eastAsia="仿宋" w:hAnsi="仿宋" w:cs="仿宋" w:hint="eastAsia"/>
          <w:szCs w:val="28"/>
        </w:rPr>
        <w:t>住房和城乡建设局</w:t>
      </w:r>
      <w:r>
        <w:rPr>
          <w:rFonts w:ascii="仿宋" w:eastAsia="仿宋" w:hAnsi="仿宋" w:cs="仿宋" w:hint="eastAsia"/>
        </w:rPr>
        <w:t>，评级范围包含了项目工作实施情况，政府采购流程的合规性、资金申请的合规性、资金使用的合规性、资金拨付的合规性、植树流程的合规性，项目实施后产生的社会效益、可持续性影响以及相关人员及单位的满意度因素。</w:t>
      </w:r>
    </w:p>
    <w:p w:rsidR="00415CF7" w:rsidRDefault="00FF3FBD" w:rsidP="00DF0481">
      <w:pPr>
        <w:pStyle w:val="2"/>
        <w:spacing w:before="204" w:after="204"/>
      </w:pPr>
      <w:bookmarkStart w:id="12" w:name="_Toc15693"/>
      <w:r>
        <w:rPr>
          <w:rFonts w:hint="eastAsia"/>
        </w:rPr>
        <w:t>（二）绩效评价原则、评价指标体系（附表说明）、评价方法、评价标准等。</w:t>
      </w:r>
      <w:bookmarkEnd w:id="12"/>
    </w:p>
    <w:p w:rsidR="00415CF7" w:rsidRDefault="00FF3FBD" w:rsidP="00DF0481">
      <w:pPr>
        <w:pStyle w:val="3"/>
        <w:ind w:firstLine="643"/>
        <w:rPr>
          <w:rFonts w:ascii="黑体" w:eastAsia="黑体" w:hAnsi="黑体" w:cs="黑体"/>
          <w:b/>
          <w:bCs/>
          <w:sz w:val="32"/>
          <w:szCs w:val="36"/>
        </w:rPr>
      </w:pPr>
      <w:bookmarkStart w:id="13" w:name="_Toc23913"/>
      <w:r>
        <w:rPr>
          <w:rFonts w:ascii="黑体" w:eastAsia="黑体" w:hAnsi="黑体" w:cs="黑体" w:hint="eastAsia"/>
          <w:b/>
          <w:bCs/>
          <w:sz w:val="32"/>
          <w:szCs w:val="36"/>
        </w:rPr>
        <w:t>1</w:t>
      </w:r>
      <w:r>
        <w:rPr>
          <w:rFonts w:ascii="黑体" w:eastAsia="黑体" w:hAnsi="黑体" w:cs="黑体" w:hint="eastAsia"/>
          <w:b/>
          <w:bCs/>
          <w:sz w:val="32"/>
          <w:szCs w:val="36"/>
        </w:rPr>
        <w:t>、绩效评价的原则</w:t>
      </w:r>
      <w:bookmarkEnd w:id="13"/>
    </w:p>
    <w:p w:rsidR="00415CF7" w:rsidRDefault="00FF3FBD">
      <w:pPr>
        <w:ind w:firstLine="560"/>
        <w:rPr>
          <w:rFonts w:ascii="仿宋" w:eastAsia="仿宋" w:hAnsi="仿宋" w:cs="仿宋"/>
        </w:rPr>
      </w:pPr>
      <w:r>
        <w:rPr>
          <w:rFonts w:ascii="仿宋" w:eastAsia="仿宋" w:hAnsi="仿宋" w:cs="仿宋" w:hint="eastAsia"/>
        </w:rPr>
        <w:t>绩效评价应当遵循以下基本原则：</w:t>
      </w:r>
    </w:p>
    <w:p w:rsidR="00415CF7" w:rsidRDefault="00FF3FBD">
      <w:pPr>
        <w:ind w:firstLine="560"/>
        <w:rPr>
          <w:rFonts w:ascii="仿宋" w:eastAsia="仿宋" w:hAnsi="仿宋" w:cs="仿宋"/>
        </w:rPr>
      </w:pPr>
      <w:r>
        <w:rPr>
          <w:rFonts w:ascii="仿宋" w:eastAsia="仿宋" w:hAnsi="仿宋" w:cs="仿宋" w:hint="eastAsia"/>
        </w:rPr>
        <w:t>①科学规范。绩效评价注重财政支出的经济性、效率性和有效性，严格执行规定的程序，采用定量与定性分析相结合的方法。</w:t>
      </w:r>
    </w:p>
    <w:p w:rsidR="00415CF7" w:rsidRDefault="00FF3FBD">
      <w:pPr>
        <w:ind w:firstLine="560"/>
        <w:rPr>
          <w:rFonts w:ascii="仿宋" w:eastAsia="仿宋" w:hAnsi="仿宋" w:cs="仿宋"/>
        </w:rPr>
      </w:pPr>
      <w:r>
        <w:rPr>
          <w:rFonts w:ascii="仿宋" w:eastAsia="仿宋" w:hAnsi="仿宋" w:cs="仿宋" w:hint="eastAsia"/>
        </w:rPr>
        <w:lastRenderedPageBreak/>
        <w:t>②公正公开。绩效评价客观、公正，标准统一、资料可靠，依法公开并接受监督。</w:t>
      </w:r>
    </w:p>
    <w:p w:rsidR="00415CF7" w:rsidRDefault="00FF3FBD">
      <w:pPr>
        <w:ind w:firstLine="560"/>
        <w:rPr>
          <w:rFonts w:ascii="仿宋" w:eastAsia="仿宋" w:hAnsi="仿宋" w:cs="仿宋"/>
        </w:rPr>
      </w:pPr>
      <w:r>
        <w:rPr>
          <w:rFonts w:ascii="仿宋" w:eastAsia="仿宋" w:hAnsi="仿宋" w:cs="仿宋" w:hint="eastAsia"/>
        </w:rPr>
        <w:t>③分级分类。绩效评价由各级财政部门、部门（单位）根据评价对象的特点，分类组织实施。</w:t>
      </w:r>
    </w:p>
    <w:p w:rsidR="00415CF7" w:rsidRDefault="00FF3FBD">
      <w:pPr>
        <w:ind w:firstLine="560"/>
        <w:rPr>
          <w:rFonts w:ascii="仿宋" w:eastAsia="仿宋" w:hAnsi="仿宋" w:cs="仿宋"/>
        </w:rPr>
      </w:pPr>
      <w:r>
        <w:rPr>
          <w:rFonts w:ascii="仿宋" w:eastAsia="仿宋" w:hAnsi="仿宋" w:cs="仿宋" w:hint="eastAsia"/>
        </w:rPr>
        <w:t>④绩效相关。绩效评价针对具体支出及其产出绩效进行，评价结果清晰反映支出和产出绩效之间的紧密对应关系。</w:t>
      </w:r>
    </w:p>
    <w:p w:rsidR="00415CF7" w:rsidRDefault="00FF3FBD" w:rsidP="00DF0481">
      <w:pPr>
        <w:pStyle w:val="3"/>
        <w:ind w:leftChars="200" w:left="560" w:firstLineChars="0" w:firstLine="0"/>
        <w:rPr>
          <w:rFonts w:ascii="黑体" w:eastAsia="黑体" w:hAnsi="黑体" w:cs="黑体"/>
          <w:b/>
          <w:bCs/>
          <w:sz w:val="32"/>
          <w:szCs w:val="36"/>
        </w:rPr>
      </w:pPr>
      <w:bookmarkStart w:id="14" w:name="_Toc6346"/>
      <w:r>
        <w:rPr>
          <w:rFonts w:ascii="黑体" w:eastAsia="黑体" w:hAnsi="黑体" w:cs="黑体" w:hint="eastAsia"/>
          <w:b/>
          <w:bCs/>
          <w:sz w:val="32"/>
          <w:szCs w:val="36"/>
        </w:rPr>
        <w:t>2</w:t>
      </w:r>
      <w:r>
        <w:rPr>
          <w:rFonts w:ascii="黑体" w:eastAsia="黑体" w:hAnsi="黑体" w:cs="黑体" w:hint="eastAsia"/>
          <w:b/>
          <w:bCs/>
          <w:sz w:val="32"/>
          <w:szCs w:val="36"/>
        </w:rPr>
        <w:t>、评价指标体系</w:t>
      </w:r>
      <w:bookmarkEnd w:id="14"/>
    </w:p>
    <w:p w:rsidR="00415CF7" w:rsidRDefault="00FF3FBD">
      <w:pPr>
        <w:ind w:firstLine="560"/>
        <w:rPr>
          <w:rFonts w:ascii="仿宋" w:eastAsia="仿宋" w:hAnsi="仿宋" w:cs="仿宋"/>
          <w:szCs w:val="28"/>
        </w:rPr>
      </w:pPr>
      <w:r>
        <w:rPr>
          <w:rFonts w:ascii="仿宋" w:eastAsia="仿宋" w:hAnsi="仿宋" w:cs="仿宋" w:hint="eastAsia"/>
        </w:rPr>
        <w:t>根据财政部《项目支出绩效评价管理办法》（财预</w:t>
      </w:r>
      <w:r>
        <w:rPr>
          <w:rFonts w:ascii="仿宋" w:eastAsia="仿宋" w:hAnsi="仿宋" w:cs="仿宋" w:hint="eastAsia"/>
        </w:rPr>
        <w:t>[2020]10</w:t>
      </w:r>
      <w:r>
        <w:rPr>
          <w:rFonts w:ascii="仿宋" w:eastAsia="仿宋" w:hAnsi="仿宋" w:cs="仿宋" w:hint="eastAsia"/>
        </w:rPr>
        <w:t>号）、《</w:t>
      </w:r>
      <w:r>
        <w:rPr>
          <w:rFonts w:ascii="仿宋" w:eastAsia="仿宋" w:hAnsi="仿宋" w:cs="仿宋" w:hint="eastAsia"/>
        </w:rPr>
        <w:t>青云谱区财政局关于开展</w:t>
      </w:r>
      <w:r>
        <w:rPr>
          <w:rFonts w:ascii="仿宋" w:eastAsia="仿宋" w:hAnsi="仿宋" w:cs="仿宋" w:hint="eastAsia"/>
        </w:rPr>
        <w:t>2021</w:t>
      </w:r>
      <w:r>
        <w:rPr>
          <w:rFonts w:ascii="仿宋" w:eastAsia="仿宋" w:hAnsi="仿宋" w:cs="仿宋" w:hint="eastAsia"/>
        </w:rPr>
        <w:t>年度预算绩效管理有关工作的通知》（青财发</w:t>
      </w:r>
      <w:r>
        <w:rPr>
          <w:rFonts w:ascii="仿宋" w:eastAsia="仿宋" w:hAnsi="仿宋" w:cs="仿宋" w:hint="eastAsia"/>
        </w:rPr>
        <w:t>[2021]10</w:t>
      </w:r>
      <w:r>
        <w:rPr>
          <w:rFonts w:ascii="仿宋" w:eastAsia="仿宋" w:hAnsi="仿宋" w:cs="仿宋" w:hint="eastAsia"/>
        </w:rPr>
        <w:t>号）</w:t>
      </w:r>
      <w:r>
        <w:rPr>
          <w:rFonts w:ascii="仿宋" w:eastAsia="仿宋" w:hAnsi="仿宋" w:cs="仿宋" w:hint="eastAsia"/>
        </w:rPr>
        <w:t>等文件精神，确定本次绩效评价指标的整体框架。包括项目决策指标（项目立项、绩效目标、资金投入），过程指标（资金管理、组织实施），项目产出（产出数量指标、产出质量指标、产出时效指标、产出成本指标），产出效益（项目社会效益指标、项目生态效益指标、项目可持续效益指标、项目满意度），结合项目实际情况，确定本次绩效评价指标体系的个性指标，并通过与相关各方的协商最终</w:t>
      </w:r>
      <w:r>
        <w:rPr>
          <w:rFonts w:ascii="仿宋" w:eastAsia="仿宋" w:hAnsi="仿宋" w:cs="仿宋" w:hint="eastAsia"/>
        </w:rPr>
        <w:t>确定全部指标内容。指标数据来源于法规与政府文件、基础数据采集、问卷调查、访谈等。</w:t>
      </w:r>
      <w:r>
        <w:rPr>
          <w:rFonts w:ascii="仿宋" w:eastAsia="仿宋" w:hAnsi="仿宋" w:cs="仿宋" w:hint="eastAsia"/>
          <w:szCs w:val="28"/>
        </w:rPr>
        <w:t>具体详见附表</w:t>
      </w:r>
      <w:r>
        <w:rPr>
          <w:rFonts w:ascii="仿宋" w:eastAsia="仿宋" w:hAnsi="仿宋" w:cs="仿宋" w:hint="eastAsia"/>
          <w:szCs w:val="28"/>
        </w:rPr>
        <w:t>1</w:t>
      </w:r>
      <w:r>
        <w:rPr>
          <w:rFonts w:ascii="仿宋" w:eastAsia="仿宋" w:hAnsi="仿宋" w:cs="仿宋" w:hint="eastAsia"/>
          <w:szCs w:val="28"/>
        </w:rPr>
        <w:t>《</w:t>
      </w:r>
      <w:r>
        <w:rPr>
          <w:rFonts w:ascii="仿宋" w:eastAsia="仿宋" w:hAnsi="仿宋" w:cs="仿宋" w:hint="eastAsia"/>
          <w:szCs w:val="28"/>
        </w:rPr>
        <w:t>项目绩效评价综合结论表</w:t>
      </w:r>
      <w:r>
        <w:rPr>
          <w:rFonts w:ascii="仿宋" w:eastAsia="仿宋" w:hAnsi="仿宋" w:cs="仿宋" w:hint="eastAsia"/>
          <w:szCs w:val="28"/>
        </w:rPr>
        <w:t>》。</w:t>
      </w:r>
    </w:p>
    <w:p w:rsidR="00415CF7" w:rsidRDefault="00FF3FBD">
      <w:pPr>
        <w:ind w:firstLine="560"/>
        <w:rPr>
          <w:rFonts w:ascii="仿宋" w:eastAsia="仿宋" w:hAnsi="仿宋" w:cs="仿宋"/>
          <w:b/>
          <w:bCs/>
        </w:rPr>
      </w:pPr>
      <w:r>
        <w:rPr>
          <w:rFonts w:ascii="仿宋" w:eastAsia="仿宋" w:hAnsi="仿宋" w:cs="仿宋" w:hint="eastAsia"/>
        </w:rPr>
        <w:t>（</w:t>
      </w:r>
      <w:r>
        <w:rPr>
          <w:rFonts w:ascii="仿宋" w:eastAsia="仿宋" w:hAnsi="仿宋" w:cs="仿宋" w:hint="eastAsia"/>
        </w:rPr>
        <w:t>1</w:t>
      </w:r>
      <w:r>
        <w:rPr>
          <w:rFonts w:ascii="仿宋" w:eastAsia="仿宋" w:hAnsi="仿宋" w:cs="仿宋" w:hint="eastAsia"/>
        </w:rPr>
        <w:t>）项目决策：占权重分</w:t>
      </w:r>
      <w:r>
        <w:rPr>
          <w:rFonts w:ascii="仿宋" w:eastAsia="仿宋" w:hAnsi="仿宋" w:cs="仿宋" w:hint="eastAsia"/>
        </w:rPr>
        <w:t>20</w:t>
      </w:r>
      <w:r>
        <w:rPr>
          <w:rFonts w:ascii="仿宋" w:eastAsia="仿宋" w:hAnsi="仿宋" w:cs="仿宋" w:hint="eastAsia"/>
        </w:rPr>
        <w:t>分。用于考核项目立项、目标等方面。</w:t>
      </w:r>
    </w:p>
    <w:p w:rsidR="00415CF7" w:rsidRDefault="00FF3FBD">
      <w:pPr>
        <w:ind w:firstLine="560"/>
        <w:rPr>
          <w:rFonts w:ascii="仿宋" w:eastAsia="仿宋" w:hAnsi="仿宋" w:cs="仿宋"/>
        </w:rPr>
      </w:pPr>
      <w:r>
        <w:rPr>
          <w:rFonts w:ascii="仿宋" w:eastAsia="仿宋" w:hAnsi="仿宋" w:cs="仿宋" w:hint="eastAsia"/>
        </w:rPr>
        <w:t>（</w:t>
      </w:r>
      <w:r>
        <w:rPr>
          <w:rFonts w:ascii="仿宋" w:eastAsia="仿宋" w:hAnsi="仿宋" w:cs="仿宋" w:hint="eastAsia"/>
        </w:rPr>
        <w:t>2</w:t>
      </w:r>
      <w:r>
        <w:rPr>
          <w:rFonts w:ascii="仿宋" w:eastAsia="仿宋" w:hAnsi="仿宋" w:cs="仿宋" w:hint="eastAsia"/>
        </w:rPr>
        <w:t>）项目过程：占权重分</w:t>
      </w:r>
      <w:r>
        <w:rPr>
          <w:rFonts w:ascii="仿宋" w:eastAsia="仿宋" w:hAnsi="仿宋" w:cs="仿宋" w:hint="eastAsia"/>
        </w:rPr>
        <w:t>20</w:t>
      </w:r>
      <w:r>
        <w:rPr>
          <w:rFonts w:ascii="仿宋" w:eastAsia="仿宋" w:hAnsi="仿宋" w:cs="仿宋" w:hint="eastAsia"/>
        </w:rPr>
        <w:t>分。用于考核项目预算资金执行率等方面。</w:t>
      </w:r>
    </w:p>
    <w:p w:rsidR="00415CF7" w:rsidRDefault="00FF3FBD">
      <w:pPr>
        <w:ind w:firstLine="560"/>
        <w:rPr>
          <w:rFonts w:ascii="仿宋" w:eastAsia="仿宋" w:hAnsi="仿宋" w:cs="仿宋"/>
        </w:rPr>
      </w:pPr>
      <w:r>
        <w:rPr>
          <w:rFonts w:ascii="仿宋" w:eastAsia="仿宋" w:hAnsi="仿宋" w:cs="仿宋" w:hint="eastAsia"/>
        </w:rPr>
        <w:t>（</w:t>
      </w:r>
      <w:r>
        <w:rPr>
          <w:rFonts w:ascii="仿宋" w:eastAsia="仿宋" w:hAnsi="仿宋" w:cs="仿宋" w:hint="eastAsia"/>
        </w:rPr>
        <w:t>3</w:t>
      </w:r>
      <w:r>
        <w:rPr>
          <w:rFonts w:ascii="仿宋" w:eastAsia="仿宋" w:hAnsi="仿宋" w:cs="仿宋" w:hint="eastAsia"/>
        </w:rPr>
        <w:t>）项目产出：占权重</w:t>
      </w:r>
      <w:r>
        <w:rPr>
          <w:rFonts w:ascii="仿宋" w:eastAsia="仿宋" w:hAnsi="仿宋" w:cs="仿宋" w:hint="eastAsia"/>
        </w:rPr>
        <w:t>35</w:t>
      </w:r>
      <w:r>
        <w:rPr>
          <w:rFonts w:ascii="仿宋" w:eastAsia="仿宋" w:hAnsi="仿宋" w:cs="仿宋" w:hint="eastAsia"/>
        </w:rPr>
        <w:t>分，分为产出数量、产出质量、产出时效、</w:t>
      </w:r>
      <w:r>
        <w:rPr>
          <w:rFonts w:ascii="仿宋" w:eastAsia="仿宋" w:hAnsi="仿宋" w:cs="仿宋" w:hint="eastAsia"/>
        </w:rPr>
        <w:lastRenderedPageBreak/>
        <w:t>产出成本四个方面。</w:t>
      </w:r>
    </w:p>
    <w:p w:rsidR="00415CF7" w:rsidRDefault="00FF3FBD">
      <w:pPr>
        <w:ind w:firstLine="560"/>
        <w:rPr>
          <w:rFonts w:ascii="仿宋" w:eastAsia="仿宋" w:hAnsi="仿宋" w:cs="仿宋"/>
        </w:rPr>
      </w:pPr>
      <w:r>
        <w:rPr>
          <w:rFonts w:ascii="仿宋" w:eastAsia="仿宋" w:hAnsi="仿宋" w:cs="仿宋" w:hint="eastAsia"/>
        </w:rPr>
        <w:t>（</w:t>
      </w:r>
      <w:r>
        <w:rPr>
          <w:rFonts w:ascii="仿宋" w:eastAsia="仿宋" w:hAnsi="仿宋" w:cs="仿宋" w:hint="eastAsia"/>
        </w:rPr>
        <w:t>4</w:t>
      </w:r>
      <w:r>
        <w:rPr>
          <w:rFonts w:ascii="仿宋" w:eastAsia="仿宋" w:hAnsi="仿宋" w:cs="仿宋" w:hint="eastAsia"/>
        </w:rPr>
        <w:t>）项目效益：占权重</w:t>
      </w:r>
      <w:r>
        <w:rPr>
          <w:rFonts w:ascii="仿宋" w:eastAsia="仿宋" w:hAnsi="仿宋" w:cs="仿宋" w:hint="eastAsia"/>
        </w:rPr>
        <w:t>20</w:t>
      </w:r>
      <w:r>
        <w:rPr>
          <w:rFonts w:ascii="仿宋" w:eastAsia="仿宋" w:hAnsi="仿宋" w:cs="仿宋" w:hint="eastAsia"/>
        </w:rPr>
        <w:t>分，分为社会效益、生态效益、可持续效益等方面。</w:t>
      </w:r>
    </w:p>
    <w:p w:rsidR="00415CF7" w:rsidRDefault="00FF3FBD">
      <w:pPr>
        <w:ind w:firstLine="560"/>
        <w:rPr>
          <w:rFonts w:ascii="仿宋" w:eastAsia="仿宋" w:hAnsi="仿宋" w:cs="仿宋"/>
        </w:rPr>
      </w:pPr>
      <w:r>
        <w:rPr>
          <w:rFonts w:ascii="仿宋" w:eastAsia="仿宋" w:hAnsi="仿宋" w:cs="仿宋" w:hint="eastAsia"/>
        </w:rPr>
        <w:t>（</w:t>
      </w:r>
      <w:r>
        <w:rPr>
          <w:rFonts w:ascii="仿宋" w:eastAsia="仿宋" w:hAnsi="仿宋" w:cs="仿宋" w:hint="eastAsia"/>
        </w:rPr>
        <w:t>5</w:t>
      </w:r>
      <w:r>
        <w:rPr>
          <w:rFonts w:ascii="仿宋" w:eastAsia="仿宋" w:hAnsi="仿宋" w:cs="仿宋" w:hint="eastAsia"/>
        </w:rPr>
        <w:t>）项目满意度：占权重</w:t>
      </w:r>
      <w:r>
        <w:rPr>
          <w:rFonts w:ascii="仿宋" w:eastAsia="仿宋" w:hAnsi="仿宋" w:cs="仿宋" w:hint="eastAsia"/>
        </w:rPr>
        <w:t>5</w:t>
      </w:r>
      <w:r>
        <w:rPr>
          <w:rFonts w:ascii="仿宋" w:eastAsia="仿宋" w:hAnsi="仿宋" w:cs="仿宋" w:hint="eastAsia"/>
        </w:rPr>
        <w:t>分，主要考察项目实施后群众对项目实施产生效果的满意度，包含受益群体满意度与普通群众满意度等方面。</w:t>
      </w:r>
    </w:p>
    <w:p w:rsidR="00415CF7" w:rsidRDefault="00FF3FBD">
      <w:pPr>
        <w:pStyle w:val="3"/>
        <w:numPr>
          <w:ilvl w:val="0"/>
          <w:numId w:val="3"/>
        </w:numPr>
        <w:ind w:firstLine="643"/>
        <w:rPr>
          <w:rFonts w:ascii="黑体" w:eastAsia="黑体" w:hAnsi="黑体" w:cs="黑体"/>
          <w:b/>
          <w:bCs/>
          <w:sz w:val="32"/>
          <w:szCs w:val="36"/>
        </w:rPr>
      </w:pPr>
      <w:bookmarkStart w:id="15" w:name="_Toc30198"/>
      <w:r>
        <w:rPr>
          <w:rFonts w:ascii="黑体" w:eastAsia="黑体" w:hAnsi="黑体" w:cs="黑体" w:hint="eastAsia"/>
          <w:b/>
          <w:bCs/>
          <w:sz w:val="32"/>
          <w:szCs w:val="36"/>
        </w:rPr>
        <w:t>评价方法</w:t>
      </w:r>
      <w:bookmarkEnd w:id="15"/>
    </w:p>
    <w:p w:rsidR="00415CF7" w:rsidRDefault="00FF3FBD">
      <w:pPr>
        <w:ind w:firstLine="560"/>
        <w:rPr>
          <w:rFonts w:ascii="仿宋" w:eastAsia="仿宋" w:hAnsi="仿宋" w:cs="仿宋"/>
          <w:highlight w:val="yellow"/>
        </w:rPr>
      </w:pPr>
      <w:r>
        <w:rPr>
          <w:rFonts w:ascii="仿宋" w:eastAsia="仿宋" w:hAnsi="仿宋" w:cs="仿宋" w:hint="eastAsia"/>
        </w:rPr>
        <w:t>主要采用了文件核查、深度访谈、财务核查、实地调研及问卷调查等方法，以掌握项目详细情况，并对采集的数据作详细的分析和统计。文件核查主要用以核实项目立项的规范性以及项目运行的各项要求，从而确定评价的标准和范围；深度访谈则是对项目相关方的负责人进行，用以从整体上把握项目的基本情况；财务核查则是通过专业财务人员通过查看项目相关财务凭证</w:t>
      </w:r>
      <w:r>
        <w:rPr>
          <w:rFonts w:ascii="仿宋" w:eastAsia="仿宋" w:hAnsi="仿宋" w:cs="仿宋" w:hint="eastAsia"/>
        </w:rPr>
        <w:t>，掌握项目资金的使用情况；实地调研则是通过研究员调</w:t>
      </w:r>
      <w:r>
        <w:rPr>
          <w:rFonts w:ascii="仿宋" w:eastAsia="仿宋" w:hAnsi="仿宋" w:cs="仿宋" w:hint="eastAsia"/>
        </w:rPr>
        <w:t>查实地情况，了解项目的产出和效果；问卷调查则是对项目的相关受益群体进行，了解其对项目实施的真实看法及满意状况。</w:t>
      </w:r>
    </w:p>
    <w:p w:rsidR="00415CF7" w:rsidRDefault="00FF3FBD">
      <w:pPr>
        <w:pStyle w:val="3"/>
        <w:numPr>
          <w:ilvl w:val="0"/>
          <w:numId w:val="3"/>
        </w:numPr>
        <w:ind w:firstLine="643"/>
        <w:rPr>
          <w:rFonts w:ascii="黑体" w:eastAsia="黑体" w:hAnsi="黑体" w:cs="黑体"/>
          <w:b/>
          <w:bCs/>
          <w:sz w:val="32"/>
          <w:szCs w:val="36"/>
        </w:rPr>
      </w:pPr>
      <w:bookmarkStart w:id="16" w:name="_Toc18743"/>
      <w:r>
        <w:rPr>
          <w:rFonts w:ascii="黑体" w:eastAsia="黑体" w:hAnsi="黑体" w:cs="黑体" w:hint="eastAsia"/>
          <w:b/>
          <w:bCs/>
          <w:sz w:val="32"/>
          <w:szCs w:val="36"/>
        </w:rPr>
        <w:t>评价标准</w:t>
      </w:r>
      <w:bookmarkEnd w:id="16"/>
    </w:p>
    <w:p w:rsidR="00415CF7" w:rsidRDefault="00FF3FBD">
      <w:pPr>
        <w:ind w:firstLine="560"/>
        <w:rPr>
          <w:rFonts w:ascii="仿宋" w:eastAsia="仿宋" w:hAnsi="仿宋" w:cs="仿宋"/>
        </w:rPr>
      </w:pPr>
      <w:r>
        <w:rPr>
          <w:rFonts w:ascii="仿宋" w:eastAsia="仿宋" w:hAnsi="仿宋" w:cs="仿宋" w:hint="eastAsia"/>
        </w:rPr>
        <w:t>绩效评价标准是指衡量财政支出绩效目标完成程度的尺度。对于评价指标而言，需要通过评价标准来判别评价指标的状况和优劣程度。是评价工作的基本准绳和标尺，是最后进行评价计分的依据，它决定了评价目标能否实现以及评价结果是否公平准确。绩效指标评价标准主要有：</w:t>
      </w:r>
    </w:p>
    <w:p w:rsidR="00415CF7" w:rsidRDefault="00415CF7">
      <w:pPr>
        <w:ind w:firstLine="643"/>
        <w:rPr>
          <w:rFonts w:ascii="黑体" w:eastAsia="黑体" w:hAnsi="黑体" w:cs="黑体"/>
          <w:b/>
          <w:bCs/>
          <w:sz w:val="32"/>
          <w:szCs w:val="28"/>
        </w:rPr>
      </w:pPr>
    </w:p>
    <w:p w:rsidR="00415CF7" w:rsidRDefault="00FF3FBD">
      <w:pPr>
        <w:rPr>
          <w:rFonts w:ascii="仿宋" w:eastAsia="仿宋" w:hAnsi="仿宋" w:cs="仿宋"/>
          <w:b/>
          <w:bCs/>
        </w:rPr>
      </w:pPr>
      <w:r>
        <w:rPr>
          <w:rFonts w:ascii="仿宋" w:eastAsia="仿宋" w:hAnsi="仿宋" w:cs="仿宋" w:hint="eastAsia"/>
          <w:b/>
          <w:bCs/>
        </w:rPr>
        <w:lastRenderedPageBreak/>
        <w:t>（</w:t>
      </w:r>
      <w:r>
        <w:rPr>
          <w:rFonts w:ascii="仿宋" w:eastAsia="仿宋" w:hAnsi="仿宋" w:cs="仿宋" w:hint="eastAsia"/>
          <w:b/>
          <w:bCs/>
        </w:rPr>
        <w:t>1</w:t>
      </w:r>
      <w:r>
        <w:rPr>
          <w:rFonts w:ascii="仿宋" w:eastAsia="仿宋" w:hAnsi="仿宋" w:cs="仿宋" w:hint="eastAsia"/>
          <w:b/>
          <w:bCs/>
        </w:rPr>
        <w:t>）计划标准</w:t>
      </w:r>
    </w:p>
    <w:p w:rsidR="00415CF7" w:rsidRDefault="00FF3FBD">
      <w:pPr>
        <w:ind w:firstLine="560"/>
        <w:rPr>
          <w:rFonts w:ascii="仿宋" w:eastAsia="仿宋" w:hAnsi="仿宋" w:cs="仿宋"/>
        </w:rPr>
      </w:pPr>
      <w:r>
        <w:rPr>
          <w:rFonts w:ascii="仿宋" w:eastAsia="仿宋" w:hAnsi="仿宋" w:cs="仿宋" w:hint="eastAsia"/>
        </w:rPr>
        <w:t>以预先制定的计划、目标、预算或定额等数据作为绩效评价标准。计划值作为评价的指标旨在通过将实际完成值与预定值对比，找出两者的差</w:t>
      </w:r>
      <w:r>
        <w:rPr>
          <w:rFonts w:ascii="仿宋" w:eastAsia="仿宋" w:hAnsi="仿宋" w:cs="仿宋" w:hint="eastAsia"/>
        </w:rPr>
        <w:t>异，从而达到评价目的。但由于容易受主观因素影响，计划标准的制定要求较高。</w:t>
      </w:r>
    </w:p>
    <w:p w:rsidR="00415CF7" w:rsidRDefault="00FF3FBD">
      <w:pPr>
        <w:rPr>
          <w:rFonts w:ascii="仿宋" w:eastAsia="仿宋" w:hAnsi="仿宋" w:cs="仿宋"/>
          <w:b/>
          <w:bCs/>
        </w:rPr>
      </w:pPr>
      <w:r>
        <w:rPr>
          <w:rFonts w:ascii="仿宋" w:eastAsia="仿宋" w:hAnsi="仿宋" w:cs="仿宋" w:hint="eastAsia"/>
          <w:b/>
          <w:bCs/>
        </w:rPr>
        <w:t>（</w:t>
      </w:r>
      <w:r>
        <w:rPr>
          <w:rFonts w:ascii="仿宋" w:eastAsia="仿宋" w:hAnsi="仿宋" w:cs="仿宋" w:hint="eastAsia"/>
          <w:b/>
          <w:bCs/>
        </w:rPr>
        <w:t>2</w:t>
      </w:r>
      <w:r>
        <w:rPr>
          <w:rFonts w:ascii="仿宋" w:eastAsia="仿宋" w:hAnsi="仿宋" w:cs="仿宋" w:hint="eastAsia"/>
          <w:b/>
          <w:bCs/>
        </w:rPr>
        <w:t>）行业标准</w:t>
      </w:r>
    </w:p>
    <w:p w:rsidR="00415CF7" w:rsidRDefault="00FF3FBD">
      <w:pPr>
        <w:ind w:firstLine="560"/>
        <w:rPr>
          <w:rFonts w:ascii="仿宋" w:eastAsia="仿宋" w:hAnsi="仿宋" w:cs="仿宋"/>
        </w:rPr>
      </w:pPr>
      <w:r>
        <w:rPr>
          <w:rFonts w:ascii="仿宋" w:eastAsia="仿宋" w:hAnsi="仿宋" w:cs="仿宋" w:hint="eastAsia"/>
        </w:rPr>
        <w:t>以某一具体行业许多个体或某项财政经费的相关指标数据为样本，运用数理统计方法，计算和制定的该行业评价标准。行业标准可方便财政部门对各类支出的绩效情况进行纵向的或横向的比较分析；行业标准具有易取得性、权威性和客观性，广为评价工作者使用，然而行业标准的充分应用需要强大的数据资料库做支撑。</w:t>
      </w:r>
    </w:p>
    <w:p w:rsidR="00415CF7" w:rsidRDefault="00FF3FBD">
      <w:pPr>
        <w:rPr>
          <w:rFonts w:ascii="仿宋" w:eastAsia="仿宋" w:hAnsi="仿宋" w:cs="仿宋"/>
          <w:b/>
          <w:bCs/>
        </w:rPr>
      </w:pPr>
      <w:r>
        <w:rPr>
          <w:rFonts w:ascii="仿宋" w:eastAsia="仿宋" w:hAnsi="仿宋" w:cs="仿宋" w:hint="eastAsia"/>
          <w:b/>
          <w:bCs/>
        </w:rPr>
        <w:t>（</w:t>
      </w:r>
      <w:r>
        <w:rPr>
          <w:rFonts w:ascii="仿宋" w:eastAsia="仿宋" w:hAnsi="仿宋" w:cs="仿宋" w:hint="eastAsia"/>
          <w:b/>
          <w:bCs/>
        </w:rPr>
        <w:t>3</w:t>
      </w:r>
      <w:r>
        <w:rPr>
          <w:rFonts w:ascii="仿宋" w:eastAsia="仿宋" w:hAnsi="仿宋" w:cs="仿宋" w:hint="eastAsia"/>
          <w:b/>
          <w:bCs/>
        </w:rPr>
        <w:t>）历史标准</w:t>
      </w:r>
    </w:p>
    <w:p w:rsidR="00415CF7" w:rsidRDefault="00FF3FBD">
      <w:pPr>
        <w:ind w:firstLine="560"/>
        <w:rPr>
          <w:rFonts w:ascii="仿宋" w:eastAsia="仿宋" w:hAnsi="仿宋" w:cs="仿宋"/>
        </w:rPr>
      </w:pPr>
      <w:r>
        <w:rPr>
          <w:rFonts w:ascii="仿宋" w:eastAsia="仿宋" w:hAnsi="仿宋" w:cs="仿宋" w:hint="eastAsia"/>
        </w:rPr>
        <w:t>以绩效评价指标的历史数据作为样本，运用一定的统计学方法，计算出各类指标的平均历史水平。在运用历史标准进行评价时，要对其根据价格指数、统计口径或核算方法的变化对历史标准进行修订和完善。</w:t>
      </w:r>
      <w:r>
        <w:rPr>
          <w:rFonts w:ascii="仿宋" w:eastAsia="仿宋" w:hAnsi="仿宋" w:cs="仿宋" w:hint="eastAsia"/>
        </w:rPr>
        <w:t xml:space="preserve"> </w:t>
      </w:r>
    </w:p>
    <w:p w:rsidR="00415CF7" w:rsidRDefault="00FF3FBD">
      <w:pPr>
        <w:rPr>
          <w:rFonts w:ascii="仿宋" w:eastAsia="仿宋" w:hAnsi="仿宋" w:cs="仿宋"/>
          <w:b/>
          <w:bCs/>
        </w:rPr>
      </w:pPr>
      <w:r>
        <w:rPr>
          <w:rFonts w:ascii="仿宋" w:eastAsia="仿宋" w:hAnsi="仿宋" w:cs="仿宋" w:hint="eastAsia"/>
          <w:b/>
          <w:bCs/>
        </w:rPr>
        <w:t>（</w:t>
      </w:r>
      <w:r>
        <w:rPr>
          <w:rFonts w:ascii="仿宋" w:eastAsia="仿宋" w:hAnsi="仿宋" w:cs="仿宋" w:hint="eastAsia"/>
          <w:b/>
          <w:bCs/>
        </w:rPr>
        <w:t>4</w:t>
      </w:r>
      <w:r>
        <w:rPr>
          <w:rFonts w:ascii="仿宋" w:eastAsia="仿宋" w:hAnsi="仿宋" w:cs="仿宋" w:hint="eastAsia"/>
          <w:b/>
          <w:bCs/>
        </w:rPr>
        <w:t>）经验标准</w:t>
      </w:r>
    </w:p>
    <w:p w:rsidR="00415CF7" w:rsidRDefault="00FF3FBD">
      <w:pPr>
        <w:ind w:firstLine="560"/>
        <w:rPr>
          <w:rFonts w:ascii="仿宋" w:eastAsia="仿宋" w:hAnsi="仿宋" w:cs="仿宋"/>
        </w:rPr>
      </w:pPr>
      <w:r>
        <w:rPr>
          <w:rFonts w:ascii="仿宋" w:eastAsia="仿宋" w:hAnsi="仿宋" w:cs="仿宋" w:hint="eastAsia"/>
        </w:rPr>
        <w:t>根据长期的财政经济活动管理实践，由在该领域中具有丰富经验的专家学者，在经过严密分析与研究，得到的有关指标标准。该标准适用于缺乏同行业标准比较时用。即便行业标准与经验标准两者都可得到并使用，如果前者不如后者有权威性时，为保证评价结果的认可度，也应当选择经验标准，而不是选择行业标准。</w:t>
      </w:r>
    </w:p>
    <w:p w:rsidR="00415CF7" w:rsidRDefault="00FF3FBD" w:rsidP="00DF0481">
      <w:pPr>
        <w:pStyle w:val="2"/>
        <w:numPr>
          <w:ilvl w:val="0"/>
          <w:numId w:val="4"/>
        </w:numPr>
        <w:spacing w:before="204" w:after="204"/>
      </w:pPr>
      <w:bookmarkStart w:id="17" w:name="_Toc1303"/>
      <w:r>
        <w:rPr>
          <w:rFonts w:hint="eastAsia"/>
        </w:rPr>
        <w:lastRenderedPageBreak/>
        <w:t>绩效评价工作过程</w:t>
      </w:r>
      <w:bookmarkEnd w:id="17"/>
    </w:p>
    <w:p w:rsidR="00415CF7" w:rsidRDefault="00FF3FBD">
      <w:pPr>
        <w:ind w:firstLine="560"/>
        <w:rPr>
          <w:rFonts w:ascii="仿宋" w:eastAsia="仿宋" w:hAnsi="仿宋" w:cs="仿宋"/>
        </w:rPr>
      </w:pPr>
      <w:r>
        <w:rPr>
          <w:rFonts w:ascii="仿宋" w:eastAsia="仿宋" w:hAnsi="仿宋" w:cs="仿宋" w:hint="eastAsia"/>
        </w:rPr>
        <w:t>实施</w:t>
      </w:r>
      <w:r>
        <w:rPr>
          <w:rFonts w:ascii="仿宋" w:eastAsia="仿宋" w:hAnsi="仿宋" w:cs="仿宋" w:hint="eastAsia"/>
        </w:rPr>
        <w:t>本次</w:t>
      </w:r>
      <w:r>
        <w:rPr>
          <w:rFonts w:ascii="仿宋" w:eastAsia="仿宋" w:hAnsi="仿宋" w:cs="仿宋" w:hint="eastAsia"/>
        </w:rPr>
        <w:t>绩效评价，首先根据</w:t>
      </w:r>
      <w:r>
        <w:rPr>
          <w:rFonts w:ascii="仿宋" w:eastAsia="仿宋" w:hAnsi="仿宋" w:cs="仿宋" w:hint="eastAsia"/>
        </w:rPr>
        <w:t>项目预先设立的绩效</w:t>
      </w:r>
      <w:r>
        <w:rPr>
          <w:rFonts w:ascii="仿宋" w:eastAsia="仿宋" w:hAnsi="仿宋" w:cs="仿宋" w:hint="eastAsia"/>
        </w:rPr>
        <w:t>目标</w:t>
      </w:r>
      <w:r>
        <w:rPr>
          <w:rFonts w:ascii="仿宋" w:eastAsia="仿宋" w:hAnsi="仿宋" w:cs="仿宋" w:hint="eastAsia"/>
        </w:rPr>
        <w:t>、</w:t>
      </w:r>
      <w:r>
        <w:rPr>
          <w:rFonts w:ascii="仿宋" w:eastAsia="仿宋" w:hAnsi="仿宋" w:cs="仿宋" w:hint="eastAsia"/>
        </w:rPr>
        <w:t>项目管理办法、专项资金管理办法、项目实施方案等资料</w:t>
      </w:r>
      <w:r>
        <w:rPr>
          <w:rFonts w:ascii="仿宋" w:eastAsia="仿宋" w:hAnsi="仿宋" w:cs="仿宋" w:hint="eastAsia"/>
        </w:rPr>
        <w:t>，选择合适的评价指标和标准，</w:t>
      </w:r>
      <w:r>
        <w:rPr>
          <w:rFonts w:ascii="仿宋" w:eastAsia="仿宋" w:hAnsi="仿宋" w:cs="仿宋" w:hint="eastAsia"/>
        </w:rPr>
        <w:t>同时明确本次绩效评价的目的、方法、评价的原则、评价标准、时间安排等，形成绩效评价工作方案。提交部门审核，并根据审核意见进一步修改和完善绩效评价工作方案。然后</w:t>
      </w:r>
      <w:r>
        <w:rPr>
          <w:rFonts w:ascii="仿宋" w:eastAsia="仿宋" w:hAnsi="仿宋" w:cs="仿宋" w:hint="eastAsia"/>
        </w:rPr>
        <w:t>运用科学的评价方法，对资金使用全过程及其支出的经济性、效率性和效益性进行客观公正的综合评价，以衡量</w:t>
      </w:r>
      <w:r>
        <w:rPr>
          <w:rFonts w:ascii="仿宋" w:eastAsia="仿宋" w:hAnsi="仿宋" w:cs="仿宋" w:hint="eastAsia"/>
        </w:rPr>
        <w:t>预算绩效管理培训项目资金</w:t>
      </w:r>
      <w:r>
        <w:rPr>
          <w:rFonts w:ascii="仿宋" w:eastAsia="仿宋" w:hAnsi="仿宋" w:cs="仿宋" w:hint="eastAsia"/>
        </w:rPr>
        <w:t>的使用绩效，</w:t>
      </w:r>
      <w:r>
        <w:rPr>
          <w:rFonts w:ascii="仿宋" w:eastAsia="仿宋" w:hAnsi="仿宋" w:cs="仿宋" w:hint="eastAsia"/>
        </w:rPr>
        <w:t>同时</w:t>
      </w:r>
      <w:r>
        <w:rPr>
          <w:rFonts w:ascii="仿宋" w:eastAsia="仿宋" w:hAnsi="仿宋" w:cs="仿宋" w:hint="eastAsia"/>
        </w:rPr>
        <w:t>分析</w:t>
      </w:r>
      <w:r>
        <w:rPr>
          <w:rFonts w:ascii="仿宋" w:eastAsia="仿宋" w:hAnsi="仿宋" w:cs="仿宋" w:hint="eastAsia"/>
        </w:rPr>
        <w:t>其</w:t>
      </w:r>
      <w:r>
        <w:rPr>
          <w:rFonts w:ascii="仿宋" w:eastAsia="仿宋" w:hAnsi="仿宋" w:cs="仿宋" w:hint="eastAsia"/>
        </w:rPr>
        <w:t>是否达到预期目标，并以书面形式分析绩效优劣的原因、造成的不良后果及影响，提出改进的意见和建议</w:t>
      </w:r>
      <w:r>
        <w:rPr>
          <w:rFonts w:ascii="仿宋" w:eastAsia="仿宋" w:hAnsi="仿宋" w:cs="仿宋" w:hint="eastAsia"/>
        </w:rPr>
        <w:t>，</w:t>
      </w:r>
      <w:r>
        <w:rPr>
          <w:rFonts w:ascii="仿宋" w:eastAsia="仿宋" w:hAnsi="仿宋" w:cs="仿宋" w:hint="eastAsia"/>
        </w:rPr>
        <w:t>最后</w:t>
      </w:r>
      <w:r>
        <w:rPr>
          <w:rFonts w:ascii="仿宋" w:eastAsia="仿宋" w:hAnsi="仿宋" w:cs="仿宋" w:hint="eastAsia"/>
        </w:rPr>
        <w:t>撰写绩效评价报告。</w:t>
      </w:r>
    </w:p>
    <w:p w:rsidR="00415CF7" w:rsidRDefault="00FF3FBD" w:rsidP="00DF0481">
      <w:pPr>
        <w:pStyle w:val="3"/>
        <w:ind w:firstLine="643"/>
        <w:rPr>
          <w:rFonts w:ascii="黑体" w:eastAsia="黑体" w:hAnsi="黑体" w:cs="黑体"/>
          <w:b/>
          <w:bCs/>
          <w:sz w:val="32"/>
          <w:szCs w:val="36"/>
        </w:rPr>
      </w:pPr>
      <w:bookmarkStart w:id="18" w:name="_Toc19960"/>
      <w:bookmarkStart w:id="19" w:name="_Toc32314"/>
      <w:bookmarkStart w:id="20" w:name="_Toc3777"/>
      <w:bookmarkStart w:id="21" w:name="_Toc30195"/>
      <w:r>
        <w:rPr>
          <w:rFonts w:ascii="黑体" w:eastAsia="黑体" w:hAnsi="黑体" w:cs="黑体" w:hint="eastAsia"/>
          <w:b/>
          <w:bCs/>
          <w:sz w:val="32"/>
          <w:szCs w:val="36"/>
        </w:rPr>
        <w:t>1</w:t>
      </w:r>
      <w:r>
        <w:rPr>
          <w:rFonts w:ascii="黑体" w:eastAsia="黑体" w:hAnsi="黑体" w:cs="黑体" w:hint="eastAsia"/>
          <w:b/>
          <w:bCs/>
          <w:sz w:val="32"/>
          <w:szCs w:val="36"/>
        </w:rPr>
        <w:t>、</w:t>
      </w:r>
      <w:r>
        <w:rPr>
          <w:rFonts w:ascii="黑体" w:eastAsia="黑体" w:hAnsi="黑体" w:cs="黑体" w:hint="eastAsia"/>
          <w:b/>
          <w:bCs/>
          <w:sz w:val="32"/>
          <w:szCs w:val="36"/>
        </w:rPr>
        <w:t>绩效评价的</w:t>
      </w:r>
      <w:r>
        <w:rPr>
          <w:rFonts w:ascii="黑体" w:eastAsia="黑体" w:hAnsi="黑体" w:cs="黑体" w:hint="eastAsia"/>
          <w:b/>
          <w:bCs/>
          <w:sz w:val="32"/>
          <w:szCs w:val="36"/>
        </w:rPr>
        <w:t>业务流程</w:t>
      </w:r>
      <w:bookmarkEnd w:id="18"/>
      <w:bookmarkEnd w:id="19"/>
      <w:bookmarkEnd w:id="20"/>
      <w:bookmarkEnd w:id="21"/>
    </w:p>
    <w:p w:rsidR="00415CF7" w:rsidRDefault="00FF3FBD">
      <w:pPr>
        <w:rPr>
          <w:rFonts w:ascii="仿宋" w:eastAsia="仿宋" w:hAnsi="仿宋" w:cs="仿宋"/>
          <w:b/>
          <w:bCs/>
        </w:rPr>
      </w:pPr>
      <w:r>
        <w:rPr>
          <w:rFonts w:ascii="仿宋" w:eastAsia="仿宋" w:hAnsi="仿宋" w:cs="仿宋" w:hint="eastAsia"/>
          <w:b/>
          <w:bCs/>
        </w:rPr>
        <w:t>（</w:t>
      </w:r>
      <w:r>
        <w:rPr>
          <w:rFonts w:ascii="仿宋" w:eastAsia="仿宋" w:hAnsi="仿宋" w:cs="仿宋" w:hint="eastAsia"/>
          <w:b/>
          <w:bCs/>
        </w:rPr>
        <w:t>1</w:t>
      </w:r>
      <w:r>
        <w:rPr>
          <w:rFonts w:ascii="仿宋" w:eastAsia="仿宋" w:hAnsi="仿宋" w:cs="仿宋" w:hint="eastAsia"/>
          <w:b/>
          <w:bCs/>
        </w:rPr>
        <w:t>）评价前期准备</w:t>
      </w:r>
    </w:p>
    <w:p w:rsidR="00415CF7" w:rsidRDefault="00FF3FBD">
      <w:pPr>
        <w:ind w:firstLine="560"/>
        <w:rPr>
          <w:rFonts w:ascii="仿宋" w:eastAsia="仿宋" w:hAnsi="仿宋" w:cs="仿宋"/>
          <w:b/>
          <w:bCs/>
          <w:sz w:val="32"/>
          <w:szCs w:val="28"/>
        </w:rPr>
      </w:pPr>
      <w:r>
        <w:rPr>
          <w:rFonts w:ascii="仿宋" w:eastAsia="仿宋" w:hAnsi="仿宋" w:cs="仿宋" w:hint="eastAsia"/>
        </w:rPr>
        <w:t>了解评价对象情况</w:t>
      </w:r>
      <w:r>
        <w:rPr>
          <w:rFonts w:ascii="仿宋" w:eastAsia="仿宋" w:hAnsi="仿宋" w:cs="仿宋" w:hint="eastAsia"/>
          <w:b/>
          <w:bCs/>
        </w:rPr>
        <w:t>：</w:t>
      </w:r>
      <w:r>
        <w:rPr>
          <w:rFonts w:ascii="仿宋" w:eastAsia="仿宋" w:hAnsi="仿宋" w:cs="仿宋" w:hint="eastAsia"/>
        </w:rPr>
        <w:t>根据委托方及主管部门（单位）的介绍及相关文件的解读，了解青云谱区</w:t>
      </w:r>
      <w:r>
        <w:rPr>
          <w:rFonts w:ascii="仿宋" w:eastAsia="仿宋" w:hAnsi="仿宋" w:cs="仿宋" w:hint="eastAsia"/>
        </w:rPr>
        <w:t>2020</w:t>
      </w:r>
      <w:r>
        <w:rPr>
          <w:rFonts w:ascii="仿宋" w:eastAsia="仿宋" w:hAnsi="仿宋" w:cs="仿宋" w:hint="eastAsia"/>
        </w:rPr>
        <w:t>年</w:t>
      </w:r>
      <w:r>
        <w:rPr>
          <w:rFonts w:ascii="仿宋" w:eastAsia="仿宋" w:hAnsi="仿宋" w:cs="仿宋" w:hint="eastAsia"/>
        </w:rPr>
        <w:t>义务植树活动项目</w:t>
      </w:r>
      <w:r>
        <w:rPr>
          <w:rFonts w:ascii="仿宋" w:eastAsia="仿宋" w:hAnsi="仿宋" w:cs="仿宋" w:hint="eastAsia"/>
        </w:rPr>
        <w:t>及其实施单位南昌市青云谱区</w:t>
      </w:r>
      <w:r>
        <w:rPr>
          <w:rFonts w:ascii="仿宋" w:eastAsia="仿宋" w:hAnsi="仿宋" w:cs="仿宋" w:hint="eastAsia"/>
          <w:szCs w:val="28"/>
        </w:rPr>
        <w:t>住房和城乡建设局</w:t>
      </w:r>
      <w:r>
        <w:rPr>
          <w:rFonts w:ascii="仿宋" w:eastAsia="仿宋" w:hAnsi="仿宋" w:cs="仿宋" w:hint="eastAsia"/>
        </w:rPr>
        <w:t>的预算绩效管理培训项目情况，确定本次绩效评价类型、适用的原理框架、评价重点领域及涉及到的相关方。</w:t>
      </w:r>
    </w:p>
    <w:p w:rsidR="00415CF7" w:rsidRDefault="00FF3FBD">
      <w:pPr>
        <w:rPr>
          <w:rFonts w:ascii="仿宋" w:eastAsia="仿宋" w:hAnsi="仿宋" w:cs="仿宋"/>
          <w:b/>
          <w:bCs/>
        </w:rPr>
      </w:pPr>
      <w:r>
        <w:rPr>
          <w:rFonts w:ascii="仿宋" w:eastAsia="仿宋" w:hAnsi="仿宋" w:cs="仿宋" w:hint="eastAsia"/>
          <w:b/>
          <w:bCs/>
        </w:rPr>
        <w:t>（</w:t>
      </w:r>
      <w:r>
        <w:rPr>
          <w:rFonts w:ascii="仿宋" w:eastAsia="仿宋" w:hAnsi="仿宋" w:cs="仿宋" w:hint="eastAsia"/>
          <w:b/>
          <w:bCs/>
        </w:rPr>
        <w:t>2</w:t>
      </w:r>
      <w:r>
        <w:rPr>
          <w:rFonts w:ascii="仿宋" w:eastAsia="仿宋" w:hAnsi="仿宋" w:cs="仿宋" w:hint="eastAsia"/>
          <w:b/>
          <w:bCs/>
        </w:rPr>
        <w:t>）绩效评价</w:t>
      </w:r>
      <w:r>
        <w:rPr>
          <w:rFonts w:ascii="仿宋" w:eastAsia="仿宋" w:hAnsi="仿宋" w:cs="仿宋" w:hint="eastAsia"/>
          <w:b/>
          <w:bCs/>
        </w:rPr>
        <w:t>实施</w:t>
      </w:r>
    </w:p>
    <w:p w:rsidR="00415CF7" w:rsidRDefault="00FF3FBD">
      <w:pPr>
        <w:ind w:firstLine="560"/>
        <w:rPr>
          <w:rFonts w:ascii="仿宋" w:eastAsia="仿宋" w:hAnsi="仿宋" w:cs="仿宋"/>
        </w:rPr>
      </w:pPr>
      <w:r>
        <w:rPr>
          <w:rFonts w:ascii="仿宋" w:eastAsia="仿宋" w:hAnsi="仿宋" w:cs="仿宋" w:hint="eastAsia"/>
        </w:rPr>
        <w:t>评价证据的收集</w:t>
      </w:r>
      <w:r>
        <w:rPr>
          <w:rFonts w:ascii="仿宋" w:eastAsia="仿宋" w:hAnsi="仿宋" w:cs="仿宋" w:hint="eastAsia"/>
          <w:b/>
          <w:bCs/>
        </w:rPr>
        <w:t>：</w:t>
      </w:r>
      <w:r>
        <w:rPr>
          <w:rFonts w:ascii="仿宋" w:eastAsia="仿宋" w:hAnsi="仿宋" w:cs="仿宋" w:hint="eastAsia"/>
        </w:rPr>
        <w:t>绩效评价工作的科学合理开展建立在坚实的证据基础之上。绩效评价组决定从项目资金入手，对项目实施单位进行财务核查，一方面对专项资金支出合法性、合理性和合规性进行客观、公正的核查，</w:t>
      </w:r>
      <w:r>
        <w:rPr>
          <w:rFonts w:ascii="仿宋" w:eastAsia="仿宋" w:hAnsi="仿宋" w:cs="仿宋" w:hint="eastAsia"/>
        </w:rPr>
        <w:lastRenderedPageBreak/>
        <w:t>另一方面通过对资金进行梳理汇总分类，掌握项目组织实施的情况。重点关注资金支出产生和效益。</w:t>
      </w:r>
    </w:p>
    <w:p w:rsidR="00415CF7" w:rsidRDefault="00FF3FBD">
      <w:pPr>
        <w:ind w:firstLine="560"/>
        <w:rPr>
          <w:rFonts w:ascii="仿宋" w:eastAsia="仿宋" w:hAnsi="仿宋" w:cs="仿宋"/>
        </w:rPr>
      </w:pPr>
      <w:r>
        <w:rPr>
          <w:rFonts w:ascii="仿宋" w:eastAsia="仿宋" w:hAnsi="仿宋" w:cs="仿宋" w:hint="eastAsia"/>
        </w:rPr>
        <w:t>同时，组织对项目负责人及组织实施参与者的深度访谈，以了解项目资金使用的整体情况，诸如覆盖人群、使用方式、组织形式、取得成果及存在问题等，为评价组调整工作重点提供信息支撑，也可对项目整体情况形成总体把握。</w:t>
      </w:r>
    </w:p>
    <w:p w:rsidR="00415CF7" w:rsidRDefault="00FF3FBD">
      <w:pPr>
        <w:ind w:firstLine="560"/>
        <w:rPr>
          <w:rFonts w:ascii="仿宋" w:eastAsia="仿宋" w:hAnsi="仿宋" w:cs="仿宋"/>
        </w:rPr>
      </w:pPr>
      <w:r>
        <w:rPr>
          <w:rFonts w:ascii="仿宋" w:eastAsia="仿宋" w:hAnsi="仿宋" w:cs="仿宋" w:hint="eastAsia"/>
        </w:rPr>
        <w:t>然后，对项目组织实施资料进行核实，</w:t>
      </w:r>
      <w:r>
        <w:rPr>
          <w:rFonts w:ascii="仿宋" w:eastAsia="仿宋" w:hAnsi="仿宋" w:cs="仿宋" w:hint="eastAsia"/>
          <w:szCs w:val="28"/>
        </w:rPr>
        <w:t>通过收集和</w:t>
      </w:r>
      <w:r>
        <w:rPr>
          <w:rFonts w:ascii="仿宋" w:eastAsia="仿宋" w:hAnsi="仿宋" w:cs="仿宋" w:hint="eastAsia"/>
          <w:szCs w:val="28"/>
        </w:rPr>
        <w:t>查阅与评价项目相关公开数据、文献资料、政策规定、法律规范、实施情况等相关资料，充分掌握项目相关政策及绩效实现情况。</w:t>
      </w:r>
      <w:r>
        <w:rPr>
          <w:rFonts w:ascii="仿宋" w:eastAsia="仿宋" w:hAnsi="仿宋" w:cs="仿宋" w:hint="eastAsia"/>
        </w:rPr>
        <w:t>这一阶段主要是进行项目相关证据的收集，为后续分析及报告撰写做好铺垫。</w:t>
      </w:r>
    </w:p>
    <w:p w:rsidR="00415CF7" w:rsidRDefault="00FF3FBD">
      <w:pPr>
        <w:ind w:firstLine="560"/>
        <w:rPr>
          <w:rFonts w:ascii="仿宋" w:eastAsia="仿宋" w:hAnsi="仿宋" w:cs="仿宋"/>
        </w:rPr>
      </w:pPr>
      <w:r>
        <w:rPr>
          <w:rFonts w:ascii="仿宋" w:eastAsia="仿宋" w:hAnsi="仿宋" w:cs="仿宋" w:hint="eastAsia"/>
        </w:rPr>
        <w:t>另外，对项目组织实施资料进行整理，了解青云谱区</w:t>
      </w:r>
      <w:r>
        <w:rPr>
          <w:rFonts w:ascii="仿宋" w:eastAsia="仿宋" w:hAnsi="仿宋" w:cs="仿宋" w:hint="eastAsia"/>
        </w:rPr>
        <w:t>2020</w:t>
      </w:r>
      <w:r>
        <w:rPr>
          <w:rFonts w:ascii="仿宋" w:eastAsia="仿宋" w:hAnsi="仿宋" w:cs="仿宋" w:hint="eastAsia"/>
        </w:rPr>
        <w:t>年</w:t>
      </w:r>
      <w:r>
        <w:rPr>
          <w:rFonts w:ascii="仿宋" w:eastAsia="仿宋" w:hAnsi="仿宋" w:cs="仿宋" w:hint="eastAsia"/>
        </w:rPr>
        <w:t>义务植树活动</w:t>
      </w:r>
      <w:r>
        <w:rPr>
          <w:rFonts w:ascii="仿宋" w:eastAsia="仿宋" w:hAnsi="仿宋" w:cs="仿宋" w:hint="eastAsia"/>
        </w:rPr>
        <w:t>项目实施受益群体范围，并进行问卷调查和组织座谈。</w:t>
      </w:r>
    </w:p>
    <w:p w:rsidR="00415CF7" w:rsidRDefault="00FF3FBD">
      <w:pPr>
        <w:ind w:firstLine="560"/>
        <w:rPr>
          <w:rFonts w:ascii="仿宋" w:eastAsia="仿宋" w:hAnsi="仿宋" w:cs="仿宋"/>
        </w:rPr>
      </w:pPr>
      <w:r>
        <w:rPr>
          <w:rFonts w:ascii="仿宋" w:eastAsia="仿宋" w:hAnsi="仿宋" w:cs="仿宋" w:hint="eastAsia"/>
        </w:rPr>
        <w:t>评价证据审核：</w:t>
      </w:r>
      <w:r>
        <w:rPr>
          <w:rFonts w:ascii="仿宋" w:eastAsia="仿宋" w:hAnsi="仿宋" w:cs="仿宋" w:hint="eastAsia"/>
        </w:rPr>
        <w:t>对收集到的评价证据</w:t>
      </w:r>
      <w:r>
        <w:rPr>
          <w:rFonts w:ascii="仿宋" w:eastAsia="仿宋" w:hAnsi="仿宋" w:cs="仿宋" w:hint="eastAsia"/>
        </w:rPr>
        <w:t>，</w:t>
      </w:r>
      <w:r>
        <w:rPr>
          <w:rFonts w:ascii="仿宋" w:eastAsia="仿宋" w:hAnsi="仿宋" w:cs="仿宋" w:hint="eastAsia"/>
        </w:rPr>
        <w:t>保持职业怀疑，通过</w:t>
      </w:r>
      <w:r>
        <w:rPr>
          <w:rFonts w:ascii="仿宋" w:eastAsia="仿宋" w:hAnsi="仿宋" w:cs="仿宋" w:hint="eastAsia"/>
        </w:rPr>
        <w:t>核实基础数据的全面性、真实性以及</w:t>
      </w:r>
      <w:r>
        <w:rPr>
          <w:rFonts w:ascii="仿宋" w:eastAsia="仿宋" w:hAnsi="仿宋" w:cs="仿宋" w:hint="eastAsia"/>
        </w:rPr>
        <w:t>统计</w:t>
      </w:r>
      <w:r>
        <w:rPr>
          <w:rFonts w:ascii="仿宋" w:eastAsia="仿宋" w:hAnsi="仿宋" w:cs="仿宋" w:hint="eastAsia"/>
        </w:rPr>
        <w:t>口径的一致性</w:t>
      </w:r>
      <w:r>
        <w:rPr>
          <w:rFonts w:ascii="仿宋" w:eastAsia="仿宋" w:hAnsi="仿宋" w:cs="仿宋" w:hint="eastAsia"/>
        </w:rPr>
        <w:t>等，增加评价证据的可置信程度</w:t>
      </w:r>
      <w:r>
        <w:rPr>
          <w:rFonts w:ascii="仿宋" w:eastAsia="仿宋" w:hAnsi="仿宋" w:cs="仿宋" w:hint="eastAsia"/>
        </w:rPr>
        <w:t>。</w:t>
      </w:r>
      <w:r>
        <w:rPr>
          <w:rFonts w:ascii="仿宋" w:eastAsia="仿宋" w:hAnsi="仿宋" w:cs="仿宋" w:hint="eastAsia"/>
        </w:rPr>
        <w:t xml:space="preserve"> </w:t>
      </w:r>
    </w:p>
    <w:p w:rsidR="00415CF7" w:rsidRDefault="00FF3FBD">
      <w:pPr>
        <w:ind w:firstLine="560"/>
        <w:rPr>
          <w:rFonts w:ascii="仿宋" w:eastAsia="仿宋" w:hAnsi="仿宋" w:cs="仿宋"/>
        </w:rPr>
      </w:pPr>
      <w:r>
        <w:rPr>
          <w:rFonts w:ascii="仿宋" w:eastAsia="仿宋" w:hAnsi="仿宋" w:cs="仿宋" w:hint="eastAsia"/>
        </w:rPr>
        <w:t>绩效分析与评级：</w:t>
      </w:r>
      <w:r>
        <w:rPr>
          <w:rFonts w:ascii="仿宋" w:eastAsia="仿宋" w:hAnsi="仿宋" w:cs="仿宋" w:hint="eastAsia"/>
        </w:rPr>
        <w:t>运用既定的分析方法，根据收集整理的证据和设定的评分标准进行分</w:t>
      </w:r>
      <w:r>
        <w:rPr>
          <w:rFonts w:ascii="仿宋" w:eastAsia="仿宋" w:hAnsi="仿宋" w:cs="仿宋" w:hint="eastAsia"/>
        </w:rPr>
        <w:t>析，对各项评价指标进行评分</w:t>
      </w:r>
      <w:r>
        <w:rPr>
          <w:rFonts w:ascii="仿宋" w:eastAsia="仿宋" w:hAnsi="仿宋" w:cs="仿宋" w:hint="eastAsia"/>
        </w:rPr>
        <w:t>。</w:t>
      </w:r>
      <w:r>
        <w:rPr>
          <w:rFonts w:ascii="仿宋" w:eastAsia="仿宋" w:hAnsi="仿宋" w:cs="仿宋" w:hint="eastAsia"/>
        </w:rPr>
        <w:t>通过加权计算出最终的评价分值，并相应确定绩效等级。</w:t>
      </w:r>
    </w:p>
    <w:p w:rsidR="00415CF7" w:rsidRDefault="00FF3FBD">
      <w:pPr>
        <w:ind w:firstLine="560"/>
        <w:rPr>
          <w:rFonts w:ascii="仿宋" w:eastAsia="仿宋" w:hAnsi="仿宋" w:cs="仿宋"/>
        </w:rPr>
      </w:pPr>
      <w:r>
        <w:rPr>
          <w:rFonts w:ascii="仿宋" w:eastAsia="仿宋" w:hAnsi="仿宋" w:cs="仿宋" w:hint="eastAsia"/>
        </w:rPr>
        <w:t>形成评价结论：</w:t>
      </w:r>
      <w:r>
        <w:rPr>
          <w:rFonts w:ascii="仿宋" w:eastAsia="仿宋" w:hAnsi="仿宋" w:cs="仿宋" w:hint="eastAsia"/>
        </w:rPr>
        <w:t>评价</w:t>
      </w:r>
      <w:r>
        <w:rPr>
          <w:rFonts w:ascii="仿宋" w:eastAsia="仿宋" w:hAnsi="仿宋" w:cs="仿宋" w:hint="eastAsia"/>
        </w:rPr>
        <w:t>结论</w:t>
      </w:r>
      <w:r>
        <w:rPr>
          <w:rFonts w:ascii="仿宋" w:eastAsia="仿宋" w:hAnsi="仿宋" w:cs="仿宋" w:hint="eastAsia"/>
        </w:rPr>
        <w:t>按照既定要求</w:t>
      </w:r>
      <w:r>
        <w:rPr>
          <w:rFonts w:ascii="仿宋" w:eastAsia="仿宋" w:hAnsi="仿宋" w:cs="仿宋" w:hint="eastAsia"/>
        </w:rPr>
        <w:t>在内外部</w:t>
      </w:r>
      <w:r>
        <w:rPr>
          <w:rFonts w:ascii="仿宋" w:eastAsia="仿宋" w:hAnsi="仿宋" w:cs="仿宋" w:hint="eastAsia"/>
        </w:rPr>
        <w:t>组织</w:t>
      </w:r>
      <w:r>
        <w:rPr>
          <w:rFonts w:ascii="仿宋" w:eastAsia="仿宋" w:hAnsi="仿宋" w:cs="仿宋" w:hint="eastAsia"/>
        </w:rPr>
        <w:t>讨论</w:t>
      </w:r>
      <w:r>
        <w:rPr>
          <w:rFonts w:ascii="仿宋" w:eastAsia="仿宋" w:hAnsi="仿宋" w:cs="仿宋" w:hint="eastAsia"/>
        </w:rPr>
        <w:t>，</w:t>
      </w:r>
      <w:r>
        <w:rPr>
          <w:rFonts w:ascii="仿宋" w:eastAsia="仿宋" w:hAnsi="仿宋" w:cs="仿宋" w:hint="eastAsia"/>
        </w:rPr>
        <w:t>从各评价维度</w:t>
      </w:r>
      <w:r>
        <w:rPr>
          <w:rFonts w:ascii="仿宋" w:eastAsia="仿宋" w:hAnsi="仿宋" w:cs="仿宋" w:hint="eastAsia"/>
        </w:rPr>
        <w:t>对相关细节问题进行核</w:t>
      </w:r>
      <w:r>
        <w:rPr>
          <w:rFonts w:ascii="仿宋" w:eastAsia="仿宋" w:hAnsi="仿宋" w:cs="仿宋" w:hint="eastAsia"/>
        </w:rPr>
        <w:t>实</w:t>
      </w:r>
      <w:r>
        <w:rPr>
          <w:rFonts w:ascii="仿宋" w:eastAsia="仿宋" w:hAnsi="仿宋" w:cs="仿宋" w:hint="eastAsia"/>
        </w:rPr>
        <w:t>并权衡</w:t>
      </w:r>
      <w:r>
        <w:rPr>
          <w:rFonts w:ascii="仿宋" w:eastAsia="仿宋" w:hAnsi="仿宋" w:cs="仿宋" w:hint="eastAsia"/>
        </w:rPr>
        <w:t>。</w:t>
      </w:r>
      <w:r>
        <w:rPr>
          <w:rFonts w:ascii="仿宋" w:eastAsia="仿宋" w:hAnsi="仿宋" w:cs="仿宋" w:hint="eastAsia"/>
        </w:rPr>
        <w:t>评价结论</w:t>
      </w:r>
      <w:r>
        <w:rPr>
          <w:rFonts w:ascii="仿宋" w:eastAsia="仿宋" w:hAnsi="仿宋" w:cs="仿宋" w:hint="eastAsia"/>
        </w:rPr>
        <w:t>了</w:t>
      </w:r>
      <w:r>
        <w:rPr>
          <w:rFonts w:ascii="仿宋" w:eastAsia="仿宋" w:hAnsi="仿宋" w:cs="仿宋" w:hint="eastAsia"/>
        </w:rPr>
        <w:t>说明绩效目标的实现程度，应用项目绩效指标完成情况反映投入、产出与效果方面的成绩、经验</w:t>
      </w:r>
      <w:r>
        <w:rPr>
          <w:rFonts w:ascii="仿宋" w:eastAsia="仿宋" w:hAnsi="仿宋" w:cs="仿宋" w:hint="eastAsia"/>
        </w:rPr>
        <w:lastRenderedPageBreak/>
        <w:t>与存在的问题</w:t>
      </w:r>
      <w:r>
        <w:rPr>
          <w:rFonts w:ascii="仿宋" w:eastAsia="仿宋" w:hAnsi="仿宋" w:cs="仿宋" w:hint="eastAsia"/>
        </w:rPr>
        <w:t>，</w:t>
      </w:r>
      <w:r>
        <w:rPr>
          <w:rFonts w:ascii="仿宋" w:eastAsia="仿宋" w:hAnsi="仿宋" w:cs="仿宋" w:hint="eastAsia"/>
        </w:rPr>
        <w:t>对评价指标目标值与实际值的差异情况、产生原因与预期后果等进行具体分析，对已实现的绩效目标总结相关经验与做法，对存在的问题分析影响项目绩效目标及资金预算使用的主要因素</w:t>
      </w:r>
      <w:r>
        <w:rPr>
          <w:rFonts w:ascii="仿宋" w:eastAsia="仿宋" w:hAnsi="仿宋" w:cs="仿宋" w:hint="eastAsia"/>
        </w:rPr>
        <w:t>，</w:t>
      </w:r>
      <w:r>
        <w:rPr>
          <w:rFonts w:ascii="仿宋" w:eastAsia="仿宋" w:hAnsi="仿宋" w:cs="仿宋" w:hint="eastAsia"/>
        </w:rPr>
        <w:t>并提出对应建设性意见以供被评价部门参考</w:t>
      </w:r>
      <w:r>
        <w:rPr>
          <w:rFonts w:ascii="仿宋" w:eastAsia="仿宋" w:hAnsi="仿宋" w:cs="仿宋" w:hint="eastAsia"/>
        </w:rPr>
        <w:t>。</w:t>
      </w:r>
    </w:p>
    <w:p w:rsidR="00415CF7" w:rsidRDefault="00FF3FBD" w:rsidP="00DF0481">
      <w:pPr>
        <w:pStyle w:val="3"/>
        <w:ind w:leftChars="200" w:left="560" w:firstLineChars="0" w:firstLine="0"/>
        <w:rPr>
          <w:rFonts w:ascii="黑体" w:eastAsia="黑体" w:hAnsi="黑体" w:cs="黑体"/>
          <w:b/>
          <w:bCs/>
          <w:sz w:val="32"/>
          <w:szCs w:val="36"/>
        </w:rPr>
      </w:pPr>
      <w:bookmarkStart w:id="22" w:name="_Toc15617"/>
      <w:bookmarkStart w:id="23" w:name="_Toc7582"/>
      <w:bookmarkStart w:id="24" w:name="_Toc24403"/>
      <w:bookmarkStart w:id="25" w:name="_Toc22271"/>
      <w:r>
        <w:rPr>
          <w:rFonts w:ascii="黑体" w:eastAsia="黑体" w:hAnsi="黑体" w:cs="黑体" w:hint="eastAsia"/>
          <w:b/>
          <w:bCs/>
          <w:sz w:val="32"/>
          <w:szCs w:val="36"/>
        </w:rPr>
        <w:t>2</w:t>
      </w:r>
      <w:r>
        <w:rPr>
          <w:rFonts w:ascii="黑体" w:eastAsia="黑体" w:hAnsi="黑体" w:cs="黑体" w:hint="eastAsia"/>
          <w:b/>
          <w:bCs/>
          <w:sz w:val="32"/>
          <w:szCs w:val="36"/>
        </w:rPr>
        <w:t>、形成绩效评价报告</w:t>
      </w:r>
      <w:bookmarkEnd w:id="22"/>
      <w:bookmarkEnd w:id="23"/>
      <w:bookmarkEnd w:id="24"/>
      <w:bookmarkEnd w:id="25"/>
    </w:p>
    <w:p w:rsidR="00415CF7" w:rsidRDefault="00FF3FBD">
      <w:pPr>
        <w:ind w:firstLine="560"/>
        <w:rPr>
          <w:rFonts w:ascii="仿宋" w:eastAsia="仿宋" w:hAnsi="仿宋" w:cs="仿宋"/>
          <w:szCs w:val="28"/>
        </w:rPr>
      </w:pPr>
      <w:r>
        <w:rPr>
          <w:rFonts w:ascii="仿宋" w:eastAsia="仿宋" w:hAnsi="仿宋" w:cs="仿宋" w:hint="eastAsia"/>
          <w:szCs w:val="28"/>
        </w:rPr>
        <w:t>（</w:t>
      </w:r>
      <w:r>
        <w:rPr>
          <w:rFonts w:ascii="仿宋" w:eastAsia="仿宋" w:hAnsi="仿宋" w:cs="仿宋" w:hint="eastAsia"/>
          <w:szCs w:val="28"/>
        </w:rPr>
        <w:t>1</w:t>
      </w:r>
      <w:r>
        <w:rPr>
          <w:rFonts w:ascii="仿宋" w:eastAsia="仿宋" w:hAnsi="仿宋" w:cs="仿宋" w:hint="eastAsia"/>
          <w:szCs w:val="28"/>
        </w:rPr>
        <w:t>）</w:t>
      </w:r>
      <w:r>
        <w:rPr>
          <w:rFonts w:ascii="仿宋" w:eastAsia="仿宋" w:hAnsi="仿宋" w:cs="仿宋" w:hint="eastAsia"/>
          <w:szCs w:val="28"/>
        </w:rPr>
        <w:t>撰写绩效评价报告。评价组根据前述绩效分析和评价结论，按照</w:t>
      </w:r>
      <w:r>
        <w:rPr>
          <w:rFonts w:ascii="仿宋" w:eastAsia="仿宋" w:hAnsi="仿宋" w:cs="仿宋" w:hint="eastAsia"/>
          <w:szCs w:val="28"/>
        </w:rPr>
        <w:t>青云谱区</w:t>
      </w:r>
      <w:r>
        <w:rPr>
          <w:rFonts w:ascii="仿宋" w:eastAsia="仿宋" w:hAnsi="仿宋" w:cs="仿宋" w:hint="eastAsia"/>
          <w:szCs w:val="28"/>
        </w:rPr>
        <w:t>财政局要求提炼撰写绩效报告，确保绩效数据真实、可靠，报告逻辑清晰、完整，分析问题深入、透彻等。</w:t>
      </w:r>
    </w:p>
    <w:p w:rsidR="00415CF7" w:rsidRDefault="00FF3FBD">
      <w:pPr>
        <w:ind w:firstLine="560"/>
        <w:rPr>
          <w:rFonts w:ascii="仿宋" w:eastAsia="仿宋" w:hAnsi="仿宋" w:cs="仿宋"/>
          <w:szCs w:val="28"/>
        </w:rPr>
      </w:pPr>
      <w:r>
        <w:rPr>
          <w:rFonts w:ascii="仿宋" w:eastAsia="仿宋" w:hAnsi="仿宋" w:cs="仿宋" w:hint="eastAsia"/>
          <w:szCs w:val="28"/>
        </w:rPr>
        <w:t>（</w:t>
      </w:r>
      <w:r>
        <w:rPr>
          <w:rFonts w:ascii="仿宋" w:eastAsia="仿宋" w:hAnsi="仿宋" w:cs="仿宋" w:hint="eastAsia"/>
          <w:szCs w:val="28"/>
        </w:rPr>
        <w:t>2</w:t>
      </w:r>
      <w:r>
        <w:rPr>
          <w:rFonts w:ascii="仿宋" w:eastAsia="仿宋" w:hAnsi="仿宋" w:cs="仿宋" w:hint="eastAsia"/>
          <w:szCs w:val="28"/>
        </w:rPr>
        <w:t>）</w:t>
      </w:r>
      <w:r>
        <w:rPr>
          <w:rFonts w:ascii="仿宋" w:eastAsia="仿宋" w:hAnsi="仿宋" w:cs="仿宋" w:hint="eastAsia"/>
          <w:szCs w:val="28"/>
        </w:rPr>
        <w:t>绩效评价报告复核。公司内部质量复核组将对所属评价团队提交的评价报告初稿进行复核，主要关注报告结论是否全面、准确；经验、教训的总结是否深刻，建议是否可行等。</w:t>
      </w:r>
    </w:p>
    <w:p w:rsidR="00415CF7" w:rsidRDefault="00FF3FBD">
      <w:pPr>
        <w:ind w:firstLine="560"/>
        <w:rPr>
          <w:rFonts w:ascii="仿宋" w:eastAsia="仿宋" w:hAnsi="仿宋" w:cs="仿宋"/>
          <w:szCs w:val="28"/>
        </w:rPr>
      </w:pPr>
      <w:r>
        <w:rPr>
          <w:rFonts w:ascii="仿宋" w:eastAsia="仿宋" w:hAnsi="仿宋" w:cs="仿宋" w:hint="eastAsia"/>
          <w:szCs w:val="28"/>
        </w:rPr>
        <w:t>（</w:t>
      </w:r>
      <w:r>
        <w:rPr>
          <w:rFonts w:ascii="仿宋" w:eastAsia="仿宋" w:hAnsi="仿宋" w:cs="仿宋" w:hint="eastAsia"/>
          <w:szCs w:val="28"/>
        </w:rPr>
        <w:t>3</w:t>
      </w:r>
      <w:r>
        <w:rPr>
          <w:rFonts w:ascii="仿宋" w:eastAsia="仿宋" w:hAnsi="仿宋" w:cs="仿宋" w:hint="eastAsia"/>
          <w:szCs w:val="28"/>
        </w:rPr>
        <w:t>）</w:t>
      </w:r>
      <w:r>
        <w:rPr>
          <w:rFonts w:ascii="仿宋" w:eastAsia="仿宋" w:hAnsi="仿宋" w:cs="仿宋" w:hint="eastAsia"/>
          <w:szCs w:val="28"/>
        </w:rPr>
        <w:t>提交项目委托方审核。在吸取公司内部质量复核组对评价报告意见和建议的基础上，修改并完善评价报告。提交</w:t>
      </w:r>
      <w:r>
        <w:rPr>
          <w:rFonts w:ascii="仿宋" w:eastAsia="仿宋" w:hAnsi="仿宋" w:cs="仿宋" w:hint="eastAsia"/>
          <w:szCs w:val="28"/>
        </w:rPr>
        <w:t>青云谱区</w:t>
      </w:r>
      <w:r>
        <w:rPr>
          <w:rFonts w:ascii="仿宋" w:eastAsia="仿宋" w:hAnsi="仿宋" w:cs="仿宋" w:hint="eastAsia"/>
          <w:szCs w:val="28"/>
        </w:rPr>
        <w:t>财政局审核。</w:t>
      </w:r>
    </w:p>
    <w:p w:rsidR="00415CF7" w:rsidRDefault="00FF3FBD">
      <w:pPr>
        <w:ind w:firstLine="560"/>
        <w:rPr>
          <w:rFonts w:ascii="仿宋" w:eastAsia="仿宋" w:hAnsi="仿宋" w:cs="仿宋"/>
          <w:szCs w:val="28"/>
        </w:rPr>
      </w:pPr>
      <w:r>
        <w:rPr>
          <w:rFonts w:ascii="仿宋" w:eastAsia="仿宋" w:hAnsi="仿宋" w:cs="仿宋" w:hint="eastAsia"/>
          <w:szCs w:val="28"/>
        </w:rPr>
        <w:t>（</w:t>
      </w:r>
      <w:r>
        <w:rPr>
          <w:rFonts w:ascii="仿宋" w:eastAsia="仿宋" w:hAnsi="仿宋" w:cs="仿宋" w:hint="eastAsia"/>
          <w:szCs w:val="28"/>
        </w:rPr>
        <w:t>4</w:t>
      </w:r>
      <w:r>
        <w:rPr>
          <w:rFonts w:ascii="仿宋" w:eastAsia="仿宋" w:hAnsi="仿宋" w:cs="仿宋" w:hint="eastAsia"/>
          <w:szCs w:val="28"/>
        </w:rPr>
        <w:t>）</w:t>
      </w:r>
      <w:r>
        <w:rPr>
          <w:rFonts w:ascii="仿宋" w:eastAsia="仿宋" w:hAnsi="仿宋" w:cs="仿宋" w:hint="eastAsia"/>
          <w:szCs w:val="28"/>
        </w:rPr>
        <w:t>形成评价报告终稿。根据</w:t>
      </w:r>
      <w:r>
        <w:rPr>
          <w:rFonts w:ascii="仿宋" w:eastAsia="仿宋" w:hAnsi="仿宋" w:cs="仿宋" w:hint="eastAsia"/>
          <w:szCs w:val="28"/>
        </w:rPr>
        <w:t>青云谱区</w:t>
      </w:r>
      <w:r>
        <w:rPr>
          <w:rFonts w:ascii="仿宋" w:eastAsia="仿宋" w:hAnsi="仿宋" w:cs="仿宋" w:hint="eastAsia"/>
          <w:szCs w:val="28"/>
        </w:rPr>
        <w:t>财政局对评价报告的反馈意见，提供相关证据，修改并完善评价报告。</w:t>
      </w:r>
    </w:p>
    <w:p w:rsidR="00415CF7" w:rsidRDefault="00FF3FBD" w:rsidP="00DF0481">
      <w:pPr>
        <w:pStyle w:val="3"/>
        <w:ind w:firstLine="643"/>
        <w:rPr>
          <w:rFonts w:ascii="黑体" w:eastAsia="黑体" w:hAnsi="黑体" w:cs="黑体"/>
          <w:b/>
          <w:bCs/>
          <w:sz w:val="32"/>
          <w:szCs w:val="28"/>
        </w:rPr>
      </w:pPr>
      <w:bookmarkStart w:id="26" w:name="_Toc21528"/>
      <w:bookmarkStart w:id="27" w:name="_Toc26973"/>
      <w:bookmarkStart w:id="28" w:name="_Toc21529"/>
      <w:bookmarkStart w:id="29" w:name="_Toc29852"/>
      <w:bookmarkStart w:id="30" w:name="_Toc31500"/>
      <w:r>
        <w:rPr>
          <w:rFonts w:ascii="黑体" w:eastAsia="黑体" w:hAnsi="黑体" w:cs="黑体" w:hint="eastAsia"/>
          <w:b/>
          <w:bCs/>
          <w:sz w:val="32"/>
          <w:szCs w:val="28"/>
        </w:rPr>
        <w:t>3</w:t>
      </w:r>
      <w:r>
        <w:rPr>
          <w:rFonts w:ascii="黑体" w:eastAsia="黑体" w:hAnsi="黑体" w:cs="黑体" w:hint="eastAsia"/>
          <w:b/>
          <w:bCs/>
          <w:sz w:val="32"/>
          <w:szCs w:val="28"/>
        </w:rPr>
        <w:t>、</w:t>
      </w:r>
      <w:r>
        <w:rPr>
          <w:rFonts w:ascii="黑体" w:eastAsia="黑体" w:hAnsi="黑体" w:cs="黑体" w:hint="eastAsia"/>
          <w:b/>
          <w:bCs/>
          <w:sz w:val="32"/>
          <w:szCs w:val="28"/>
        </w:rPr>
        <w:t>建立绩效评价档案</w:t>
      </w:r>
      <w:bookmarkEnd w:id="26"/>
      <w:bookmarkEnd w:id="27"/>
      <w:bookmarkEnd w:id="28"/>
      <w:bookmarkEnd w:id="29"/>
      <w:bookmarkEnd w:id="30"/>
    </w:p>
    <w:p w:rsidR="00415CF7" w:rsidRDefault="00FF3FBD">
      <w:pPr>
        <w:ind w:firstLine="560"/>
        <w:rPr>
          <w:rStyle w:val="1Char"/>
        </w:rPr>
      </w:pPr>
      <w:r>
        <w:rPr>
          <w:rFonts w:ascii="仿宋" w:eastAsia="仿宋" w:hAnsi="仿宋" w:cs="仿宋" w:hint="eastAsia"/>
          <w:szCs w:val="28"/>
        </w:rPr>
        <w:t>按照档案管理要求，对绩效评价的所有资料进行整理归档，电子稿资料刻录光盘进行保存。</w:t>
      </w:r>
    </w:p>
    <w:p w:rsidR="00415CF7" w:rsidRDefault="00FF3FBD">
      <w:pPr>
        <w:pStyle w:val="1"/>
        <w:numPr>
          <w:ilvl w:val="0"/>
          <w:numId w:val="5"/>
        </w:numPr>
        <w:rPr>
          <w:rStyle w:val="1Char"/>
          <w:b/>
          <w:bCs/>
        </w:rPr>
      </w:pPr>
      <w:bookmarkStart w:id="31" w:name="_Toc28852"/>
      <w:r>
        <w:rPr>
          <w:rStyle w:val="1Char"/>
          <w:rFonts w:hint="eastAsia"/>
          <w:b/>
          <w:bCs/>
        </w:rPr>
        <w:lastRenderedPageBreak/>
        <w:t>综合评价情况及评价结论</w:t>
      </w:r>
      <w:bookmarkEnd w:id="31"/>
    </w:p>
    <w:p w:rsidR="00415CF7" w:rsidRDefault="00FF3FBD" w:rsidP="00DF0481">
      <w:pPr>
        <w:widowControl/>
        <w:ind w:firstLine="560"/>
        <w:rPr>
          <w:rFonts w:ascii="仿宋" w:eastAsia="仿宋" w:hAnsi="仿宋" w:cs="仿宋"/>
          <w:color w:val="000000"/>
          <w:kern w:val="0"/>
          <w:szCs w:val="28"/>
          <w:lang/>
        </w:rPr>
      </w:pPr>
      <w:r>
        <w:rPr>
          <w:rFonts w:ascii="仿宋" w:eastAsia="仿宋" w:hAnsi="仿宋" w:cs="仿宋" w:hint="eastAsia"/>
          <w:color w:val="000000"/>
          <w:kern w:val="0"/>
          <w:szCs w:val="28"/>
          <w:lang/>
        </w:rPr>
        <w:t>该项目绩效评价结果采取评分和评级相结合的方式，总分设置为</w:t>
      </w:r>
      <w:r>
        <w:rPr>
          <w:rFonts w:ascii="仿宋" w:eastAsia="仿宋" w:hAnsi="仿宋" w:cs="仿宋" w:hint="eastAsia"/>
          <w:color w:val="000000"/>
          <w:kern w:val="0"/>
          <w:szCs w:val="28"/>
          <w:lang/>
        </w:rPr>
        <w:t xml:space="preserve">100 </w:t>
      </w:r>
      <w:r>
        <w:rPr>
          <w:rFonts w:ascii="仿宋" w:eastAsia="仿宋" w:hAnsi="仿宋" w:cs="仿宋" w:hint="eastAsia"/>
          <w:color w:val="000000"/>
          <w:kern w:val="0"/>
          <w:szCs w:val="28"/>
          <w:lang/>
        </w:rPr>
        <w:t>分，等级划分为四档</w:t>
      </w:r>
      <w:r>
        <w:rPr>
          <w:rFonts w:ascii="仿宋" w:eastAsia="仿宋" w:hAnsi="仿宋" w:cs="仿宋" w:hint="eastAsia"/>
          <w:color w:val="000000"/>
          <w:kern w:val="0"/>
          <w:szCs w:val="28"/>
          <w:lang/>
        </w:rPr>
        <w:t>:</w:t>
      </w:r>
    </w:p>
    <w:p w:rsidR="00415CF7" w:rsidRDefault="00FF3FBD" w:rsidP="00DF0481">
      <w:pPr>
        <w:widowControl/>
        <w:ind w:firstLine="560"/>
      </w:pPr>
      <w:r>
        <w:rPr>
          <w:rFonts w:ascii="仿宋" w:eastAsia="仿宋" w:hAnsi="仿宋" w:cs="仿宋" w:hint="eastAsia"/>
          <w:color w:val="000000"/>
          <w:kern w:val="0"/>
          <w:szCs w:val="28"/>
          <w:lang/>
        </w:rPr>
        <w:t>综合得分在</w:t>
      </w:r>
      <w:r>
        <w:rPr>
          <w:rFonts w:ascii="仿宋" w:eastAsia="仿宋" w:hAnsi="仿宋" w:cs="仿宋" w:hint="eastAsia"/>
          <w:color w:val="000000"/>
          <w:kern w:val="0"/>
          <w:szCs w:val="28"/>
          <w:lang/>
        </w:rPr>
        <w:t xml:space="preserve"> 90</w:t>
      </w:r>
      <w:r>
        <w:rPr>
          <w:rFonts w:ascii="仿宋" w:eastAsia="仿宋" w:hAnsi="仿宋" w:cs="仿宋" w:hint="eastAsia"/>
          <w:color w:val="000000"/>
          <w:kern w:val="0"/>
          <w:szCs w:val="28"/>
          <w:lang/>
        </w:rPr>
        <w:t>（含）</w:t>
      </w:r>
      <w:r>
        <w:rPr>
          <w:rFonts w:ascii="仿宋" w:eastAsia="仿宋" w:hAnsi="仿宋" w:cs="仿宋" w:hint="eastAsia"/>
          <w:color w:val="000000"/>
          <w:kern w:val="0"/>
          <w:szCs w:val="28"/>
          <w:lang/>
        </w:rPr>
        <w:t xml:space="preserve">-100 </w:t>
      </w:r>
      <w:r>
        <w:rPr>
          <w:rFonts w:ascii="仿宋" w:eastAsia="仿宋" w:hAnsi="仿宋" w:cs="仿宋" w:hint="eastAsia"/>
          <w:color w:val="000000"/>
          <w:kern w:val="0"/>
          <w:szCs w:val="28"/>
          <w:lang/>
        </w:rPr>
        <w:t>分为优；综合得分在</w:t>
      </w:r>
      <w:r>
        <w:rPr>
          <w:rFonts w:ascii="仿宋" w:eastAsia="仿宋" w:hAnsi="仿宋" w:cs="仿宋" w:hint="eastAsia"/>
          <w:color w:val="000000"/>
          <w:kern w:val="0"/>
          <w:szCs w:val="28"/>
          <w:lang/>
        </w:rPr>
        <w:t xml:space="preserve"> 80</w:t>
      </w:r>
      <w:r>
        <w:rPr>
          <w:rFonts w:ascii="仿宋" w:eastAsia="仿宋" w:hAnsi="仿宋" w:cs="仿宋" w:hint="eastAsia"/>
          <w:color w:val="000000"/>
          <w:kern w:val="0"/>
          <w:szCs w:val="28"/>
          <w:lang/>
        </w:rPr>
        <w:t>（含）</w:t>
      </w:r>
      <w:r>
        <w:rPr>
          <w:rFonts w:ascii="仿宋" w:eastAsia="仿宋" w:hAnsi="仿宋" w:cs="仿宋" w:hint="eastAsia"/>
          <w:color w:val="000000"/>
          <w:kern w:val="0"/>
          <w:szCs w:val="28"/>
          <w:lang/>
        </w:rPr>
        <w:t xml:space="preserve">-90 </w:t>
      </w:r>
      <w:r>
        <w:rPr>
          <w:rFonts w:ascii="仿宋" w:eastAsia="仿宋" w:hAnsi="仿宋" w:cs="仿宋" w:hint="eastAsia"/>
          <w:color w:val="000000"/>
          <w:kern w:val="0"/>
          <w:szCs w:val="28"/>
          <w:lang/>
        </w:rPr>
        <w:t>分为良；综合得分在</w:t>
      </w:r>
      <w:r>
        <w:rPr>
          <w:rFonts w:ascii="仿宋" w:eastAsia="仿宋" w:hAnsi="仿宋" w:cs="仿宋" w:hint="eastAsia"/>
          <w:color w:val="000000"/>
          <w:kern w:val="0"/>
          <w:szCs w:val="28"/>
          <w:lang/>
        </w:rPr>
        <w:t xml:space="preserve"> 60</w:t>
      </w:r>
      <w:r>
        <w:rPr>
          <w:rFonts w:ascii="仿宋" w:eastAsia="仿宋" w:hAnsi="仿宋" w:cs="仿宋" w:hint="eastAsia"/>
          <w:color w:val="000000"/>
          <w:kern w:val="0"/>
          <w:szCs w:val="28"/>
          <w:lang/>
        </w:rPr>
        <w:t>（含）</w:t>
      </w:r>
      <w:r>
        <w:rPr>
          <w:rFonts w:ascii="仿宋" w:eastAsia="仿宋" w:hAnsi="仿宋" w:cs="仿宋" w:hint="eastAsia"/>
          <w:color w:val="000000"/>
          <w:kern w:val="0"/>
          <w:szCs w:val="28"/>
          <w:lang/>
        </w:rPr>
        <w:t xml:space="preserve">-80 </w:t>
      </w:r>
      <w:r>
        <w:rPr>
          <w:rFonts w:ascii="仿宋" w:eastAsia="仿宋" w:hAnsi="仿宋" w:cs="仿宋" w:hint="eastAsia"/>
          <w:color w:val="000000"/>
          <w:kern w:val="0"/>
          <w:szCs w:val="28"/>
          <w:lang/>
        </w:rPr>
        <w:t>分为中；综合得分在</w:t>
      </w:r>
      <w:r>
        <w:rPr>
          <w:rFonts w:ascii="仿宋" w:eastAsia="仿宋" w:hAnsi="仿宋" w:cs="仿宋" w:hint="eastAsia"/>
          <w:color w:val="000000"/>
          <w:kern w:val="0"/>
          <w:szCs w:val="28"/>
          <w:lang/>
        </w:rPr>
        <w:t xml:space="preserve"> 60 </w:t>
      </w:r>
      <w:r>
        <w:rPr>
          <w:rFonts w:ascii="仿宋" w:eastAsia="仿宋" w:hAnsi="仿宋" w:cs="仿宋" w:hint="eastAsia"/>
          <w:color w:val="000000"/>
          <w:kern w:val="0"/>
          <w:szCs w:val="28"/>
          <w:lang/>
        </w:rPr>
        <w:t>分以下为差。</w:t>
      </w:r>
      <w:r>
        <w:rPr>
          <w:rFonts w:ascii="仿宋" w:eastAsia="仿宋" w:hAnsi="仿宋" w:cs="仿宋" w:hint="eastAsia"/>
          <w:color w:val="000000"/>
          <w:kern w:val="0"/>
          <w:szCs w:val="28"/>
          <w:lang/>
        </w:rPr>
        <w:t xml:space="preserve"> </w:t>
      </w:r>
    </w:p>
    <w:p w:rsidR="00415CF7" w:rsidRDefault="00FF3FBD" w:rsidP="00DF0481">
      <w:pPr>
        <w:pStyle w:val="2"/>
        <w:numPr>
          <w:ilvl w:val="0"/>
          <w:numId w:val="6"/>
        </w:numPr>
        <w:spacing w:before="204" w:after="204"/>
      </w:pPr>
      <w:bookmarkStart w:id="32" w:name="_Toc5574"/>
      <w:r>
        <w:rPr>
          <w:rFonts w:hint="eastAsia"/>
        </w:rPr>
        <w:t>综合评价情况</w:t>
      </w:r>
      <w:bookmarkEnd w:id="32"/>
    </w:p>
    <w:p w:rsidR="00415CF7" w:rsidRDefault="00FF3FBD" w:rsidP="00DF0481">
      <w:pPr>
        <w:ind w:firstLine="560"/>
        <w:rPr>
          <w:rFonts w:ascii="仿宋" w:eastAsia="仿宋" w:hAnsi="仿宋" w:cs="仿宋"/>
          <w:color w:val="000000"/>
          <w:kern w:val="0"/>
          <w:szCs w:val="28"/>
          <w:lang/>
        </w:rPr>
      </w:pPr>
      <w:r>
        <w:rPr>
          <w:rFonts w:ascii="仿宋" w:eastAsia="仿宋" w:hAnsi="仿宋" w:cs="仿宋" w:hint="eastAsia"/>
          <w:color w:val="000000"/>
          <w:kern w:val="0"/>
          <w:szCs w:val="28"/>
          <w:lang/>
        </w:rPr>
        <w:t>评价组围绕绩效评价指标体系，通过资料核查、数据分析、现场调研及深度访谈等方式，对</w:t>
      </w:r>
      <w:r>
        <w:rPr>
          <w:rFonts w:ascii="仿宋" w:eastAsia="仿宋" w:hAnsi="仿宋" w:cs="仿宋" w:hint="eastAsia"/>
        </w:rPr>
        <w:t>南昌市青云谱区</w:t>
      </w:r>
      <w:r>
        <w:rPr>
          <w:rFonts w:ascii="仿宋" w:eastAsia="仿宋" w:hAnsi="仿宋" w:cs="仿宋" w:hint="eastAsia"/>
          <w:szCs w:val="28"/>
        </w:rPr>
        <w:t>住房和城乡建设局</w:t>
      </w:r>
      <w:r>
        <w:rPr>
          <w:rFonts w:ascii="仿宋" w:eastAsia="仿宋" w:hAnsi="仿宋" w:cs="仿宋" w:hint="eastAsia"/>
        </w:rPr>
        <w:t>2020</w:t>
      </w:r>
      <w:r>
        <w:rPr>
          <w:rFonts w:ascii="仿宋" w:eastAsia="仿宋" w:hAnsi="仿宋" w:cs="仿宋" w:hint="eastAsia"/>
        </w:rPr>
        <w:t>年度义务植树项目</w:t>
      </w:r>
      <w:r>
        <w:rPr>
          <w:rFonts w:ascii="仿宋" w:eastAsia="仿宋" w:hAnsi="仿宋" w:cs="仿宋" w:hint="eastAsia"/>
        </w:rPr>
        <w:t>进行客观评价</w:t>
      </w:r>
      <w:r>
        <w:rPr>
          <w:rFonts w:ascii="仿宋" w:eastAsia="仿宋" w:hAnsi="仿宋" w:cs="仿宋" w:hint="eastAsia"/>
        </w:rPr>
        <w:t>。</w:t>
      </w:r>
      <w:r>
        <w:rPr>
          <w:rFonts w:ascii="仿宋" w:eastAsia="仿宋" w:hAnsi="仿宋" w:cs="仿宋" w:hint="eastAsia"/>
          <w:color w:val="000000"/>
          <w:kern w:val="0"/>
          <w:szCs w:val="28"/>
          <w:lang/>
        </w:rPr>
        <w:t>绩效进行了客观公正的评价，最终</w:t>
      </w:r>
      <w:r>
        <w:rPr>
          <w:rFonts w:ascii="仿宋" w:eastAsia="仿宋" w:hAnsi="仿宋" w:cs="仿宋" w:hint="eastAsia"/>
          <w:color w:val="000000"/>
          <w:kern w:val="0"/>
          <w:szCs w:val="28"/>
          <w:lang/>
        </w:rPr>
        <w:t xml:space="preserve"> </w:t>
      </w:r>
      <w:r>
        <w:rPr>
          <w:rFonts w:ascii="仿宋" w:eastAsia="仿宋" w:hAnsi="仿宋" w:cs="仿宋" w:hint="eastAsia"/>
          <w:color w:val="000000"/>
          <w:kern w:val="0"/>
          <w:szCs w:val="28"/>
          <w:lang/>
        </w:rPr>
        <w:t>评价结果为</w:t>
      </w:r>
      <w:r>
        <w:rPr>
          <w:rFonts w:ascii="仿宋" w:eastAsia="仿宋" w:hAnsi="仿宋" w:cs="仿宋" w:hint="eastAsia"/>
        </w:rPr>
        <w:t>96.69</w:t>
      </w:r>
      <w:r>
        <w:rPr>
          <w:rFonts w:ascii="仿宋" w:eastAsia="仿宋" w:hAnsi="仿宋" w:cs="仿宋" w:hint="eastAsia"/>
          <w:color w:val="000000"/>
          <w:kern w:val="0"/>
          <w:szCs w:val="28"/>
          <w:lang/>
        </w:rPr>
        <w:t>分，依据财政绩效评价等级划分，本项目绩效评价等级“优”。根据对决策、过程、产出、效益指标的评分标准进行评价，四项指标得分分别为</w:t>
      </w:r>
      <w:r>
        <w:rPr>
          <w:rFonts w:ascii="仿宋" w:eastAsia="仿宋" w:hAnsi="仿宋" w:cs="仿宋" w:hint="eastAsia"/>
          <w:kern w:val="0"/>
          <w:szCs w:val="28"/>
          <w:lang/>
        </w:rPr>
        <w:t xml:space="preserve">20 </w:t>
      </w:r>
      <w:r>
        <w:rPr>
          <w:rFonts w:ascii="仿宋" w:eastAsia="仿宋" w:hAnsi="仿宋" w:cs="仿宋" w:hint="eastAsia"/>
          <w:kern w:val="0"/>
          <w:szCs w:val="28"/>
          <w:lang/>
        </w:rPr>
        <w:t>分、</w:t>
      </w:r>
      <w:r>
        <w:rPr>
          <w:rFonts w:ascii="仿宋" w:eastAsia="仿宋" w:hAnsi="仿宋" w:cs="仿宋" w:hint="eastAsia"/>
          <w:kern w:val="0"/>
          <w:szCs w:val="28"/>
          <w:lang/>
        </w:rPr>
        <w:t>16.69</w:t>
      </w:r>
      <w:r>
        <w:rPr>
          <w:rFonts w:ascii="仿宋" w:eastAsia="仿宋" w:hAnsi="仿宋" w:cs="仿宋" w:hint="eastAsia"/>
          <w:kern w:val="0"/>
          <w:szCs w:val="28"/>
          <w:lang/>
        </w:rPr>
        <w:t>分、</w:t>
      </w:r>
      <w:r>
        <w:rPr>
          <w:rFonts w:ascii="仿宋" w:eastAsia="仿宋" w:hAnsi="仿宋" w:cs="仿宋" w:hint="eastAsia"/>
          <w:kern w:val="0"/>
          <w:szCs w:val="28"/>
          <w:lang/>
        </w:rPr>
        <w:t xml:space="preserve">35 </w:t>
      </w:r>
      <w:r>
        <w:rPr>
          <w:rFonts w:ascii="仿宋" w:eastAsia="仿宋" w:hAnsi="仿宋" w:cs="仿宋" w:hint="eastAsia"/>
          <w:kern w:val="0"/>
          <w:szCs w:val="28"/>
          <w:lang/>
        </w:rPr>
        <w:t>分、</w:t>
      </w:r>
      <w:r>
        <w:rPr>
          <w:rFonts w:ascii="仿宋" w:eastAsia="仿宋" w:hAnsi="仿宋" w:cs="仿宋" w:hint="eastAsia"/>
          <w:kern w:val="0"/>
          <w:szCs w:val="28"/>
          <w:lang/>
        </w:rPr>
        <w:t xml:space="preserve">25 </w:t>
      </w:r>
      <w:r>
        <w:rPr>
          <w:rFonts w:ascii="仿宋" w:eastAsia="仿宋" w:hAnsi="仿宋" w:cs="仿宋" w:hint="eastAsia"/>
          <w:kern w:val="0"/>
          <w:szCs w:val="28"/>
          <w:lang/>
        </w:rPr>
        <w:t>分</w:t>
      </w:r>
      <w:r>
        <w:rPr>
          <w:rFonts w:ascii="仿宋" w:eastAsia="仿宋" w:hAnsi="仿宋" w:cs="仿宋" w:hint="eastAsia"/>
          <w:color w:val="000000"/>
          <w:kern w:val="0"/>
          <w:szCs w:val="28"/>
          <w:lang/>
        </w:rPr>
        <w:t>，各项指标评价分情况见下图：</w:t>
      </w:r>
    </w:p>
    <w:p w:rsidR="00415CF7" w:rsidRDefault="00FF3FBD" w:rsidP="00DF0481">
      <w:pPr>
        <w:pStyle w:val="a0"/>
        <w:ind w:firstLine="560"/>
        <w:jc w:val="center"/>
      </w:pPr>
      <w:r>
        <w:rPr>
          <w:noProof/>
        </w:rPr>
        <w:drawing>
          <wp:inline distT="0" distB="0" distL="114300" distR="114300">
            <wp:extent cx="4121785" cy="2567940"/>
            <wp:effectExtent l="6350" t="6350" r="24765" b="1651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5CF7" w:rsidRDefault="00FF3FBD" w:rsidP="00DF0481">
      <w:pPr>
        <w:pStyle w:val="a0"/>
        <w:ind w:firstLine="422"/>
        <w:jc w:val="center"/>
        <w:rPr>
          <w:rFonts w:ascii="楷体" w:eastAsia="楷体" w:hAnsi="楷体" w:cs="楷体"/>
          <w:b/>
          <w:bCs/>
          <w:sz w:val="21"/>
          <w:szCs w:val="21"/>
        </w:rPr>
      </w:pPr>
      <w:r>
        <w:rPr>
          <w:rFonts w:ascii="楷体" w:eastAsia="楷体" w:hAnsi="楷体" w:cs="楷体" w:hint="eastAsia"/>
          <w:b/>
          <w:bCs/>
          <w:sz w:val="21"/>
          <w:szCs w:val="21"/>
        </w:rPr>
        <w:lastRenderedPageBreak/>
        <w:t>图</w:t>
      </w:r>
      <w:r>
        <w:rPr>
          <w:rFonts w:ascii="楷体" w:eastAsia="楷体" w:hAnsi="楷体" w:cs="楷体" w:hint="eastAsia"/>
          <w:b/>
          <w:bCs/>
          <w:sz w:val="21"/>
          <w:szCs w:val="21"/>
        </w:rPr>
        <w:t xml:space="preserve">1 </w:t>
      </w:r>
      <w:r>
        <w:rPr>
          <w:rFonts w:ascii="楷体" w:eastAsia="楷体" w:hAnsi="楷体" w:cs="楷体" w:hint="eastAsia"/>
          <w:b/>
          <w:bCs/>
          <w:sz w:val="21"/>
          <w:szCs w:val="21"/>
        </w:rPr>
        <w:t>青云谱区</w:t>
      </w:r>
      <w:r>
        <w:rPr>
          <w:rFonts w:ascii="楷体" w:eastAsia="楷体" w:hAnsi="楷体" w:cs="楷体" w:hint="eastAsia"/>
          <w:b/>
          <w:bCs/>
          <w:sz w:val="21"/>
          <w:szCs w:val="21"/>
        </w:rPr>
        <w:t>2020</w:t>
      </w:r>
      <w:r>
        <w:rPr>
          <w:rFonts w:ascii="楷体" w:eastAsia="楷体" w:hAnsi="楷体" w:cs="楷体" w:hint="eastAsia"/>
          <w:b/>
          <w:bCs/>
          <w:sz w:val="21"/>
          <w:szCs w:val="21"/>
        </w:rPr>
        <w:t>年</w:t>
      </w:r>
      <w:r>
        <w:rPr>
          <w:rFonts w:ascii="楷体" w:eastAsia="楷体" w:hAnsi="楷体" w:cs="楷体" w:hint="eastAsia"/>
          <w:b/>
          <w:bCs/>
          <w:color w:val="000000"/>
          <w:kern w:val="0"/>
          <w:sz w:val="21"/>
          <w:szCs w:val="21"/>
          <w:lang/>
        </w:rPr>
        <w:t>义务植树项目</w:t>
      </w:r>
      <w:r>
        <w:rPr>
          <w:rFonts w:ascii="楷体" w:eastAsia="楷体" w:hAnsi="楷体" w:cs="楷体" w:hint="eastAsia"/>
          <w:b/>
          <w:bCs/>
          <w:sz w:val="21"/>
          <w:szCs w:val="21"/>
        </w:rPr>
        <w:t>绩效评价得分图</w:t>
      </w:r>
    </w:p>
    <w:p w:rsidR="00415CF7" w:rsidRDefault="00FF3FBD">
      <w:pPr>
        <w:numPr>
          <w:ilvl w:val="0"/>
          <w:numId w:val="6"/>
        </w:numPr>
        <w:ind w:firstLineChars="0" w:firstLine="0"/>
        <w:outlineLvl w:val="1"/>
        <w:rPr>
          <w:rFonts w:ascii="黑体" w:eastAsia="黑体" w:hAnsi="黑体" w:cs="黑体"/>
          <w:b/>
          <w:bCs/>
          <w:sz w:val="32"/>
          <w:szCs w:val="28"/>
        </w:rPr>
      </w:pPr>
      <w:bookmarkStart w:id="33" w:name="_Toc13039"/>
      <w:r>
        <w:rPr>
          <w:rFonts w:ascii="黑体" w:eastAsia="黑体" w:hAnsi="黑体" w:cs="黑体" w:hint="eastAsia"/>
          <w:b/>
          <w:bCs/>
          <w:sz w:val="32"/>
          <w:szCs w:val="28"/>
        </w:rPr>
        <w:t>评价结论</w:t>
      </w:r>
      <w:bookmarkEnd w:id="33"/>
    </w:p>
    <w:p w:rsidR="00415CF7" w:rsidRDefault="00FF3FBD">
      <w:pPr>
        <w:pStyle w:val="a0"/>
        <w:ind w:firstLine="560"/>
        <w:rPr>
          <w:rFonts w:ascii="仿宋" w:eastAsia="仿宋" w:hAnsi="仿宋" w:cs="仿宋"/>
          <w:color w:val="000000"/>
          <w:kern w:val="0"/>
          <w:szCs w:val="28"/>
          <w:lang/>
        </w:rPr>
      </w:pPr>
      <w:r>
        <w:rPr>
          <w:rFonts w:ascii="仿宋" w:eastAsia="仿宋" w:hAnsi="仿宋" w:cs="仿宋" w:hint="eastAsia"/>
          <w:color w:val="000000"/>
          <w:kern w:val="0"/>
          <w:szCs w:val="28"/>
          <w:lang/>
        </w:rPr>
        <w:t>南昌市青云谱区</w:t>
      </w:r>
      <w:r>
        <w:rPr>
          <w:rFonts w:ascii="仿宋" w:eastAsia="仿宋" w:hAnsi="仿宋" w:cs="仿宋" w:hint="eastAsia"/>
          <w:szCs w:val="28"/>
        </w:rPr>
        <w:t>住房和城乡建设局</w:t>
      </w:r>
      <w:r>
        <w:rPr>
          <w:rFonts w:ascii="仿宋" w:eastAsia="仿宋" w:hAnsi="仿宋" w:cs="仿宋" w:hint="eastAsia"/>
          <w:color w:val="000000"/>
          <w:kern w:val="0"/>
          <w:szCs w:val="28"/>
          <w:lang/>
        </w:rPr>
        <w:t>2020</w:t>
      </w:r>
      <w:r>
        <w:rPr>
          <w:rFonts w:ascii="仿宋" w:eastAsia="仿宋" w:hAnsi="仿宋" w:cs="仿宋" w:hint="eastAsia"/>
          <w:color w:val="000000"/>
          <w:kern w:val="0"/>
          <w:szCs w:val="28"/>
          <w:lang/>
        </w:rPr>
        <w:t>年度义务植树项目决策、过程、产出、及效益各部分得分情况及评价结论如下表所示：</w:t>
      </w:r>
    </w:p>
    <w:p w:rsidR="00415CF7" w:rsidRDefault="00FF3FBD">
      <w:pPr>
        <w:pStyle w:val="a0"/>
        <w:ind w:firstLineChars="0" w:firstLine="0"/>
        <w:jc w:val="center"/>
        <w:rPr>
          <w:rFonts w:ascii="仿宋" w:eastAsia="仿宋" w:hAnsi="仿宋" w:cs="仿宋"/>
          <w:color w:val="000000"/>
          <w:kern w:val="0"/>
          <w:szCs w:val="28"/>
          <w:lang/>
        </w:rPr>
      </w:pPr>
      <w:r>
        <w:rPr>
          <w:rFonts w:ascii="楷体" w:eastAsia="楷体" w:hAnsi="楷体" w:cs="楷体" w:hint="eastAsia"/>
          <w:b/>
          <w:bCs/>
          <w:sz w:val="21"/>
          <w:szCs w:val="20"/>
        </w:rPr>
        <w:t>表</w:t>
      </w:r>
      <w:r>
        <w:rPr>
          <w:rFonts w:ascii="楷体" w:eastAsia="楷体" w:hAnsi="楷体" w:cs="楷体" w:hint="eastAsia"/>
          <w:b/>
          <w:bCs/>
          <w:sz w:val="21"/>
          <w:szCs w:val="20"/>
        </w:rPr>
        <w:t xml:space="preserve">1 </w:t>
      </w:r>
      <w:r>
        <w:rPr>
          <w:rFonts w:ascii="楷体" w:eastAsia="楷体" w:hAnsi="楷体" w:cs="楷体" w:hint="eastAsia"/>
          <w:b/>
          <w:bCs/>
          <w:sz w:val="21"/>
          <w:szCs w:val="20"/>
        </w:rPr>
        <w:t>青云谱区住房和城乡建设局</w:t>
      </w:r>
      <w:r>
        <w:rPr>
          <w:rFonts w:ascii="楷体" w:eastAsia="楷体" w:hAnsi="楷体" w:cs="楷体" w:hint="eastAsia"/>
          <w:b/>
          <w:bCs/>
          <w:sz w:val="21"/>
          <w:szCs w:val="20"/>
        </w:rPr>
        <w:t>2020</w:t>
      </w:r>
      <w:r>
        <w:rPr>
          <w:rFonts w:ascii="楷体" w:eastAsia="楷体" w:hAnsi="楷体" w:cs="楷体" w:hint="eastAsia"/>
          <w:b/>
          <w:bCs/>
          <w:sz w:val="21"/>
          <w:szCs w:val="20"/>
        </w:rPr>
        <w:t>年义务植树项目绩效评价综合结论表</w:t>
      </w:r>
    </w:p>
    <w:tbl>
      <w:tblPr>
        <w:tblW w:w="87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957"/>
        <w:gridCol w:w="1103"/>
        <w:gridCol w:w="1314"/>
        <w:gridCol w:w="1228"/>
        <w:gridCol w:w="4167"/>
      </w:tblGrid>
      <w:tr w:rsidR="00415CF7">
        <w:trPr>
          <w:trHeight w:val="986"/>
          <w:tblHeader/>
          <w:jc w:val="center"/>
        </w:trPr>
        <w:tc>
          <w:tcPr>
            <w:tcW w:w="957" w:type="dxa"/>
            <w:shd w:val="clear" w:color="auto" w:fill="C7D9F1" w:themeFill="text2" w:themeFillTint="32"/>
            <w:vAlign w:val="center"/>
          </w:tcPr>
          <w:p w:rsidR="00415CF7" w:rsidRDefault="00FF3FBD">
            <w:pPr>
              <w:widowControl/>
              <w:ind w:firstLineChars="0" w:firstLine="0"/>
              <w:jc w:val="center"/>
              <w:rPr>
                <w:rFonts w:ascii="楷体" w:eastAsia="楷体" w:hAnsi="楷体" w:cs="楷体"/>
                <w:b/>
                <w:bCs/>
                <w:kern w:val="0"/>
                <w:sz w:val="21"/>
                <w:szCs w:val="21"/>
              </w:rPr>
            </w:pPr>
            <w:r>
              <w:rPr>
                <w:rFonts w:ascii="楷体" w:eastAsia="楷体" w:hAnsi="楷体" w:cs="楷体" w:hint="eastAsia"/>
                <w:b/>
                <w:bCs/>
                <w:kern w:val="0"/>
                <w:sz w:val="21"/>
                <w:szCs w:val="21"/>
              </w:rPr>
              <w:t>评价</w:t>
            </w:r>
          </w:p>
          <w:p w:rsidR="00415CF7" w:rsidRDefault="00FF3FBD">
            <w:pPr>
              <w:widowControl/>
              <w:ind w:firstLineChars="0" w:firstLine="0"/>
              <w:jc w:val="center"/>
              <w:rPr>
                <w:rFonts w:ascii="楷体" w:eastAsia="楷体" w:hAnsi="楷体" w:cs="楷体"/>
                <w:b/>
                <w:bCs/>
                <w:kern w:val="0"/>
                <w:sz w:val="21"/>
                <w:szCs w:val="21"/>
              </w:rPr>
            </w:pPr>
            <w:r>
              <w:rPr>
                <w:rFonts w:ascii="楷体" w:eastAsia="楷体" w:hAnsi="楷体" w:cs="楷体" w:hint="eastAsia"/>
                <w:b/>
                <w:bCs/>
                <w:kern w:val="0"/>
                <w:sz w:val="21"/>
                <w:szCs w:val="21"/>
              </w:rPr>
              <w:t>内容</w:t>
            </w:r>
          </w:p>
        </w:tc>
        <w:tc>
          <w:tcPr>
            <w:tcW w:w="1103" w:type="dxa"/>
            <w:shd w:val="clear" w:color="auto" w:fill="C7D9F1" w:themeFill="text2" w:themeFillTint="32"/>
            <w:vAlign w:val="center"/>
          </w:tcPr>
          <w:p w:rsidR="00415CF7" w:rsidRDefault="00FF3FBD">
            <w:pPr>
              <w:widowControl/>
              <w:ind w:firstLineChars="0" w:firstLine="0"/>
              <w:jc w:val="center"/>
              <w:rPr>
                <w:rFonts w:ascii="楷体" w:eastAsia="楷体" w:hAnsi="楷体" w:cs="楷体"/>
                <w:b/>
                <w:bCs/>
                <w:kern w:val="0"/>
                <w:sz w:val="21"/>
                <w:szCs w:val="21"/>
              </w:rPr>
            </w:pPr>
            <w:r>
              <w:rPr>
                <w:rFonts w:ascii="楷体" w:eastAsia="楷体" w:hAnsi="楷体" w:cs="楷体" w:hint="eastAsia"/>
                <w:b/>
                <w:bCs/>
                <w:kern w:val="0"/>
                <w:sz w:val="21"/>
                <w:szCs w:val="21"/>
              </w:rPr>
              <w:t>分值</w:t>
            </w:r>
          </w:p>
        </w:tc>
        <w:tc>
          <w:tcPr>
            <w:tcW w:w="1314" w:type="dxa"/>
            <w:shd w:val="clear" w:color="auto" w:fill="C7D9F1" w:themeFill="text2" w:themeFillTint="32"/>
            <w:vAlign w:val="center"/>
          </w:tcPr>
          <w:p w:rsidR="00415CF7" w:rsidRDefault="00FF3FBD">
            <w:pPr>
              <w:widowControl/>
              <w:ind w:firstLineChars="0" w:firstLine="0"/>
              <w:jc w:val="center"/>
              <w:rPr>
                <w:rFonts w:ascii="楷体" w:eastAsia="楷体" w:hAnsi="楷体" w:cs="楷体"/>
                <w:b/>
                <w:bCs/>
                <w:kern w:val="0"/>
                <w:sz w:val="21"/>
                <w:szCs w:val="21"/>
              </w:rPr>
            </w:pPr>
            <w:r>
              <w:rPr>
                <w:rFonts w:ascii="楷体" w:eastAsia="楷体" w:hAnsi="楷体" w:cs="楷体" w:hint="eastAsia"/>
                <w:b/>
                <w:bCs/>
                <w:kern w:val="0"/>
                <w:sz w:val="21"/>
                <w:szCs w:val="21"/>
              </w:rPr>
              <w:t>得分</w:t>
            </w:r>
          </w:p>
        </w:tc>
        <w:tc>
          <w:tcPr>
            <w:tcW w:w="1228" w:type="dxa"/>
            <w:shd w:val="clear" w:color="auto" w:fill="C7D9F1" w:themeFill="text2" w:themeFillTint="32"/>
            <w:vAlign w:val="center"/>
          </w:tcPr>
          <w:p w:rsidR="00415CF7" w:rsidRDefault="00FF3FBD">
            <w:pPr>
              <w:widowControl/>
              <w:ind w:firstLineChars="0" w:firstLine="0"/>
              <w:jc w:val="center"/>
              <w:rPr>
                <w:rFonts w:ascii="楷体" w:eastAsia="楷体" w:hAnsi="楷体" w:cs="楷体"/>
                <w:b/>
                <w:bCs/>
                <w:kern w:val="0"/>
                <w:sz w:val="21"/>
                <w:szCs w:val="21"/>
              </w:rPr>
            </w:pPr>
            <w:r>
              <w:rPr>
                <w:rFonts w:ascii="楷体" w:eastAsia="楷体" w:hAnsi="楷体" w:cs="楷体" w:hint="eastAsia"/>
                <w:b/>
                <w:bCs/>
                <w:kern w:val="0"/>
                <w:sz w:val="21"/>
                <w:szCs w:val="21"/>
              </w:rPr>
              <w:t>得分率</w:t>
            </w:r>
          </w:p>
        </w:tc>
        <w:tc>
          <w:tcPr>
            <w:tcW w:w="4167" w:type="dxa"/>
            <w:shd w:val="clear" w:color="auto" w:fill="C7D9F1" w:themeFill="text2" w:themeFillTint="32"/>
            <w:vAlign w:val="center"/>
          </w:tcPr>
          <w:p w:rsidR="00415CF7" w:rsidRDefault="00FF3FBD">
            <w:pPr>
              <w:widowControl/>
              <w:ind w:firstLineChars="0" w:firstLine="0"/>
              <w:jc w:val="center"/>
              <w:rPr>
                <w:rFonts w:ascii="楷体" w:eastAsia="楷体" w:hAnsi="楷体" w:cs="楷体"/>
                <w:b/>
                <w:bCs/>
                <w:kern w:val="0"/>
                <w:sz w:val="21"/>
                <w:szCs w:val="21"/>
              </w:rPr>
            </w:pPr>
            <w:r>
              <w:rPr>
                <w:rFonts w:ascii="楷体" w:eastAsia="楷体" w:hAnsi="楷体" w:cs="楷体" w:hint="eastAsia"/>
                <w:b/>
                <w:bCs/>
                <w:kern w:val="0"/>
                <w:sz w:val="21"/>
                <w:szCs w:val="21"/>
              </w:rPr>
              <w:t>评分</w:t>
            </w:r>
            <w:r>
              <w:rPr>
                <w:rFonts w:ascii="楷体" w:eastAsia="楷体" w:hAnsi="楷体" w:cs="楷体" w:hint="eastAsia"/>
                <w:b/>
                <w:bCs/>
                <w:kern w:val="0"/>
                <w:sz w:val="21"/>
                <w:szCs w:val="21"/>
              </w:rPr>
              <w:t>结论</w:t>
            </w:r>
          </w:p>
        </w:tc>
      </w:tr>
      <w:tr w:rsidR="00415CF7">
        <w:trPr>
          <w:trHeight w:val="90"/>
          <w:jc w:val="center"/>
        </w:trPr>
        <w:tc>
          <w:tcPr>
            <w:tcW w:w="957" w:type="dxa"/>
            <w:shd w:val="clear" w:color="auto" w:fill="auto"/>
            <w:vAlign w:val="center"/>
          </w:tcPr>
          <w:p w:rsidR="00415CF7" w:rsidRDefault="00FF3FBD">
            <w:pPr>
              <w:widowControl/>
              <w:spacing w:line="240" w:lineRule="exact"/>
              <w:ind w:firstLineChars="0" w:firstLine="0"/>
              <w:jc w:val="center"/>
              <w:rPr>
                <w:rFonts w:ascii="楷体" w:eastAsia="楷体" w:hAnsi="楷体" w:cs="楷体"/>
                <w:color w:val="000000"/>
                <w:kern w:val="0"/>
                <w:sz w:val="21"/>
                <w:szCs w:val="21"/>
              </w:rPr>
            </w:pPr>
            <w:r>
              <w:rPr>
                <w:rFonts w:ascii="楷体" w:eastAsia="楷体" w:hAnsi="楷体" w:cs="楷体" w:hint="eastAsia"/>
                <w:color w:val="000000"/>
                <w:kern w:val="0"/>
                <w:sz w:val="21"/>
                <w:szCs w:val="21"/>
              </w:rPr>
              <w:t>决策</w:t>
            </w:r>
          </w:p>
        </w:tc>
        <w:tc>
          <w:tcPr>
            <w:tcW w:w="1103" w:type="dxa"/>
            <w:shd w:val="clear" w:color="auto" w:fill="auto"/>
            <w:vAlign w:val="center"/>
          </w:tcPr>
          <w:p w:rsidR="00415CF7" w:rsidRDefault="00FF3FBD">
            <w:pPr>
              <w:widowControl/>
              <w:spacing w:line="240" w:lineRule="exact"/>
              <w:ind w:firstLineChars="0" w:firstLine="0"/>
              <w:jc w:val="center"/>
              <w:rPr>
                <w:rFonts w:ascii="楷体" w:eastAsia="楷体" w:hAnsi="楷体" w:cs="楷体"/>
                <w:color w:val="000000"/>
                <w:kern w:val="0"/>
                <w:sz w:val="21"/>
                <w:szCs w:val="21"/>
              </w:rPr>
            </w:pPr>
            <w:r>
              <w:rPr>
                <w:rFonts w:ascii="楷体" w:eastAsia="楷体" w:hAnsi="楷体" w:cs="楷体" w:hint="eastAsia"/>
                <w:color w:val="000000"/>
                <w:kern w:val="0"/>
                <w:sz w:val="21"/>
                <w:szCs w:val="21"/>
              </w:rPr>
              <w:t>20</w:t>
            </w:r>
          </w:p>
        </w:tc>
        <w:tc>
          <w:tcPr>
            <w:tcW w:w="1314" w:type="dxa"/>
            <w:shd w:val="clear" w:color="auto" w:fill="auto"/>
            <w:vAlign w:val="center"/>
          </w:tcPr>
          <w:p w:rsidR="00415CF7" w:rsidRDefault="00FF3FBD">
            <w:pPr>
              <w:widowControl/>
              <w:spacing w:line="240" w:lineRule="exact"/>
              <w:ind w:firstLineChars="0" w:firstLine="0"/>
              <w:jc w:val="center"/>
              <w:rPr>
                <w:rFonts w:ascii="楷体" w:eastAsia="楷体" w:hAnsi="楷体" w:cs="楷体"/>
                <w:color w:val="000000"/>
                <w:kern w:val="0"/>
                <w:sz w:val="21"/>
                <w:szCs w:val="21"/>
              </w:rPr>
            </w:pPr>
            <w:r>
              <w:rPr>
                <w:rFonts w:ascii="楷体" w:eastAsia="楷体" w:hAnsi="楷体" w:cs="楷体" w:hint="eastAsia"/>
                <w:color w:val="000000"/>
                <w:kern w:val="0"/>
                <w:sz w:val="21"/>
                <w:szCs w:val="21"/>
              </w:rPr>
              <w:t>20</w:t>
            </w:r>
          </w:p>
        </w:tc>
        <w:tc>
          <w:tcPr>
            <w:tcW w:w="1228" w:type="dxa"/>
            <w:shd w:val="clear" w:color="auto" w:fill="auto"/>
            <w:vAlign w:val="center"/>
          </w:tcPr>
          <w:p w:rsidR="00415CF7" w:rsidRDefault="00FF3FBD">
            <w:pPr>
              <w:widowControl/>
              <w:spacing w:line="240" w:lineRule="exact"/>
              <w:ind w:firstLineChars="0" w:firstLine="0"/>
              <w:jc w:val="center"/>
              <w:rPr>
                <w:rFonts w:ascii="楷体" w:eastAsia="楷体" w:hAnsi="楷体" w:cs="楷体"/>
                <w:color w:val="000000"/>
                <w:kern w:val="0"/>
                <w:sz w:val="21"/>
                <w:szCs w:val="21"/>
              </w:rPr>
            </w:pPr>
            <w:r>
              <w:rPr>
                <w:rFonts w:ascii="楷体" w:eastAsia="楷体" w:hAnsi="楷体" w:cs="楷体" w:hint="eastAsia"/>
                <w:color w:val="000000"/>
                <w:kern w:val="0"/>
                <w:sz w:val="21"/>
                <w:szCs w:val="21"/>
              </w:rPr>
              <w:t>20%</w:t>
            </w:r>
          </w:p>
        </w:tc>
        <w:tc>
          <w:tcPr>
            <w:tcW w:w="4167" w:type="dxa"/>
            <w:shd w:val="clear" w:color="auto" w:fill="auto"/>
            <w:vAlign w:val="center"/>
          </w:tcPr>
          <w:p w:rsidR="00415CF7" w:rsidRDefault="00FF3FBD">
            <w:pPr>
              <w:widowControl/>
              <w:numPr>
                <w:ilvl w:val="0"/>
                <w:numId w:val="7"/>
              </w:numPr>
              <w:spacing w:line="240" w:lineRule="exact"/>
              <w:ind w:firstLineChars="0" w:firstLine="0"/>
              <w:rPr>
                <w:rFonts w:ascii="楷体" w:eastAsia="楷体" w:hAnsi="楷体" w:cs="楷体"/>
                <w:color w:val="000000"/>
                <w:kern w:val="0"/>
                <w:sz w:val="21"/>
                <w:szCs w:val="21"/>
              </w:rPr>
            </w:pPr>
            <w:r>
              <w:rPr>
                <w:rFonts w:ascii="楷体" w:eastAsia="楷体" w:hAnsi="楷体" w:cs="楷体" w:hint="eastAsia"/>
                <w:color w:val="000000"/>
                <w:kern w:val="0"/>
                <w:sz w:val="21"/>
                <w:szCs w:val="21"/>
              </w:rPr>
              <w:t>项目立项符合国家法律法规、国民经济发展规划，符合相关政策要求，与部门职责范围相符，属于部门履职所需。</w:t>
            </w:r>
          </w:p>
          <w:p w:rsidR="00415CF7" w:rsidRDefault="00FF3FBD">
            <w:pPr>
              <w:widowControl/>
              <w:spacing w:line="240" w:lineRule="exact"/>
              <w:ind w:firstLineChars="0" w:firstLine="0"/>
              <w:rPr>
                <w:rFonts w:ascii="楷体" w:eastAsia="楷体" w:hAnsi="楷体" w:cs="楷体"/>
                <w:color w:val="000000"/>
                <w:kern w:val="0"/>
                <w:sz w:val="21"/>
                <w:szCs w:val="21"/>
              </w:rPr>
            </w:pPr>
            <w:r>
              <w:rPr>
                <w:rFonts w:ascii="楷体" w:eastAsia="楷体" w:hAnsi="楷体" w:cs="楷体" w:hint="eastAsia"/>
                <w:color w:val="000000"/>
                <w:kern w:val="0"/>
                <w:sz w:val="21"/>
                <w:szCs w:val="21"/>
              </w:rPr>
              <w:t>2</w:t>
            </w:r>
            <w:r>
              <w:rPr>
                <w:rFonts w:ascii="楷体" w:eastAsia="楷体" w:hAnsi="楷体" w:cs="楷体" w:hint="eastAsia"/>
                <w:color w:val="000000"/>
                <w:kern w:val="0"/>
                <w:sz w:val="21"/>
                <w:szCs w:val="21"/>
              </w:rPr>
              <w:t>、项目按规定的程序申请设立，审批文件、材料符合财政</w:t>
            </w:r>
            <w:r>
              <w:rPr>
                <w:rFonts w:ascii="楷体" w:eastAsia="楷体" w:hAnsi="楷体" w:cs="楷体" w:hint="eastAsia"/>
                <w:sz w:val="21"/>
                <w:szCs w:val="21"/>
              </w:rPr>
              <w:t>的要求</w:t>
            </w:r>
            <w:r>
              <w:rPr>
                <w:rFonts w:ascii="楷体" w:eastAsia="楷体" w:hAnsi="楷体" w:cs="楷体" w:hint="eastAsia"/>
                <w:color w:val="000000"/>
                <w:kern w:val="0"/>
                <w:sz w:val="21"/>
                <w:szCs w:val="21"/>
              </w:rPr>
              <w:t>。</w:t>
            </w:r>
          </w:p>
          <w:p w:rsidR="00415CF7" w:rsidRDefault="00FF3FBD">
            <w:pPr>
              <w:widowControl/>
              <w:spacing w:line="240" w:lineRule="exact"/>
              <w:ind w:firstLineChars="0" w:firstLine="0"/>
              <w:rPr>
                <w:rFonts w:ascii="楷体" w:eastAsia="楷体" w:hAnsi="楷体" w:cs="楷体"/>
                <w:color w:val="000000"/>
                <w:kern w:val="0"/>
                <w:sz w:val="21"/>
                <w:szCs w:val="21"/>
              </w:rPr>
            </w:pPr>
            <w:r>
              <w:rPr>
                <w:rFonts w:ascii="楷体" w:eastAsia="楷体" w:hAnsi="楷体" w:cs="楷体" w:hint="eastAsia"/>
                <w:color w:val="000000"/>
                <w:kern w:val="0"/>
                <w:sz w:val="21"/>
                <w:szCs w:val="21"/>
              </w:rPr>
              <w:t>3</w:t>
            </w:r>
            <w:r>
              <w:rPr>
                <w:rFonts w:ascii="楷体" w:eastAsia="楷体" w:hAnsi="楷体" w:cs="楷体" w:hint="eastAsia"/>
                <w:color w:val="000000"/>
                <w:kern w:val="0"/>
                <w:sz w:val="21"/>
                <w:szCs w:val="21"/>
              </w:rPr>
              <w:t>、事前已经过必要的可行性研究、专家论证、风险评估、绩效评估、集体决策。</w:t>
            </w:r>
          </w:p>
          <w:p w:rsidR="00415CF7" w:rsidRDefault="00FF3FBD">
            <w:pPr>
              <w:widowControl/>
              <w:spacing w:line="240" w:lineRule="exact"/>
              <w:ind w:firstLineChars="0" w:firstLine="0"/>
              <w:rPr>
                <w:rFonts w:ascii="楷体" w:eastAsia="楷体" w:hAnsi="楷体" w:cs="楷体"/>
                <w:sz w:val="21"/>
                <w:szCs w:val="21"/>
              </w:rPr>
            </w:pPr>
            <w:r>
              <w:rPr>
                <w:rFonts w:ascii="楷体" w:eastAsia="楷体" w:hAnsi="楷体" w:cs="楷体" w:hint="eastAsia"/>
                <w:color w:val="000000"/>
                <w:kern w:val="0"/>
                <w:sz w:val="21"/>
                <w:szCs w:val="21"/>
              </w:rPr>
              <w:t>4</w:t>
            </w:r>
            <w:r>
              <w:rPr>
                <w:rFonts w:ascii="楷体" w:eastAsia="楷体" w:hAnsi="楷体" w:cs="楷体" w:hint="eastAsia"/>
                <w:color w:val="000000"/>
                <w:kern w:val="0"/>
                <w:sz w:val="21"/>
                <w:szCs w:val="21"/>
              </w:rPr>
              <w:t>、绩效目标设定等相关工作</w:t>
            </w:r>
            <w:r>
              <w:rPr>
                <w:rFonts w:ascii="楷体" w:eastAsia="楷体" w:hAnsi="楷体" w:cs="楷体" w:hint="eastAsia"/>
                <w:sz w:val="21"/>
                <w:szCs w:val="21"/>
              </w:rPr>
              <w:t>根据财政部《项目支出绩效评价管理办法》（财预</w:t>
            </w:r>
            <w:r>
              <w:rPr>
                <w:rFonts w:ascii="楷体" w:eastAsia="楷体" w:hAnsi="楷体" w:cs="楷体" w:hint="eastAsia"/>
                <w:sz w:val="21"/>
                <w:szCs w:val="21"/>
              </w:rPr>
              <w:t>[2020]10</w:t>
            </w:r>
            <w:r>
              <w:rPr>
                <w:rFonts w:ascii="楷体" w:eastAsia="楷体" w:hAnsi="楷体" w:cs="楷体" w:hint="eastAsia"/>
                <w:sz w:val="21"/>
                <w:szCs w:val="21"/>
              </w:rPr>
              <w:t>号）的文件要求设定。</w:t>
            </w:r>
          </w:p>
          <w:p w:rsidR="00415CF7" w:rsidRDefault="00FF3FBD">
            <w:pPr>
              <w:widowControl/>
              <w:spacing w:line="240" w:lineRule="exact"/>
              <w:ind w:firstLineChars="0" w:firstLine="0"/>
              <w:rPr>
                <w:rFonts w:ascii="楷体" w:eastAsia="楷体" w:hAnsi="楷体" w:cs="楷体"/>
                <w:sz w:val="21"/>
                <w:szCs w:val="21"/>
              </w:rPr>
            </w:pPr>
            <w:r>
              <w:rPr>
                <w:rFonts w:ascii="楷体" w:eastAsia="楷体" w:hAnsi="楷体" w:cs="楷体" w:hint="eastAsia"/>
                <w:sz w:val="21"/>
                <w:szCs w:val="21"/>
              </w:rPr>
              <w:t>5</w:t>
            </w:r>
            <w:r>
              <w:rPr>
                <w:rFonts w:ascii="楷体" w:eastAsia="楷体" w:hAnsi="楷体" w:cs="楷体" w:hint="eastAsia"/>
                <w:sz w:val="21"/>
                <w:szCs w:val="21"/>
              </w:rPr>
              <w:t>、项目预算纳入政府采购预算，预算额度测算依据充分，预算确定的项目内容与采购需求相匹配。</w:t>
            </w:r>
          </w:p>
          <w:p w:rsidR="00415CF7" w:rsidRDefault="00FF3FBD">
            <w:pPr>
              <w:widowControl/>
              <w:spacing w:line="240" w:lineRule="exact"/>
              <w:ind w:firstLineChars="0" w:firstLine="0"/>
              <w:rPr>
                <w:rFonts w:ascii="楷体" w:eastAsia="楷体" w:hAnsi="楷体" w:cs="楷体"/>
                <w:color w:val="000000"/>
                <w:kern w:val="0"/>
                <w:sz w:val="21"/>
                <w:szCs w:val="21"/>
              </w:rPr>
            </w:pPr>
            <w:r>
              <w:rPr>
                <w:rFonts w:ascii="楷体" w:eastAsia="楷体" w:hAnsi="楷体" w:cs="楷体" w:hint="eastAsia"/>
                <w:sz w:val="21"/>
                <w:szCs w:val="21"/>
              </w:rPr>
              <w:t>6</w:t>
            </w:r>
            <w:r>
              <w:rPr>
                <w:rFonts w:ascii="楷体" w:eastAsia="楷体" w:hAnsi="楷体" w:cs="楷体" w:hint="eastAsia"/>
                <w:sz w:val="21"/>
                <w:szCs w:val="21"/>
              </w:rPr>
              <w:t>、项目编制了采购需求，项目采购需求编制程序符合规范，项目采购需求与实际情况相匹配。</w:t>
            </w:r>
          </w:p>
        </w:tc>
      </w:tr>
      <w:tr w:rsidR="00415CF7">
        <w:trPr>
          <w:trHeight w:val="4963"/>
          <w:jc w:val="center"/>
        </w:trPr>
        <w:tc>
          <w:tcPr>
            <w:tcW w:w="957" w:type="dxa"/>
            <w:shd w:val="clear" w:color="auto" w:fill="auto"/>
            <w:vAlign w:val="center"/>
          </w:tcPr>
          <w:p w:rsidR="00415CF7" w:rsidRDefault="00FF3FBD">
            <w:pPr>
              <w:widowControl/>
              <w:spacing w:line="240" w:lineRule="exact"/>
              <w:ind w:firstLineChars="0" w:firstLine="0"/>
              <w:jc w:val="center"/>
              <w:rPr>
                <w:rFonts w:ascii="楷体" w:eastAsia="楷体" w:hAnsi="楷体" w:cs="楷体"/>
                <w:color w:val="000000"/>
                <w:kern w:val="0"/>
                <w:sz w:val="21"/>
                <w:szCs w:val="21"/>
              </w:rPr>
            </w:pPr>
            <w:r>
              <w:rPr>
                <w:rFonts w:ascii="楷体" w:eastAsia="楷体" w:hAnsi="楷体" w:cs="楷体" w:hint="eastAsia"/>
                <w:color w:val="000000"/>
                <w:kern w:val="0"/>
                <w:sz w:val="21"/>
                <w:szCs w:val="21"/>
              </w:rPr>
              <w:lastRenderedPageBreak/>
              <w:t>过程</w:t>
            </w:r>
          </w:p>
        </w:tc>
        <w:tc>
          <w:tcPr>
            <w:tcW w:w="1103" w:type="dxa"/>
            <w:shd w:val="clear" w:color="auto" w:fill="auto"/>
            <w:vAlign w:val="center"/>
          </w:tcPr>
          <w:p w:rsidR="00415CF7" w:rsidRDefault="00FF3FBD">
            <w:pPr>
              <w:widowControl/>
              <w:spacing w:line="240" w:lineRule="exact"/>
              <w:ind w:firstLineChars="0" w:firstLine="0"/>
              <w:jc w:val="center"/>
              <w:rPr>
                <w:rFonts w:ascii="楷体" w:eastAsia="楷体" w:hAnsi="楷体" w:cs="楷体"/>
                <w:color w:val="000000"/>
                <w:kern w:val="0"/>
                <w:sz w:val="21"/>
                <w:szCs w:val="21"/>
              </w:rPr>
            </w:pPr>
            <w:r>
              <w:rPr>
                <w:rFonts w:ascii="楷体" w:eastAsia="楷体" w:hAnsi="楷体" w:cs="楷体" w:hint="eastAsia"/>
                <w:color w:val="000000"/>
                <w:kern w:val="0"/>
                <w:sz w:val="21"/>
                <w:szCs w:val="21"/>
              </w:rPr>
              <w:t>20</w:t>
            </w:r>
          </w:p>
        </w:tc>
        <w:tc>
          <w:tcPr>
            <w:tcW w:w="1314" w:type="dxa"/>
            <w:shd w:val="clear" w:color="auto" w:fill="auto"/>
            <w:vAlign w:val="center"/>
          </w:tcPr>
          <w:p w:rsidR="00415CF7" w:rsidRDefault="00FF3FBD">
            <w:pPr>
              <w:widowControl/>
              <w:spacing w:line="240" w:lineRule="exact"/>
              <w:ind w:firstLineChars="0" w:firstLine="0"/>
              <w:jc w:val="center"/>
              <w:rPr>
                <w:rFonts w:ascii="楷体" w:eastAsia="楷体" w:hAnsi="楷体" w:cs="楷体"/>
                <w:color w:val="000000"/>
                <w:kern w:val="0"/>
                <w:sz w:val="21"/>
                <w:szCs w:val="21"/>
              </w:rPr>
            </w:pPr>
            <w:r>
              <w:rPr>
                <w:rFonts w:ascii="楷体" w:eastAsia="楷体" w:hAnsi="楷体" w:cs="楷体" w:hint="eastAsia"/>
                <w:color w:val="000000"/>
                <w:kern w:val="0"/>
                <w:sz w:val="21"/>
                <w:szCs w:val="21"/>
              </w:rPr>
              <w:t>16.69</w:t>
            </w:r>
          </w:p>
        </w:tc>
        <w:tc>
          <w:tcPr>
            <w:tcW w:w="1228" w:type="dxa"/>
            <w:shd w:val="clear" w:color="auto" w:fill="auto"/>
            <w:vAlign w:val="center"/>
          </w:tcPr>
          <w:p w:rsidR="00415CF7" w:rsidRDefault="00FF3FBD">
            <w:pPr>
              <w:widowControl/>
              <w:spacing w:line="240" w:lineRule="exact"/>
              <w:ind w:firstLineChars="0" w:firstLine="0"/>
              <w:jc w:val="center"/>
              <w:rPr>
                <w:rFonts w:ascii="楷体" w:eastAsia="楷体" w:hAnsi="楷体" w:cs="楷体"/>
                <w:color w:val="000000"/>
                <w:kern w:val="0"/>
                <w:sz w:val="21"/>
                <w:szCs w:val="21"/>
              </w:rPr>
            </w:pPr>
            <w:r>
              <w:rPr>
                <w:rFonts w:ascii="楷体" w:eastAsia="楷体" w:hAnsi="楷体" w:cs="楷体" w:hint="eastAsia"/>
                <w:color w:val="000000"/>
                <w:kern w:val="0"/>
                <w:sz w:val="21"/>
                <w:szCs w:val="21"/>
              </w:rPr>
              <w:t>16.69%</w:t>
            </w:r>
          </w:p>
        </w:tc>
        <w:tc>
          <w:tcPr>
            <w:tcW w:w="4167" w:type="dxa"/>
            <w:shd w:val="clear" w:color="auto" w:fill="auto"/>
            <w:vAlign w:val="center"/>
          </w:tcPr>
          <w:p w:rsidR="00415CF7" w:rsidRDefault="00FF3FBD">
            <w:pPr>
              <w:widowControl/>
              <w:numPr>
                <w:ilvl w:val="0"/>
                <w:numId w:val="8"/>
              </w:numPr>
              <w:spacing w:line="240" w:lineRule="exact"/>
              <w:ind w:firstLineChars="0" w:firstLine="0"/>
              <w:rPr>
                <w:rFonts w:ascii="楷体" w:eastAsia="楷体" w:hAnsi="楷体" w:cs="楷体"/>
                <w:color w:val="000000"/>
                <w:kern w:val="0"/>
                <w:sz w:val="21"/>
                <w:szCs w:val="21"/>
              </w:rPr>
            </w:pPr>
            <w:r>
              <w:rPr>
                <w:rFonts w:ascii="楷体" w:eastAsia="楷体" w:hAnsi="楷体" w:cs="楷体" w:hint="eastAsia"/>
                <w:color w:val="000000"/>
                <w:kern w:val="0"/>
                <w:sz w:val="21"/>
                <w:szCs w:val="21"/>
              </w:rPr>
              <w:t>采购流程符合政府采购法规章制度的要求。</w:t>
            </w:r>
          </w:p>
          <w:p w:rsidR="00415CF7" w:rsidRDefault="00FF3FBD">
            <w:pPr>
              <w:widowControl/>
              <w:numPr>
                <w:ilvl w:val="0"/>
                <w:numId w:val="8"/>
              </w:numPr>
              <w:spacing w:line="240" w:lineRule="exact"/>
              <w:ind w:firstLineChars="0" w:firstLine="0"/>
              <w:rPr>
                <w:rFonts w:ascii="楷体" w:eastAsia="楷体" w:hAnsi="楷体" w:cs="楷体"/>
                <w:color w:val="000000"/>
                <w:kern w:val="0"/>
                <w:sz w:val="21"/>
                <w:szCs w:val="21"/>
              </w:rPr>
            </w:pPr>
            <w:r>
              <w:rPr>
                <w:rFonts w:ascii="楷体" w:eastAsia="楷体" w:hAnsi="楷体" w:cs="楷体" w:hint="eastAsia"/>
                <w:color w:val="000000"/>
                <w:kern w:val="0"/>
                <w:sz w:val="21"/>
                <w:szCs w:val="21"/>
              </w:rPr>
              <w:t>采购方式符合政府采购法规章制度的要求。</w:t>
            </w:r>
          </w:p>
          <w:p w:rsidR="00415CF7" w:rsidRDefault="00FF3FBD">
            <w:pPr>
              <w:widowControl/>
              <w:spacing w:line="240" w:lineRule="exact"/>
              <w:ind w:firstLineChars="0" w:firstLine="0"/>
              <w:rPr>
                <w:rFonts w:ascii="楷体" w:eastAsia="楷体" w:hAnsi="楷体" w:cs="楷体"/>
                <w:color w:val="000000"/>
                <w:kern w:val="0"/>
                <w:sz w:val="21"/>
                <w:szCs w:val="21"/>
              </w:rPr>
            </w:pPr>
            <w:r>
              <w:rPr>
                <w:rFonts w:ascii="楷体" w:eastAsia="楷体" w:hAnsi="楷体" w:cs="楷体" w:hint="eastAsia"/>
                <w:color w:val="000000"/>
                <w:kern w:val="0"/>
                <w:sz w:val="21"/>
                <w:szCs w:val="21"/>
              </w:rPr>
              <w:t>3</w:t>
            </w:r>
            <w:r>
              <w:rPr>
                <w:rFonts w:ascii="楷体" w:eastAsia="楷体" w:hAnsi="楷体" w:cs="楷体" w:hint="eastAsia"/>
                <w:color w:val="000000"/>
                <w:kern w:val="0"/>
                <w:sz w:val="21"/>
                <w:szCs w:val="21"/>
              </w:rPr>
              <w:t>、招标文件提及政府采购节能产品政策、政府采购环境标志产品政策、促进中小企业发展政策、监狱企业扶持政策、促进残疾人就业政策等。</w:t>
            </w:r>
          </w:p>
          <w:p w:rsidR="00415CF7" w:rsidRDefault="00FF3FBD">
            <w:pPr>
              <w:widowControl/>
              <w:spacing w:line="240" w:lineRule="exact"/>
              <w:ind w:firstLineChars="0" w:firstLine="0"/>
              <w:rPr>
                <w:rFonts w:ascii="楷体" w:eastAsia="楷体" w:hAnsi="楷体" w:cs="楷体"/>
                <w:color w:val="000000"/>
                <w:kern w:val="0"/>
                <w:sz w:val="21"/>
                <w:szCs w:val="21"/>
              </w:rPr>
            </w:pPr>
            <w:r>
              <w:rPr>
                <w:rFonts w:ascii="楷体" w:eastAsia="楷体" w:hAnsi="楷体" w:cs="楷体" w:hint="eastAsia"/>
                <w:color w:val="000000"/>
                <w:kern w:val="0"/>
                <w:sz w:val="21"/>
                <w:szCs w:val="21"/>
              </w:rPr>
              <w:t>4</w:t>
            </w:r>
            <w:r>
              <w:rPr>
                <w:rFonts w:ascii="楷体" w:eastAsia="楷体" w:hAnsi="楷体" w:cs="楷体" w:hint="eastAsia"/>
                <w:color w:val="000000"/>
                <w:kern w:val="0"/>
                <w:sz w:val="21"/>
                <w:szCs w:val="21"/>
              </w:rPr>
              <w:t>、</w:t>
            </w:r>
            <w:r>
              <w:rPr>
                <w:rFonts w:ascii="楷体" w:eastAsia="楷体" w:hAnsi="楷体" w:cs="楷体" w:hint="eastAsia"/>
                <w:color w:val="000000"/>
                <w:kern w:val="0"/>
                <w:sz w:val="21"/>
                <w:szCs w:val="21"/>
              </w:rPr>
              <w:t>项目合同书、验收报告、技术鉴定等资料齐全并及时归档，项目实施的</w:t>
            </w:r>
            <w:r>
              <w:rPr>
                <w:rFonts w:ascii="楷体" w:eastAsia="楷体" w:hAnsi="楷体" w:cs="楷体" w:hint="eastAsia"/>
                <w:color w:val="000000"/>
                <w:kern w:val="0"/>
                <w:sz w:val="21"/>
                <w:szCs w:val="21"/>
              </w:rPr>
              <w:t>苗木</w:t>
            </w:r>
            <w:r>
              <w:rPr>
                <w:rFonts w:ascii="楷体" w:eastAsia="楷体" w:hAnsi="楷体" w:cs="楷体" w:hint="eastAsia"/>
                <w:color w:val="000000"/>
                <w:kern w:val="0"/>
                <w:sz w:val="21"/>
                <w:szCs w:val="21"/>
              </w:rPr>
              <w:t>、场地</w:t>
            </w:r>
            <w:r>
              <w:rPr>
                <w:rFonts w:ascii="楷体" w:eastAsia="楷体" w:hAnsi="楷体" w:cs="楷体" w:hint="eastAsia"/>
                <w:color w:val="000000"/>
                <w:kern w:val="0"/>
                <w:sz w:val="21"/>
                <w:szCs w:val="21"/>
              </w:rPr>
              <w:t>位置</w:t>
            </w:r>
            <w:r>
              <w:rPr>
                <w:rFonts w:ascii="楷体" w:eastAsia="楷体" w:hAnsi="楷体" w:cs="楷体" w:hint="eastAsia"/>
                <w:color w:val="000000"/>
                <w:kern w:val="0"/>
                <w:sz w:val="21"/>
                <w:szCs w:val="21"/>
              </w:rPr>
              <w:t>、</w:t>
            </w:r>
            <w:r>
              <w:rPr>
                <w:rFonts w:ascii="楷体" w:eastAsia="楷体" w:hAnsi="楷体" w:cs="楷体" w:hint="eastAsia"/>
                <w:color w:val="000000"/>
                <w:kern w:val="0"/>
                <w:sz w:val="21"/>
                <w:szCs w:val="21"/>
              </w:rPr>
              <w:t>植树时间</w:t>
            </w:r>
            <w:r>
              <w:rPr>
                <w:rFonts w:ascii="楷体" w:eastAsia="楷体" w:hAnsi="楷体" w:cs="楷体" w:hint="eastAsia"/>
                <w:color w:val="000000"/>
                <w:kern w:val="0"/>
                <w:sz w:val="21"/>
                <w:szCs w:val="21"/>
              </w:rPr>
              <w:t>等落实到位</w:t>
            </w:r>
            <w:r>
              <w:rPr>
                <w:rFonts w:ascii="楷体" w:eastAsia="楷体" w:hAnsi="楷体" w:cs="楷体" w:hint="eastAsia"/>
                <w:color w:val="000000"/>
                <w:kern w:val="0"/>
                <w:sz w:val="21"/>
                <w:szCs w:val="21"/>
              </w:rPr>
              <w:t>。</w:t>
            </w:r>
          </w:p>
          <w:p w:rsidR="00415CF7" w:rsidRDefault="00FF3FBD">
            <w:pPr>
              <w:widowControl/>
              <w:spacing w:line="240" w:lineRule="exact"/>
              <w:ind w:firstLineChars="0" w:firstLine="0"/>
              <w:rPr>
                <w:rFonts w:ascii="楷体" w:eastAsia="楷体" w:hAnsi="楷体" w:cs="楷体"/>
                <w:color w:val="000000"/>
                <w:kern w:val="0"/>
                <w:sz w:val="21"/>
                <w:szCs w:val="21"/>
              </w:rPr>
            </w:pPr>
            <w:r>
              <w:rPr>
                <w:rFonts w:ascii="楷体" w:eastAsia="楷体" w:hAnsi="楷体" w:cs="楷体" w:hint="eastAsia"/>
                <w:color w:val="000000"/>
                <w:kern w:val="0"/>
                <w:sz w:val="21"/>
                <w:szCs w:val="21"/>
              </w:rPr>
              <w:t>5</w:t>
            </w:r>
            <w:r>
              <w:rPr>
                <w:rFonts w:ascii="楷体" w:eastAsia="楷体" w:hAnsi="楷体" w:cs="楷体" w:hint="eastAsia"/>
                <w:color w:val="000000"/>
                <w:kern w:val="0"/>
                <w:sz w:val="21"/>
                <w:szCs w:val="21"/>
              </w:rPr>
              <w:t>、按相关文件要求制定了项目预算。</w:t>
            </w:r>
          </w:p>
          <w:p w:rsidR="00415CF7" w:rsidRDefault="00FF3FBD">
            <w:pPr>
              <w:widowControl/>
              <w:spacing w:line="240" w:lineRule="exact"/>
              <w:ind w:firstLineChars="0" w:firstLine="0"/>
              <w:rPr>
                <w:rFonts w:ascii="楷体" w:eastAsia="楷体" w:hAnsi="楷体" w:cs="楷体"/>
                <w:color w:val="000000"/>
                <w:kern w:val="0"/>
                <w:sz w:val="21"/>
                <w:szCs w:val="21"/>
              </w:rPr>
            </w:pPr>
            <w:r>
              <w:rPr>
                <w:rFonts w:ascii="楷体" w:eastAsia="楷体" w:hAnsi="楷体" w:cs="楷体" w:hint="eastAsia"/>
                <w:color w:val="000000"/>
                <w:kern w:val="0"/>
                <w:sz w:val="21"/>
                <w:szCs w:val="21"/>
              </w:rPr>
              <w:t>6</w:t>
            </w:r>
            <w:r>
              <w:rPr>
                <w:rFonts w:ascii="楷体" w:eastAsia="楷体" w:hAnsi="楷体" w:cs="楷体" w:hint="eastAsia"/>
                <w:color w:val="000000"/>
                <w:kern w:val="0"/>
                <w:sz w:val="21"/>
                <w:szCs w:val="21"/>
              </w:rPr>
              <w:t>、制定或具有相应的财务和业务管理制度，制定专项资金管理使用办法。</w:t>
            </w:r>
          </w:p>
          <w:p w:rsidR="00415CF7" w:rsidRDefault="00FF3FBD">
            <w:pPr>
              <w:widowControl/>
              <w:spacing w:line="240" w:lineRule="exact"/>
              <w:ind w:firstLineChars="0" w:firstLine="0"/>
              <w:rPr>
                <w:rFonts w:ascii="楷体" w:eastAsia="楷体" w:hAnsi="楷体" w:cs="楷体"/>
                <w:color w:val="000000"/>
                <w:kern w:val="0"/>
                <w:sz w:val="21"/>
                <w:szCs w:val="21"/>
              </w:rPr>
            </w:pPr>
            <w:r>
              <w:rPr>
                <w:rFonts w:ascii="楷体" w:eastAsia="楷体" w:hAnsi="楷体" w:cs="楷体" w:hint="eastAsia"/>
                <w:color w:val="000000"/>
                <w:kern w:val="0"/>
                <w:sz w:val="21"/>
                <w:szCs w:val="21"/>
              </w:rPr>
              <w:t>7</w:t>
            </w:r>
            <w:r>
              <w:rPr>
                <w:rFonts w:ascii="楷体" w:eastAsia="楷体" w:hAnsi="楷体" w:cs="楷体" w:hint="eastAsia"/>
                <w:color w:val="000000"/>
                <w:kern w:val="0"/>
                <w:sz w:val="21"/>
                <w:szCs w:val="21"/>
              </w:rPr>
              <w:t>、项目完成合格达标验收，及时落实管护责任单位。</w:t>
            </w:r>
          </w:p>
          <w:p w:rsidR="00415CF7" w:rsidRDefault="00FF3FBD">
            <w:pPr>
              <w:widowControl/>
              <w:spacing w:line="240" w:lineRule="exact"/>
              <w:ind w:firstLineChars="0" w:firstLine="0"/>
              <w:rPr>
                <w:rFonts w:ascii="楷体" w:eastAsia="楷体" w:hAnsi="楷体" w:cs="楷体"/>
                <w:color w:val="000000"/>
                <w:kern w:val="0"/>
                <w:sz w:val="21"/>
                <w:szCs w:val="21"/>
              </w:rPr>
            </w:pPr>
            <w:r>
              <w:rPr>
                <w:rFonts w:ascii="楷体" w:eastAsia="楷体" w:hAnsi="楷体" w:cs="楷体" w:hint="eastAsia"/>
                <w:color w:val="000000"/>
                <w:kern w:val="0"/>
                <w:sz w:val="21"/>
                <w:szCs w:val="21"/>
              </w:rPr>
              <w:t>8</w:t>
            </w:r>
            <w:r>
              <w:rPr>
                <w:rFonts w:ascii="楷体" w:eastAsia="楷体" w:hAnsi="楷体" w:cs="楷体" w:hint="eastAsia"/>
                <w:color w:val="000000"/>
                <w:kern w:val="0"/>
                <w:sz w:val="21"/>
                <w:szCs w:val="21"/>
              </w:rPr>
              <w:t>、</w:t>
            </w:r>
            <w:r>
              <w:rPr>
                <w:rFonts w:ascii="楷体" w:eastAsia="楷体" w:hAnsi="楷体" w:cs="楷体" w:hint="eastAsia"/>
                <w:sz w:val="21"/>
                <w:szCs w:val="21"/>
              </w:rPr>
              <w:t>项目</w:t>
            </w:r>
            <w:r>
              <w:rPr>
                <w:rFonts w:ascii="楷体" w:eastAsia="楷体" w:hAnsi="楷体" w:cs="楷体" w:hint="eastAsia"/>
                <w:sz w:val="21"/>
                <w:szCs w:val="21"/>
              </w:rPr>
              <w:t>资金使用符合国家财经法规和财务管理制度，资金使用未发现截留、挤占、挪用、虚列支出等情况。</w:t>
            </w:r>
          </w:p>
        </w:tc>
      </w:tr>
      <w:tr w:rsidR="00415CF7">
        <w:trPr>
          <w:trHeight w:val="90"/>
          <w:jc w:val="center"/>
        </w:trPr>
        <w:tc>
          <w:tcPr>
            <w:tcW w:w="957" w:type="dxa"/>
            <w:shd w:val="clear" w:color="auto" w:fill="auto"/>
            <w:vAlign w:val="center"/>
          </w:tcPr>
          <w:p w:rsidR="00415CF7" w:rsidRDefault="00FF3FBD">
            <w:pPr>
              <w:widowControl/>
              <w:spacing w:line="240" w:lineRule="exact"/>
              <w:ind w:firstLineChars="0" w:firstLine="0"/>
              <w:jc w:val="center"/>
              <w:rPr>
                <w:rFonts w:ascii="楷体" w:eastAsia="楷体" w:hAnsi="楷体" w:cs="楷体"/>
                <w:color w:val="000000"/>
                <w:kern w:val="0"/>
                <w:sz w:val="21"/>
                <w:szCs w:val="21"/>
              </w:rPr>
            </w:pPr>
            <w:r>
              <w:rPr>
                <w:rFonts w:ascii="楷体" w:eastAsia="楷体" w:hAnsi="楷体" w:cs="楷体" w:hint="eastAsia"/>
                <w:color w:val="000000"/>
                <w:kern w:val="0"/>
                <w:sz w:val="21"/>
                <w:szCs w:val="21"/>
              </w:rPr>
              <w:t>产出</w:t>
            </w:r>
          </w:p>
        </w:tc>
        <w:tc>
          <w:tcPr>
            <w:tcW w:w="1103" w:type="dxa"/>
            <w:shd w:val="clear" w:color="auto" w:fill="auto"/>
            <w:vAlign w:val="center"/>
          </w:tcPr>
          <w:p w:rsidR="00415CF7" w:rsidRDefault="00FF3FBD">
            <w:pPr>
              <w:widowControl/>
              <w:spacing w:line="240" w:lineRule="exact"/>
              <w:ind w:firstLineChars="0" w:firstLine="0"/>
              <w:jc w:val="center"/>
              <w:rPr>
                <w:rFonts w:ascii="楷体" w:eastAsia="楷体" w:hAnsi="楷体" w:cs="楷体"/>
                <w:color w:val="000000"/>
                <w:kern w:val="0"/>
                <w:sz w:val="21"/>
                <w:szCs w:val="21"/>
              </w:rPr>
            </w:pPr>
            <w:r>
              <w:rPr>
                <w:rFonts w:ascii="楷体" w:eastAsia="楷体" w:hAnsi="楷体" w:cs="楷体" w:hint="eastAsia"/>
                <w:color w:val="000000"/>
                <w:kern w:val="0"/>
                <w:sz w:val="21"/>
                <w:szCs w:val="21"/>
              </w:rPr>
              <w:t>35</w:t>
            </w:r>
          </w:p>
        </w:tc>
        <w:tc>
          <w:tcPr>
            <w:tcW w:w="1314" w:type="dxa"/>
            <w:shd w:val="clear" w:color="auto" w:fill="auto"/>
            <w:vAlign w:val="center"/>
          </w:tcPr>
          <w:p w:rsidR="00415CF7" w:rsidRDefault="00FF3FBD">
            <w:pPr>
              <w:widowControl/>
              <w:spacing w:line="240" w:lineRule="exact"/>
              <w:ind w:firstLineChars="0" w:firstLine="0"/>
              <w:jc w:val="center"/>
              <w:rPr>
                <w:rFonts w:ascii="楷体" w:eastAsia="楷体" w:hAnsi="楷体" w:cs="楷体"/>
                <w:color w:val="000000"/>
                <w:kern w:val="0"/>
                <w:sz w:val="21"/>
                <w:szCs w:val="21"/>
              </w:rPr>
            </w:pPr>
            <w:r>
              <w:rPr>
                <w:rFonts w:ascii="楷体" w:eastAsia="楷体" w:hAnsi="楷体" w:cs="楷体" w:hint="eastAsia"/>
                <w:color w:val="000000"/>
                <w:kern w:val="0"/>
                <w:sz w:val="21"/>
                <w:szCs w:val="21"/>
              </w:rPr>
              <w:t>35</w:t>
            </w:r>
          </w:p>
        </w:tc>
        <w:tc>
          <w:tcPr>
            <w:tcW w:w="1228" w:type="dxa"/>
            <w:shd w:val="clear" w:color="auto" w:fill="auto"/>
            <w:vAlign w:val="center"/>
          </w:tcPr>
          <w:p w:rsidR="00415CF7" w:rsidRDefault="00FF3FBD">
            <w:pPr>
              <w:widowControl/>
              <w:spacing w:line="240" w:lineRule="exact"/>
              <w:ind w:firstLineChars="0" w:firstLine="0"/>
              <w:jc w:val="center"/>
              <w:rPr>
                <w:rFonts w:ascii="楷体" w:eastAsia="楷体" w:hAnsi="楷体" w:cs="楷体"/>
                <w:color w:val="000000"/>
                <w:kern w:val="0"/>
                <w:sz w:val="21"/>
                <w:szCs w:val="21"/>
              </w:rPr>
            </w:pPr>
            <w:r>
              <w:rPr>
                <w:rFonts w:ascii="楷体" w:eastAsia="楷体" w:hAnsi="楷体" w:cs="楷体" w:hint="eastAsia"/>
                <w:color w:val="000000"/>
                <w:kern w:val="0"/>
                <w:sz w:val="21"/>
                <w:szCs w:val="21"/>
              </w:rPr>
              <w:t>35%</w:t>
            </w:r>
          </w:p>
        </w:tc>
        <w:tc>
          <w:tcPr>
            <w:tcW w:w="4167" w:type="dxa"/>
            <w:shd w:val="clear" w:color="auto" w:fill="auto"/>
            <w:vAlign w:val="center"/>
          </w:tcPr>
          <w:p w:rsidR="00415CF7" w:rsidRDefault="00FF3FBD">
            <w:pPr>
              <w:widowControl/>
              <w:numPr>
                <w:ilvl w:val="0"/>
                <w:numId w:val="9"/>
              </w:numPr>
              <w:spacing w:line="240" w:lineRule="exact"/>
              <w:ind w:firstLineChars="0" w:firstLine="0"/>
              <w:rPr>
                <w:rFonts w:ascii="楷体" w:eastAsia="楷体" w:hAnsi="楷体" w:cs="楷体"/>
                <w:sz w:val="21"/>
                <w:szCs w:val="21"/>
              </w:rPr>
            </w:pPr>
            <w:r>
              <w:rPr>
                <w:rFonts w:ascii="楷体" w:eastAsia="楷体" w:hAnsi="楷体" w:cs="楷体" w:hint="eastAsia"/>
                <w:color w:val="000000"/>
                <w:kern w:val="0"/>
                <w:sz w:val="21"/>
                <w:szCs w:val="21"/>
              </w:rPr>
              <w:t>采购项目按项目申报计划数量进行</w:t>
            </w:r>
            <w:r>
              <w:rPr>
                <w:rFonts w:ascii="楷体" w:eastAsia="楷体" w:hAnsi="楷体" w:cs="楷体" w:hint="eastAsia"/>
                <w:sz w:val="21"/>
                <w:szCs w:val="21"/>
              </w:rPr>
              <w:t>。</w:t>
            </w:r>
          </w:p>
          <w:p w:rsidR="00415CF7" w:rsidRDefault="00FF3FBD">
            <w:pPr>
              <w:widowControl/>
              <w:numPr>
                <w:ilvl w:val="0"/>
                <w:numId w:val="9"/>
              </w:numPr>
              <w:spacing w:line="240" w:lineRule="exact"/>
              <w:ind w:firstLineChars="0" w:firstLine="0"/>
              <w:rPr>
                <w:rFonts w:ascii="楷体" w:eastAsia="楷体" w:hAnsi="楷体" w:cs="楷体"/>
                <w:sz w:val="21"/>
                <w:szCs w:val="21"/>
              </w:rPr>
            </w:pPr>
            <w:r>
              <w:rPr>
                <w:rFonts w:ascii="楷体" w:eastAsia="楷体" w:hAnsi="楷体" w:cs="楷体" w:hint="eastAsia"/>
                <w:color w:val="000000"/>
                <w:kern w:val="0"/>
                <w:sz w:val="21"/>
                <w:szCs w:val="21"/>
              </w:rPr>
              <w:t>设备服务采购严格按照国内行业标准执行。</w:t>
            </w:r>
          </w:p>
          <w:p w:rsidR="00415CF7" w:rsidRDefault="00FF3FBD">
            <w:pPr>
              <w:widowControl/>
              <w:spacing w:line="240" w:lineRule="exact"/>
              <w:ind w:firstLineChars="0" w:firstLine="0"/>
              <w:rPr>
                <w:rFonts w:ascii="楷体" w:eastAsia="楷体" w:hAnsi="楷体" w:cs="楷体"/>
                <w:sz w:val="21"/>
                <w:szCs w:val="21"/>
              </w:rPr>
            </w:pPr>
            <w:r>
              <w:rPr>
                <w:rFonts w:ascii="楷体" w:eastAsia="楷体" w:hAnsi="楷体" w:cs="楷体" w:hint="eastAsia"/>
                <w:color w:val="000000"/>
                <w:kern w:val="0"/>
                <w:sz w:val="21"/>
                <w:szCs w:val="21"/>
              </w:rPr>
              <w:t>3</w:t>
            </w:r>
            <w:r>
              <w:rPr>
                <w:rFonts w:ascii="楷体" w:eastAsia="楷体" w:hAnsi="楷体" w:cs="楷体" w:hint="eastAsia"/>
                <w:color w:val="000000"/>
                <w:kern w:val="0"/>
                <w:sz w:val="21"/>
                <w:szCs w:val="21"/>
              </w:rPr>
              <w:t>、采购苗木成本控制在预算内。</w:t>
            </w:r>
          </w:p>
          <w:p w:rsidR="00415CF7" w:rsidRDefault="00FF3FBD">
            <w:pPr>
              <w:widowControl/>
              <w:spacing w:line="240" w:lineRule="exact"/>
              <w:ind w:firstLineChars="0" w:firstLine="0"/>
              <w:rPr>
                <w:rFonts w:ascii="楷体" w:eastAsia="楷体" w:hAnsi="楷体" w:cs="楷体"/>
                <w:sz w:val="21"/>
                <w:szCs w:val="21"/>
              </w:rPr>
            </w:pPr>
            <w:r>
              <w:rPr>
                <w:rFonts w:ascii="楷体" w:eastAsia="楷体" w:hAnsi="楷体" w:cs="楷体" w:hint="eastAsia"/>
                <w:sz w:val="21"/>
                <w:szCs w:val="21"/>
              </w:rPr>
              <w:t>4</w:t>
            </w:r>
            <w:r>
              <w:rPr>
                <w:rFonts w:ascii="楷体" w:eastAsia="楷体" w:hAnsi="楷体" w:cs="楷体" w:hint="eastAsia"/>
                <w:sz w:val="21"/>
                <w:szCs w:val="21"/>
              </w:rPr>
              <w:t>、项目合作单位基本符合采购需求中的技术、资质等要求。</w:t>
            </w:r>
          </w:p>
          <w:p w:rsidR="00415CF7" w:rsidRDefault="00FF3FBD">
            <w:pPr>
              <w:widowControl/>
              <w:spacing w:line="240" w:lineRule="exact"/>
              <w:ind w:firstLineChars="0" w:firstLine="0"/>
              <w:rPr>
                <w:rFonts w:ascii="楷体" w:eastAsia="楷体" w:hAnsi="楷体" w:cs="楷体"/>
                <w:sz w:val="21"/>
                <w:szCs w:val="21"/>
              </w:rPr>
            </w:pPr>
            <w:r>
              <w:rPr>
                <w:rFonts w:ascii="楷体" w:eastAsia="楷体" w:hAnsi="楷体" w:cs="楷体" w:hint="eastAsia"/>
                <w:sz w:val="21"/>
                <w:szCs w:val="21"/>
              </w:rPr>
              <w:t>5</w:t>
            </w:r>
            <w:r>
              <w:rPr>
                <w:rFonts w:ascii="楷体" w:eastAsia="楷体" w:hAnsi="楷体" w:cs="楷体" w:hint="eastAsia"/>
                <w:sz w:val="21"/>
                <w:szCs w:val="21"/>
              </w:rPr>
              <w:t>、全年植树面积达</w:t>
            </w:r>
            <w:r>
              <w:rPr>
                <w:rFonts w:ascii="楷体" w:eastAsia="楷体" w:hAnsi="楷体" w:cs="楷体" w:hint="eastAsia"/>
                <w:sz w:val="21"/>
                <w:szCs w:val="21"/>
              </w:rPr>
              <w:t>500</w:t>
            </w:r>
            <w:r>
              <w:rPr>
                <w:rFonts w:ascii="楷体" w:eastAsia="楷体" w:hAnsi="楷体" w:cs="楷体" w:hint="eastAsia"/>
                <w:sz w:val="21"/>
                <w:szCs w:val="21"/>
              </w:rPr>
              <w:t>平方米。</w:t>
            </w:r>
          </w:p>
          <w:p w:rsidR="00415CF7" w:rsidRDefault="00FF3FBD">
            <w:pPr>
              <w:widowControl/>
              <w:spacing w:line="240" w:lineRule="exact"/>
              <w:ind w:firstLineChars="0" w:firstLine="0"/>
              <w:rPr>
                <w:rFonts w:ascii="楷体" w:eastAsia="楷体" w:hAnsi="楷体" w:cs="楷体"/>
                <w:sz w:val="21"/>
                <w:szCs w:val="21"/>
              </w:rPr>
            </w:pPr>
            <w:r>
              <w:rPr>
                <w:rFonts w:ascii="楷体" w:eastAsia="楷体" w:hAnsi="楷体" w:cs="楷体" w:hint="eastAsia"/>
                <w:sz w:val="21"/>
                <w:szCs w:val="21"/>
              </w:rPr>
              <w:t>6</w:t>
            </w:r>
            <w:r>
              <w:rPr>
                <w:rFonts w:ascii="楷体" w:eastAsia="楷体" w:hAnsi="楷体" w:cs="楷体" w:hint="eastAsia"/>
                <w:sz w:val="21"/>
                <w:szCs w:val="21"/>
              </w:rPr>
              <w:t>、全年栽种苗木</w:t>
            </w:r>
            <w:r>
              <w:rPr>
                <w:rFonts w:ascii="楷体" w:eastAsia="楷体" w:hAnsi="楷体" w:cs="楷体" w:hint="eastAsia"/>
                <w:sz w:val="21"/>
                <w:szCs w:val="21"/>
              </w:rPr>
              <w:t>960</w:t>
            </w:r>
            <w:r>
              <w:rPr>
                <w:rFonts w:ascii="楷体" w:eastAsia="楷体" w:hAnsi="楷体" w:cs="楷体" w:hint="eastAsia"/>
                <w:sz w:val="21"/>
                <w:szCs w:val="21"/>
              </w:rPr>
              <w:t>余株。</w:t>
            </w:r>
          </w:p>
          <w:p w:rsidR="00415CF7" w:rsidRDefault="00FF3FBD">
            <w:pPr>
              <w:widowControl/>
              <w:spacing w:line="240" w:lineRule="exact"/>
              <w:ind w:firstLineChars="0" w:firstLine="0"/>
              <w:rPr>
                <w:rFonts w:ascii="楷体" w:eastAsia="楷体" w:hAnsi="楷体" w:cs="楷体"/>
                <w:sz w:val="21"/>
                <w:szCs w:val="21"/>
              </w:rPr>
            </w:pPr>
            <w:r>
              <w:rPr>
                <w:rFonts w:ascii="楷体" w:eastAsia="楷体" w:hAnsi="楷体" w:cs="楷体" w:hint="eastAsia"/>
                <w:sz w:val="21"/>
                <w:szCs w:val="21"/>
              </w:rPr>
              <w:t>7</w:t>
            </w:r>
            <w:r>
              <w:rPr>
                <w:rFonts w:ascii="楷体" w:eastAsia="楷体" w:hAnsi="楷体" w:cs="楷体" w:hint="eastAsia"/>
                <w:sz w:val="21"/>
                <w:szCs w:val="21"/>
              </w:rPr>
              <w:t>、提高了河道两边绿化覆盖面积。</w:t>
            </w:r>
          </w:p>
          <w:p w:rsidR="00415CF7" w:rsidRDefault="00FF3FBD">
            <w:pPr>
              <w:widowControl/>
              <w:spacing w:line="240" w:lineRule="exact"/>
              <w:ind w:firstLineChars="0" w:firstLine="0"/>
              <w:rPr>
                <w:rFonts w:ascii="楷体" w:eastAsia="楷体" w:hAnsi="楷体" w:cs="楷体"/>
                <w:sz w:val="21"/>
                <w:szCs w:val="21"/>
              </w:rPr>
            </w:pPr>
            <w:r>
              <w:rPr>
                <w:rFonts w:ascii="楷体" w:eastAsia="楷体" w:hAnsi="楷体" w:cs="楷体" w:hint="eastAsia"/>
                <w:sz w:val="21"/>
                <w:szCs w:val="21"/>
              </w:rPr>
              <w:t>8</w:t>
            </w:r>
            <w:r>
              <w:rPr>
                <w:rFonts w:ascii="楷体" w:eastAsia="楷体" w:hAnsi="楷体" w:cs="楷体" w:hint="eastAsia"/>
                <w:sz w:val="21"/>
                <w:szCs w:val="21"/>
              </w:rPr>
              <w:t>、栽种苗木均在规定时间内完成。</w:t>
            </w:r>
          </w:p>
          <w:p w:rsidR="00415CF7" w:rsidRDefault="00FF3FBD">
            <w:pPr>
              <w:widowControl/>
              <w:spacing w:line="240" w:lineRule="exact"/>
              <w:ind w:firstLineChars="0" w:firstLine="0"/>
              <w:rPr>
                <w:rFonts w:ascii="楷体" w:eastAsia="楷体" w:hAnsi="楷体" w:cs="楷体"/>
                <w:color w:val="000000"/>
                <w:kern w:val="0"/>
                <w:sz w:val="21"/>
                <w:szCs w:val="21"/>
              </w:rPr>
            </w:pPr>
            <w:r>
              <w:rPr>
                <w:rFonts w:ascii="楷体" w:eastAsia="楷体" w:hAnsi="楷体" w:cs="楷体" w:hint="eastAsia"/>
                <w:color w:val="000000"/>
                <w:kern w:val="0"/>
                <w:sz w:val="21"/>
                <w:szCs w:val="21"/>
              </w:rPr>
              <w:t>9</w:t>
            </w:r>
            <w:r>
              <w:rPr>
                <w:rFonts w:ascii="楷体" w:eastAsia="楷体" w:hAnsi="楷体" w:cs="楷体" w:hint="eastAsia"/>
                <w:color w:val="000000"/>
                <w:kern w:val="0"/>
                <w:sz w:val="21"/>
                <w:szCs w:val="21"/>
              </w:rPr>
              <w:t>、规定时间内苗木存活率达</w:t>
            </w:r>
            <w:r>
              <w:rPr>
                <w:rFonts w:ascii="楷体" w:eastAsia="楷体" w:hAnsi="楷体" w:cs="楷体" w:hint="eastAsia"/>
                <w:color w:val="000000"/>
                <w:kern w:val="0"/>
                <w:sz w:val="21"/>
                <w:szCs w:val="21"/>
              </w:rPr>
              <w:t>90</w:t>
            </w:r>
            <w:r>
              <w:rPr>
                <w:rFonts w:ascii="楷体" w:eastAsia="楷体" w:hAnsi="楷体" w:cs="楷体" w:hint="eastAsia"/>
                <w:sz w:val="21"/>
                <w:szCs w:val="21"/>
              </w:rPr>
              <w:t>%</w:t>
            </w:r>
            <w:r>
              <w:rPr>
                <w:rFonts w:ascii="楷体" w:eastAsia="楷体" w:hAnsi="楷体" w:cs="楷体" w:hint="eastAsia"/>
                <w:sz w:val="21"/>
                <w:szCs w:val="21"/>
              </w:rPr>
              <w:t>含</w:t>
            </w:r>
            <w:r>
              <w:rPr>
                <w:rFonts w:ascii="楷体" w:eastAsia="楷体" w:hAnsi="楷体" w:cs="楷体" w:hint="eastAsia"/>
                <w:color w:val="000000"/>
                <w:kern w:val="0"/>
                <w:sz w:val="21"/>
                <w:szCs w:val="21"/>
              </w:rPr>
              <w:t>90</w:t>
            </w:r>
            <w:r>
              <w:rPr>
                <w:rFonts w:ascii="楷体" w:eastAsia="楷体" w:hAnsi="楷体" w:cs="楷体" w:hint="eastAsia"/>
                <w:sz w:val="21"/>
                <w:szCs w:val="21"/>
              </w:rPr>
              <w:t>%</w:t>
            </w:r>
            <w:r>
              <w:rPr>
                <w:rFonts w:ascii="楷体" w:eastAsia="楷体" w:hAnsi="楷体" w:cs="楷体" w:hint="eastAsia"/>
                <w:sz w:val="21"/>
                <w:szCs w:val="21"/>
              </w:rPr>
              <w:t>以上。</w:t>
            </w:r>
            <w:r>
              <w:rPr>
                <w:rFonts w:ascii="楷体" w:eastAsia="楷体" w:hAnsi="楷体" w:cs="楷体" w:hint="eastAsia"/>
                <w:sz w:val="21"/>
                <w:szCs w:val="21"/>
              </w:rPr>
              <w:t>10</w:t>
            </w:r>
            <w:r>
              <w:rPr>
                <w:rFonts w:ascii="楷体" w:eastAsia="楷体" w:hAnsi="楷体" w:cs="楷体" w:hint="eastAsia"/>
                <w:sz w:val="21"/>
                <w:szCs w:val="21"/>
              </w:rPr>
              <w:t>、</w:t>
            </w:r>
            <w:r>
              <w:rPr>
                <w:rFonts w:ascii="楷体" w:eastAsia="楷体" w:hAnsi="楷体" w:cs="楷体" w:hint="eastAsia"/>
                <w:color w:val="000000"/>
                <w:kern w:val="0"/>
                <w:sz w:val="21"/>
                <w:szCs w:val="21"/>
              </w:rPr>
              <w:t>项目产出达到当年度要求。</w:t>
            </w:r>
          </w:p>
        </w:tc>
      </w:tr>
      <w:tr w:rsidR="00415CF7">
        <w:trPr>
          <w:trHeight w:val="2983"/>
          <w:jc w:val="center"/>
        </w:trPr>
        <w:tc>
          <w:tcPr>
            <w:tcW w:w="957" w:type="dxa"/>
            <w:shd w:val="clear" w:color="auto" w:fill="auto"/>
            <w:vAlign w:val="center"/>
          </w:tcPr>
          <w:p w:rsidR="00415CF7" w:rsidRDefault="00FF3FBD">
            <w:pPr>
              <w:widowControl/>
              <w:spacing w:line="240" w:lineRule="exact"/>
              <w:ind w:firstLineChars="0" w:firstLine="0"/>
              <w:jc w:val="center"/>
              <w:rPr>
                <w:rFonts w:ascii="楷体" w:eastAsia="楷体" w:hAnsi="楷体" w:cs="楷体"/>
                <w:color w:val="000000"/>
                <w:kern w:val="0"/>
                <w:sz w:val="21"/>
                <w:szCs w:val="21"/>
              </w:rPr>
            </w:pPr>
            <w:r>
              <w:rPr>
                <w:rFonts w:ascii="楷体" w:eastAsia="楷体" w:hAnsi="楷体" w:cs="楷体" w:hint="eastAsia"/>
                <w:color w:val="000000"/>
                <w:kern w:val="0"/>
                <w:sz w:val="21"/>
                <w:szCs w:val="21"/>
              </w:rPr>
              <w:t>效益</w:t>
            </w:r>
          </w:p>
        </w:tc>
        <w:tc>
          <w:tcPr>
            <w:tcW w:w="1103" w:type="dxa"/>
            <w:shd w:val="clear" w:color="auto" w:fill="auto"/>
            <w:vAlign w:val="center"/>
          </w:tcPr>
          <w:p w:rsidR="00415CF7" w:rsidRDefault="00FF3FBD">
            <w:pPr>
              <w:widowControl/>
              <w:spacing w:line="240" w:lineRule="exact"/>
              <w:ind w:firstLineChars="0" w:firstLine="0"/>
              <w:jc w:val="center"/>
              <w:rPr>
                <w:rFonts w:ascii="楷体" w:eastAsia="楷体" w:hAnsi="楷体" w:cs="楷体"/>
                <w:color w:val="000000"/>
                <w:kern w:val="0"/>
                <w:sz w:val="21"/>
                <w:szCs w:val="21"/>
              </w:rPr>
            </w:pPr>
            <w:r>
              <w:rPr>
                <w:rFonts w:ascii="楷体" w:eastAsia="楷体" w:hAnsi="楷体" w:cs="楷体" w:hint="eastAsia"/>
                <w:color w:val="000000"/>
                <w:kern w:val="0"/>
                <w:sz w:val="21"/>
                <w:szCs w:val="21"/>
              </w:rPr>
              <w:t>25</w:t>
            </w:r>
          </w:p>
        </w:tc>
        <w:tc>
          <w:tcPr>
            <w:tcW w:w="1314" w:type="dxa"/>
            <w:shd w:val="clear" w:color="auto" w:fill="auto"/>
            <w:vAlign w:val="center"/>
          </w:tcPr>
          <w:p w:rsidR="00415CF7" w:rsidRDefault="00FF3FBD">
            <w:pPr>
              <w:widowControl/>
              <w:spacing w:line="240" w:lineRule="exact"/>
              <w:ind w:firstLineChars="0" w:firstLine="0"/>
              <w:jc w:val="center"/>
              <w:rPr>
                <w:rFonts w:ascii="楷体" w:eastAsia="楷体" w:hAnsi="楷体" w:cs="楷体"/>
                <w:color w:val="000000"/>
                <w:kern w:val="0"/>
                <w:sz w:val="21"/>
                <w:szCs w:val="21"/>
              </w:rPr>
            </w:pPr>
            <w:r>
              <w:rPr>
                <w:rFonts w:ascii="楷体" w:eastAsia="楷体" w:hAnsi="楷体" w:cs="楷体" w:hint="eastAsia"/>
                <w:color w:val="000000"/>
                <w:kern w:val="0"/>
                <w:sz w:val="21"/>
                <w:szCs w:val="21"/>
              </w:rPr>
              <w:t>25</w:t>
            </w:r>
          </w:p>
        </w:tc>
        <w:tc>
          <w:tcPr>
            <w:tcW w:w="1228" w:type="dxa"/>
            <w:shd w:val="clear" w:color="auto" w:fill="auto"/>
            <w:vAlign w:val="center"/>
          </w:tcPr>
          <w:p w:rsidR="00415CF7" w:rsidRDefault="00FF3FBD">
            <w:pPr>
              <w:widowControl/>
              <w:spacing w:line="240" w:lineRule="exact"/>
              <w:ind w:firstLineChars="0" w:firstLine="0"/>
              <w:jc w:val="center"/>
              <w:rPr>
                <w:rFonts w:ascii="楷体" w:eastAsia="楷体" w:hAnsi="楷体" w:cs="楷体"/>
                <w:color w:val="000000"/>
                <w:kern w:val="0"/>
                <w:sz w:val="21"/>
                <w:szCs w:val="21"/>
              </w:rPr>
            </w:pPr>
            <w:r>
              <w:rPr>
                <w:rFonts w:ascii="楷体" w:eastAsia="楷体" w:hAnsi="楷体" w:cs="楷体" w:hint="eastAsia"/>
                <w:color w:val="000000"/>
                <w:kern w:val="0"/>
                <w:sz w:val="21"/>
                <w:szCs w:val="21"/>
              </w:rPr>
              <w:t>25%</w:t>
            </w:r>
          </w:p>
        </w:tc>
        <w:tc>
          <w:tcPr>
            <w:tcW w:w="4167" w:type="dxa"/>
            <w:shd w:val="clear" w:color="auto" w:fill="auto"/>
            <w:vAlign w:val="center"/>
          </w:tcPr>
          <w:p w:rsidR="00415CF7" w:rsidRDefault="00FF3FBD">
            <w:pPr>
              <w:widowControl/>
              <w:numPr>
                <w:ilvl w:val="0"/>
                <w:numId w:val="10"/>
              </w:numPr>
              <w:spacing w:line="240" w:lineRule="exact"/>
              <w:ind w:firstLineChars="0" w:firstLine="0"/>
              <w:rPr>
                <w:rFonts w:ascii="楷体" w:eastAsia="楷体" w:hAnsi="楷体" w:cs="楷体"/>
                <w:color w:val="000000"/>
                <w:kern w:val="0"/>
                <w:sz w:val="21"/>
                <w:szCs w:val="21"/>
              </w:rPr>
            </w:pPr>
            <w:r>
              <w:rPr>
                <w:rFonts w:ascii="楷体" w:eastAsia="楷体" w:hAnsi="楷体" w:cs="楷体" w:hint="eastAsia"/>
                <w:color w:val="000000"/>
                <w:kern w:val="0"/>
                <w:sz w:val="21"/>
                <w:szCs w:val="21"/>
              </w:rPr>
              <w:t>提高了林覆率，美化了生态环境。</w:t>
            </w:r>
          </w:p>
          <w:p w:rsidR="00415CF7" w:rsidRDefault="00FF3FBD">
            <w:pPr>
              <w:widowControl/>
              <w:spacing w:line="240" w:lineRule="exact"/>
              <w:ind w:firstLineChars="0" w:firstLine="0"/>
              <w:rPr>
                <w:rFonts w:ascii="楷体" w:eastAsia="楷体" w:hAnsi="楷体" w:cs="楷体"/>
                <w:color w:val="000000"/>
                <w:kern w:val="0"/>
                <w:sz w:val="21"/>
                <w:szCs w:val="21"/>
              </w:rPr>
            </w:pPr>
            <w:r>
              <w:rPr>
                <w:rFonts w:ascii="楷体" w:eastAsia="楷体" w:hAnsi="楷体" w:cs="楷体" w:hint="eastAsia"/>
                <w:color w:val="000000"/>
                <w:kern w:val="0"/>
                <w:sz w:val="21"/>
                <w:szCs w:val="21"/>
              </w:rPr>
              <w:t>2</w:t>
            </w:r>
            <w:r>
              <w:rPr>
                <w:rFonts w:ascii="楷体" w:eastAsia="楷体" w:hAnsi="楷体" w:cs="楷体" w:hint="eastAsia"/>
                <w:color w:val="000000"/>
                <w:kern w:val="0"/>
                <w:sz w:val="21"/>
                <w:szCs w:val="21"/>
              </w:rPr>
              <w:t>、进一步提升城市品位。</w:t>
            </w:r>
          </w:p>
          <w:p w:rsidR="00415CF7" w:rsidRDefault="00FF3FBD">
            <w:pPr>
              <w:widowControl/>
              <w:spacing w:line="240" w:lineRule="exact"/>
              <w:ind w:firstLineChars="0" w:firstLine="0"/>
              <w:rPr>
                <w:rFonts w:ascii="楷体" w:eastAsia="楷体" w:hAnsi="楷体" w:cs="楷体"/>
                <w:color w:val="000000"/>
                <w:kern w:val="0"/>
                <w:sz w:val="21"/>
                <w:szCs w:val="21"/>
              </w:rPr>
            </w:pPr>
            <w:r>
              <w:rPr>
                <w:rFonts w:ascii="楷体" w:eastAsia="楷体" w:hAnsi="楷体" w:cs="楷体" w:hint="eastAsia"/>
                <w:color w:val="000000"/>
                <w:kern w:val="0"/>
                <w:sz w:val="21"/>
                <w:szCs w:val="21"/>
              </w:rPr>
              <w:t>3</w:t>
            </w:r>
            <w:r>
              <w:rPr>
                <w:rFonts w:ascii="楷体" w:eastAsia="楷体" w:hAnsi="楷体" w:cs="楷体" w:hint="eastAsia"/>
                <w:color w:val="000000"/>
                <w:kern w:val="0"/>
                <w:sz w:val="21"/>
                <w:szCs w:val="21"/>
              </w:rPr>
              <w:t>、改善了人居住环境。</w:t>
            </w:r>
          </w:p>
          <w:p w:rsidR="00415CF7" w:rsidRDefault="00FF3FBD">
            <w:pPr>
              <w:widowControl/>
              <w:spacing w:line="240" w:lineRule="exact"/>
              <w:ind w:firstLineChars="0" w:firstLine="0"/>
              <w:rPr>
                <w:rFonts w:ascii="楷体" w:eastAsia="楷体" w:hAnsi="楷体" w:cs="楷体"/>
                <w:color w:val="000000"/>
                <w:kern w:val="0"/>
                <w:sz w:val="21"/>
                <w:szCs w:val="21"/>
              </w:rPr>
            </w:pPr>
            <w:r>
              <w:rPr>
                <w:rFonts w:ascii="楷体" w:eastAsia="楷体" w:hAnsi="楷体" w:cs="楷体" w:hint="eastAsia"/>
                <w:color w:val="000000"/>
                <w:kern w:val="0"/>
                <w:sz w:val="21"/>
                <w:szCs w:val="21"/>
              </w:rPr>
              <w:t>4</w:t>
            </w:r>
            <w:r>
              <w:rPr>
                <w:rFonts w:ascii="楷体" w:eastAsia="楷体" w:hAnsi="楷体" w:cs="楷体" w:hint="eastAsia"/>
                <w:color w:val="000000"/>
                <w:kern w:val="0"/>
                <w:sz w:val="21"/>
                <w:szCs w:val="21"/>
              </w:rPr>
              <w:t>、</w:t>
            </w:r>
            <w:r>
              <w:rPr>
                <w:rFonts w:ascii="楷体" w:eastAsia="楷体" w:hAnsi="楷体" w:cs="楷体" w:hint="eastAsia"/>
                <w:sz w:val="21"/>
                <w:szCs w:val="21"/>
              </w:rPr>
              <w:t>落实了习近平总书记生态文明建设思想和党的十九大精神，积极推进大规模国土绿化行动，进一步提升城市品位，改善人居住环境，推动全民义务植树活动纵向发展，以“弘扬生态文明，共建绿色家园”为主题，加快推进青云谱区“人文生态惠圃、都市产业新城”建设，打造美丽中国“江西样板”的重要举措。</w:t>
            </w:r>
          </w:p>
          <w:p w:rsidR="00415CF7" w:rsidRDefault="00FF3FBD">
            <w:pPr>
              <w:widowControl/>
              <w:spacing w:line="240" w:lineRule="exact"/>
              <w:ind w:firstLineChars="0" w:firstLine="0"/>
              <w:rPr>
                <w:rFonts w:ascii="楷体" w:eastAsia="楷体" w:hAnsi="楷体" w:cs="楷体"/>
                <w:color w:val="000000"/>
                <w:kern w:val="0"/>
                <w:sz w:val="21"/>
                <w:szCs w:val="21"/>
              </w:rPr>
            </w:pPr>
            <w:r>
              <w:rPr>
                <w:rFonts w:ascii="楷体" w:eastAsia="楷体" w:hAnsi="楷体" w:cs="楷体" w:hint="eastAsia"/>
                <w:color w:val="000000"/>
                <w:kern w:val="0"/>
                <w:sz w:val="21"/>
                <w:szCs w:val="21"/>
              </w:rPr>
              <w:t>8</w:t>
            </w:r>
            <w:r>
              <w:rPr>
                <w:rFonts w:ascii="楷体" w:eastAsia="楷体" w:hAnsi="楷体" w:cs="楷体" w:hint="eastAsia"/>
                <w:color w:val="000000"/>
                <w:kern w:val="0"/>
                <w:sz w:val="21"/>
                <w:szCs w:val="21"/>
              </w:rPr>
              <w:t>、周边居民等对该项目工作较为满意，满意度高。</w:t>
            </w:r>
          </w:p>
        </w:tc>
      </w:tr>
      <w:tr w:rsidR="00415CF7">
        <w:trPr>
          <w:trHeight w:val="509"/>
          <w:jc w:val="center"/>
        </w:trPr>
        <w:tc>
          <w:tcPr>
            <w:tcW w:w="957" w:type="dxa"/>
            <w:shd w:val="clear" w:color="auto" w:fill="auto"/>
            <w:vAlign w:val="center"/>
          </w:tcPr>
          <w:p w:rsidR="00415CF7" w:rsidRDefault="00FF3FBD">
            <w:pPr>
              <w:widowControl/>
              <w:spacing w:line="240" w:lineRule="exact"/>
              <w:ind w:firstLineChars="0" w:firstLine="0"/>
              <w:jc w:val="center"/>
              <w:rPr>
                <w:rFonts w:ascii="楷体" w:eastAsia="楷体" w:hAnsi="楷体" w:cs="楷体"/>
                <w:color w:val="000000"/>
                <w:kern w:val="0"/>
                <w:sz w:val="21"/>
                <w:szCs w:val="21"/>
              </w:rPr>
            </w:pPr>
            <w:r>
              <w:rPr>
                <w:rFonts w:ascii="楷体" w:eastAsia="楷体" w:hAnsi="楷体" w:cs="楷体" w:hint="eastAsia"/>
                <w:color w:val="000000"/>
                <w:kern w:val="0"/>
                <w:sz w:val="21"/>
                <w:szCs w:val="21"/>
              </w:rPr>
              <w:t>合计</w:t>
            </w:r>
          </w:p>
        </w:tc>
        <w:tc>
          <w:tcPr>
            <w:tcW w:w="1103" w:type="dxa"/>
            <w:shd w:val="clear" w:color="auto" w:fill="auto"/>
            <w:vAlign w:val="center"/>
          </w:tcPr>
          <w:p w:rsidR="00415CF7" w:rsidRDefault="00FF3FBD">
            <w:pPr>
              <w:widowControl/>
              <w:spacing w:line="240" w:lineRule="exact"/>
              <w:ind w:firstLineChars="0" w:firstLine="0"/>
              <w:jc w:val="center"/>
              <w:rPr>
                <w:rFonts w:ascii="楷体" w:eastAsia="楷体" w:hAnsi="楷体" w:cs="楷体"/>
                <w:color w:val="000000"/>
                <w:kern w:val="0"/>
                <w:sz w:val="21"/>
                <w:szCs w:val="21"/>
              </w:rPr>
            </w:pPr>
            <w:r>
              <w:rPr>
                <w:rFonts w:ascii="楷体" w:eastAsia="楷体" w:hAnsi="楷体" w:cs="楷体" w:hint="eastAsia"/>
                <w:color w:val="000000"/>
                <w:kern w:val="0"/>
                <w:sz w:val="21"/>
                <w:szCs w:val="21"/>
              </w:rPr>
              <w:t>100</w:t>
            </w:r>
          </w:p>
        </w:tc>
        <w:tc>
          <w:tcPr>
            <w:tcW w:w="1314" w:type="dxa"/>
            <w:shd w:val="clear" w:color="auto" w:fill="auto"/>
            <w:vAlign w:val="center"/>
          </w:tcPr>
          <w:p w:rsidR="00415CF7" w:rsidRDefault="00FF3FBD">
            <w:pPr>
              <w:widowControl/>
              <w:spacing w:line="240" w:lineRule="exact"/>
              <w:ind w:firstLineChars="0" w:firstLine="0"/>
              <w:jc w:val="center"/>
              <w:rPr>
                <w:rFonts w:ascii="楷体" w:eastAsia="楷体" w:hAnsi="楷体" w:cs="楷体"/>
                <w:color w:val="000000"/>
                <w:kern w:val="0"/>
                <w:sz w:val="21"/>
                <w:szCs w:val="21"/>
              </w:rPr>
            </w:pPr>
            <w:r>
              <w:rPr>
                <w:rFonts w:ascii="楷体" w:eastAsia="楷体" w:hAnsi="楷体" w:cs="楷体" w:hint="eastAsia"/>
                <w:color w:val="000000"/>
                <w:kern w:val="0"/>
                <w:sz w:val="21"/>
                <w:szCs w:val="21"/>
              </w:rPr>
              <w:t>96.69</w:t>
            </w:r>
          </w:p>
        </w:tc>
        <w:tc>
          <w:tcPr>
            <w:tcW w:w="1228" w:type="dxa"/>
            <w:shd w:val="clear" w:color="auto" w:fill="auto"/>
            <w:vAlign w:val="center"/>
          </w:tcPr>
          <w:p w:rsidR="00415CF7" w:rsidRDefault="00FF3FBD">
            <w:pPr>
              <w:widowControl/>
              <w:spacing w:line="240" w:lineRule="exact"/>
              <w:ind w:firstLineChars="0" w:firstLine="0"/>
              <w:jc w:val="center"/>
              <w:rPr>
                <w:rFonts w:ascii="楷体" w:eastAsia="楷体" w:hAnsi="楷体" w:cs="楷体"/>
                <w:color w:val="000000"/>
                <w:kern w:val="0"/>
                <w:sz w:val="21"/>
                <w:szCs w:val="21"/>
              </w:rPr>
            </w:pPr>
            <w:r>
              <w:rPr>
                <w:rFonts w:ascii="楷体" w:eastAsia="楷体" w:hAnsi="楷体" w:cs="楷体" w:hint="eastAsia"/>
                <w:color w:val="000000"/>
                <w:kern w:val="0"/>
                <w:sz w:val="21"/>
                <w:szCs w:val="21"/>
              </w:rPr>
              <w:t>96.69%</w:t>
            </w:r>
          </w:p>
        </w:tc>
        <w:tc>
          <w:tcPr>
            <w:tcW w:w="4167" w:type="dxa"/>
            <w:shd w:val="clear" w:color="auto" w:fill="auto"/>
            <w:vAlign w:val="center"/>
          </w:tcPr>
          <w:p w:rsidR="00415CF7" w:rsidRDefault="00FF3FBD">
            <w:pPr>
              <w:widowControl/>
              <w:spacing w:line="240" w:lineRule="exact"/>
              <w:ind w:firstLineChars="0" w:firstLine="0"/>
              <w:jc w:val="center"/>
              <w:rPr>
                <w:rFonts w:ascii="楷体" w:eastAsia="楷体" w:hAnsi="楷体" w:cs="楷体"/>
                <w:b/>
                <w:bCs/>
                <w:color w:val="000000"/>
                <w:kern w:val="0"/>
                <w:sz w:val="21"/>
                <w:szCs w:val="21"/>
              </w:rPr>
            </w:pPr>
            <w:r>
              <w:rPr>
                <w:rFonts w:ascii="楷体" w:eastAsia="楷体" w:hAnsi="楷体" w:cs="楷体" w:hint="eastAsia"/>
                <w:b/>
                <w:bCs/>
                <w:color w:val="000000"/>
                <w:kern w:val="0"/>
                <w:sz w:val="21"/>
                <w:szCs w:val="21"/>
              </w:rPr>
              <w:t>--</w:t>
            </w:r>
          </w:p>
        </w:tc>
      </w:tr>
    </w:tbl>
    <w:p w:rsidR="00415CF7" w:rsidRDefault="00FF3FBD">
      <w:pPr>
        <w:pStyle w:val="1"/>
      </w:pPr>
      <w:bookmarkStart w:id="34" w:name="_Toc27915"/>
      <w:r>
        <w:rPr>
          <w:rFonts w:hint="eastAsia"/>
        </w:rPr>
        <w:lastRenderedPageBreak/>
        <w:t>四、绩效评价指标分析</w:t>
      </w:r>
      <w:bookmarkEnd w:id="34"/>
    </w:p>
    <w:p w:rsidR="00415CF7" w:rsidRDefault="00FF3FBD" w:rsidP="00DF0481">
      <w:pPr>
        <w:pStyle w:val="2"/>
        <w:spacing w:before="204" w:after="204"/>
      </w:pPr>
      <w:bookmarkStart w:id="35" w:name="_Toc9699"/>
      <w:r>
        <w:rPr>
          <w:rFonts w:hint="eastAsia"/>
        </w:rPr>
        <w:t>（一）项目决策情况</w:t>
      </w:r>
      <w:bookmarkEnd w:id="35"/>
    </w:p>
    <w:p w:rsidR="00415CF7" w:rsidRDefault="00FF3FBD">
      <w:pPr>
        <w:ind w:firstLineChars="300" w:firstLine="964"/>
        <w:rPr>
          <w:rFonts w:ascii="黑体" w:eastAsia="黑体" w:hAnsi="黑体" w:cs="黑体"/>
          <w:b/>
          <w:bCs/>
          <w:sz w:val="32"/>
          <w:szCs w:val="28"/>
        </w:rPr>
      </w:pPr>
      <w:r>
        <w:rPr>
          <w:rFonts w:ascii="黑体" w:eastAsia="黑体" w:hAnsi="黑体" w:cs="黑体" w:hint="eastAsia"/>
          <w:b/>
          <w:bCs/>
          <w:sz w:val="32"/>
          <w:szCs w:val="28"/>
        </w:rPr>
        <w:t>1</w:t>
      </w:r>
      <w:r>
        <w:rPr>
          <w:rFonts w:ascii="黑体" w:eastAsia="黑体" w:hAnsi="黑体" w:cs="黑体" w:hint="eastAsia"/>
          <w:b/>
          <w:bCs/>
          <w:sz w:val="32"/>
          <w:szCs w:val="28"/>
        </w:rPr>
        <w:t>、项目立项</w:t>
      </w:r>
    </w:p>
    <w:p w:rsidR="00415CF7" w:rsidRDefault="00FF3FBD">
      <w:pPr>
        <w:rPr>
          <w:rFonts w:ascii="仿宋" w:eastAsia="仿宋" w:hAnsi="仿宋" w:cs="仿宋"/>
          <w:b/>
          <w:bCs/>
        </w:rPr>
      </w:pPr>
      <w:r>
        <w:rPr>
          <w:rFonts w:ascii="仿宋" w:eastAsia="仿宋" w:hAnsi="仿宋" w:cs="仿宋" w:hint="eastAsia"/>
          <w:b/>
          <w:bCs/>
        </w:rPr>
        <w:t>（</w:t>
      </w:r>
      <w:r>
        <w:rPr>
          <w:rFonts w:ascii="仿宋" w:eastAsia="仿宋" w:hAnsi="仿宋" w:cs="仿宋" w:hint="eastAsia"/>
          <w:b/>
          <w:bCs/>
        </w:rPr>
        <w:t>1</w:t>
      </w:r>
      <w:r>
        <w:rPr>
          <w:rFonts w:ascii="仿宋" w:eastAsia="仿宋" w:hAnsi="仿宋" w:cs="仿宋" w:hint="eastAsia"/>
          <w:b/>
          <w:bCs/>
        </w:rPr>
        <w:t>）立项依据充分性</w:t>
      </w:r>
    </w:p>
    <w:p w:rsidR="00415CF7" w:rsidRDefault="00FF3FBD" w:rsidP="00DF0481">
      <w:pPr>
        <w:ind w:firstLine="560"/>
        <w:rPr>
          <w:rFonts w:ascii="仿宋" w:eastAsia="仿宋" w:hAnsi="仿宋" w:cs="仿宋"/>
        </w:rPr>
      </w:pPr>
      <w:r>
        <w:rPr>
          <w:rFonts w:ascii="仿宋" w:eastAsia="仿宋" w:hAnsi="仿宋" w:cs="仿宋" w:hint="eastAsia"/>
        </w:rPr>
        <w:t>青云谱区素有“城南胜地、人世蓬岛”之美誉。</w:t>
      </w:r>
      <w:r>
        <w:rPr>
          <w:rFonts w:ascii="仿宋" w:eastAsia="仿宋" w:hAnsi="仿宋" w:cs="仿宋" w:hint="eastAsia"/>
        </w:rPr>
        <w:t>2019</w:t>
      </w:r>
      <w:r>
        <w:rPr>
          <w:rFonts w:ascii="仿宋" w:eastAsia="仿宋" w:hAnsi="仿宋" w:cs="仿宋" w:hint="eastAsia"/>
        </w:rPr>
        <w:t>年</w:t>
      </w:r>
      <w:r>
        <w:rPr>
          <w:rFonts w:ascii="仿宋" w:eastAsia="仿宋" w:hAnsi="仿宋" w:cs="仿宋" w:hint="eastAsia"/>
        </w:rPr>
        <w:t>11</w:t>
      </w:r>
      <w:r>
        <w:rPr>
          <w:rFonts w:ascii="仿宋" w:eastAsia="仿宋" w:hAnsi="仿宋" w:cs="仿宋" w:hint="eastAsia"/>
        </w:rPr>
        <w:t>月成为全江西省第一个城区省级生态县（区）区委、区政府明确提出了“人文生态慧圃，都市产业新城”的战略定位，要求以绿色低碳发展为核心，来加快推进生态文明建设。</w:t>
      </w:r>
    </w:p>
    <w:p w:rsidR="00415CF7" w:rsidRDefault="00FF3FBD" w:rsidP="00DF0481">
      <w:pPr>
        <w:pStyle w:val="a0"/>
        <w:ind w:firstLine="560"/>
        <w:rPr>
          <w:rFonts w:ascii="仿宋" w:eastAsia="仿宋" w:hAnsi="仿宋" w:cs="仿宋"/>
        </w:rPr>
      </w:pPr>
      <w:r>
        <w:rPr>
          <w:rFonts w:ascii="仿宋" w:eastAsia="仿宋" w:hAnsi="仿宋" w:cs="仿宋" w:hint="eastAsia"/>
          <w:szCs w:val="28"/>
        </w:rPr>
        <w:t>开展义务植树活动，是贯彻落实习近平总书记生态文明建设思想和党的十九大精神，积极推进大规模国土绿化行动，进一步提升城市品位，改善人居住环境，推动全民义务植树活动纵向发展，以“弘扬生态文明，共建绿色家园”为主题，加快推进青云谱区“人文生态惠圃、都市产业新城”建设，打造美丽中国“江西样板”的重要举措。</w:t>
      </w:r>
      <w:r>
        <w:rPr>
          <w:rFonts w:ascii="仿宋" w:eastAsia="仿宋" w:hAnsi="仿宋" w:cs="仿宋" w:hint="eastAsia"/>
          <w:szCs w:val="28"/>
        </w:rPr>
        <w:t>根据江西省绿化委员会《</w:t>
      </w:r>
      <w:r>
        <w:rPr>
          <w:rFonts w:ascii="仿宋" w:eastAsia="仿宋" w:hAnsi="仿宋" w:cs="仿宋" w:hint="eastAsia"/>
          <w:szCs w:val="28"/>
        </w:rPr>
        <w:t>关</w:t>
      </w:r>
      <w:r>
        <w:rPr>
          <w:rFonts w:ascii="仿宋" w:eastAsia="仿宋" w:hAnsi="仿宋" w:cs="仿宋" w:hint="eastAsia"/>
          <w:szCs w:val="28"/>
        </w:rPr>
        <w:t>于组织开展</w:t>
      </w:r>
      <w:r>
        <w:rPr>
          <w:rFonts w:ascii="仿宋" w:eastAsia="仿宋" w:hAnsi="仿宋" w:cs="仿宋" w:hint="eastAsia"/>
          <w:szCs w:val="28"/>
        </w:rPr>
        <w:t>2020</w:t>
      </w:r>
      <w:r>
        <w:rPr>
          <w:rFonts w:ascii="仿宋" w:eastAsia="仿宋" w:hAnsi="仿宋" w:cs="仿宋" w:hint="eastAsia"/>
          <w:szCs w:val="28"/>
        </w:rPr>
        <w:t>年新春义务植树活动的通知》（赣绿委</w:t>
      </w:r>
      <w:r>
        <w:rPr>
          <w:rFonts w:ascii="仿宋" w:eastAsia="仿宋" w:hAnsi="仿宋" w:cs="仿宋" w:hint="eastAsia"/>
          <w:szCs w:val="28"/>
        </w:rPr>
        <w:t>[2020]1</w:t>
      </w:r>
      <w:r>
        <w:rPr>
          <w:rFonts w:ascii="仿宋" w:eastAsia="仿宋" w:hAnsi="仿宋" w:cs="仿宋" w:hint="eastAsia"/>
          <w:szCs w:val="28"/>
        </w:rPr>
        <w:t>号）</w:t>
      </w:r>
      <w:r>
        <w:rPr>
          <w:rFonts w:ascii="仿宋" w:eastAsia="仿宋" w:hAnsi="仿宋" w:cs="仿宋" w:hint="eastAsia"/>
          <w:szCs w:val="28"/>
        </w:rPr>
        <w:t>的文件要求</w:t>
      </w:r>
      <w:r>
        <w:rPr>
          <w:rFonts w:ascii="仿宋" w:eastAsia="仿宋" w:hAnsi="仿宋" w:cs="仿宋" w:hint="eastAsia"/>
          <w:szCs w:val="28"/>
        </w:rPr>
        <w:t>，</w:t>
      </w:r>
      <w:r>
        <w:rPr>
          <w:rFonts w:ascii="仿宋" w:eastAsia="仿宋" w:hAnsi="仿宋" w:cs="仿宋" w:hint="eastAsia"/>
        </w:rPr>
        <w:t>南昌市青云谱区</w:t>
      </w:r>
      <w:r>
        <w:rPr>
          <w:rFonts w:ascii="仿宋" w:eastAsia="仿宋" w:hAnsi="仿宋" w:cs="仿宋" w:hint="eastAsia"/>
          <w:szCs w:val="28"/>
        </w:rPr>
        <w:t>住房和城乡建设局开展了</w:t>
      </w:r>
      <w:r>
        <w:rPr>
          <w:rFonts w:ascii="仿宋" w:eastAsia="仿宋" w:hAnsi="仿宋" w:cs="仿宋" w:hint="eastAsia"/>
          <w:szCs w:val="28"/>
        </w:rPr>
        <w:t>2020</w:t>
      </w:r>
      <w:r>
        <w:rPr>
          <w:rFonts w:ascii="仿宋" w:eastAsia="仿宋" w:hAnsi="仿宋" w:cs="仿宋" w:hint="eastAsia"/>
          <w:szCs w:val="28"/>
        </w:rPr>
        <w:t>年义务植树项目。</w:t>
      </w:r>
    </w:p>
    <w:p w:rsidR="00415CF7" w:rsidRDefault="00FF3FBD">
      <w:pPr>
        <w:rPr>
          <w:rFonts w:ascii="仿宋" w:eastAsia="仿宋" w:hAnsi="仿宋" w:cs="仿宋"/>
          <w:szCs w:val="28"/>
        </w:rPr>
      </w:pPr>
      <w:r>
        <w:rPr>
          <w:rFonts w:ascii="仿宋" w:eastAsia="仿宋" w:hAnsi="仿宋" w:cs="仿宋" w:hint="eastAsia"/>
          <w:b/>
          <w:bCs/>
          <w:szCs w:val="28"/>
        </w:rPr>
        <w:t>（</w:t>
      </w:r>
      <w:r>
        <w:rPr>
          <w:rFonts w:ascii="仿宋" w:eastAsia="仿宋" w:hAnsi="仿宋" w:cs="仿宋" w:hint="eastAsia"/>
          <w:b/>
          <w:bCs/>
          <w:szCs w:val="28"/>
        </w:rPr>
        <w:t>2</w:t>
      </w:r>
      <w:r>
        <w:rPr>
          <w:rFonts w:ascii="仿宋" w:eastAsia="仿宋" w:hAnsi="仿宋" w:cs="仿宋" w:hint="eastAsia"/>
          <w:b/>
          <w:bCs/>
          <w:szCs w:val="28"/>
        </w:rPr>
        <w:t>）立项程序规范性</w:t>
      </w:r>
    </w:p>
    <w:p w:rsidR="00415CF7" w:rsidRDefault="00FF3FBD" w:rsidP="00DF0481">
      <w:pPr>
        <w:pStyle w:val="a0"/>
        <w:ind w:firstLine="560"/>
        <w:rPr>
          <w:rFonts w:ascii="仿宋" w:eastAsia="仿宋" w:hAnsi="仿宋" w:cs="仿宋"/>
        </w:rPr>
      </w:pPr>
      <w:r>
        <w:rPr>
          <w:rFonts w:ascii="仿宋" w:eastAsia="仿宋" w:hAnsi="仿宋" w:cs="仿宋" w:hint="eastAsia"/>
        </w:rPr>
        <w:t>南昌市青云谱区</w:t>
      </w:r>
      <w:r>
        <w:rPr>
          <w:rFonts w:ascii="仿宋" w:eastAsia="仿宋" w:hAnsi="仿宋" w:cs="仿宋" w:hint="eastAsia"/>
          <w:szCs w:val="28"/>
        </w:rPr>
        <w:t>住房和城乡建设局</w:t>
      </w:r>
      <w:r>
        <w:rPr>
          <w:rFonts w:ascii="仿宋" w:eastAsia="仿宋" w:hAnsi="仿宋" w:cs="仿宋" w:hint="eastAsia"/>
          <w:szCs w:val="28"/>
        </w:rPr>
        <w:t>2020</w:t>
      </w:r>
      <w:r>
        <w:rPr>
          <w:rFonts w:ascii="仿宋" w:eastAsia="仿宋" w:hAnsi="仿宋" w:cs="仿宋" w:hint="eastAsia"/>
          <w:szCs w:val="28"/>
        </w:rPr>
        <w:t>年义务植树项目</w:t>
      </w:r>
      <w:r>
        <w:rPr>
          <w:rFonts w:ascii="仿宋" w:eastAsia="仿宋" w:hAnsi="仿宋" w:cs="仿宋" w:hint="eastAsia"/>
        </w:rPr>
        <w:t>经费支出符合南昌市青云谱区</w:t>
      </w:r>
      <w:r>
        <w:rPr>
          <w:rFonts w:ascii="仿宋" w:eastAsia="仿宋" w:hAnsi="仿宋" w:cs="仿宋" w:hint="eastAsia"/>
          <w:szCs w:val="28"/>
        </w:rPr>
        <w:t>住房和城乡建设局</w:t>
      </w:r>
      <w:r>
        <w:rPr>
          <w:rFonts w:ascii="仿宋" w:eastAsia="仿宋" w:hAnsi="仿宋" w:cs="仿宋" w:hint="eastAsia"/>
        </w:rPr>
        <w:t>工作职能规定，属于部门履职所需。项目属于公共财政支持范围，与青云谱区</w:t>
      </w:r>
      <w:r>
        <w:rPr>
          <w:rFonts w:ascii="仿宋" w:eastAsia="仿宋" w:hAnsi="仿宋" w:cs="仿宋" w:hint="eastAsia"/>
          <w:szCs w:val="28"/>
        </w:rPr>
        <w:t>住房和城乡建设局</w:t>
      </w:r>
      <w:r>
        <w:rPr>
          <w:rFonts w:ascii="仿宋" w:eastAsia="仿宋" w:hAnsi="仿宋" w:cs="仿宋" w:hint="eastAsia"/>
        </w:rPr>
        <w:t>其他项目或有</w:t>
      </w:r>
      <w:r>
        <w:rPr>
          <w:rFonts w:ascii="仿宋" w:eastAsia="仿宋" w:hAnsi="仿宋" w:cs="仿宋" w:hint="eastAsia"/>
        </w:rPr>
        <w:lastRenderedPageBreak/>
        <w:t>关部门工作无冲突或重复。项目按照南昌市青云谱区规定的程序进行申请设立，于</w:t>
      </w:r>
      <w:r>
        <w:rPr>
          <w:rFonts w:ascii="仿宋" w:eastAsia="仿宋" w:hAnsi="仿宋" w:cs="仿宋" w:hint="eastAsia"/>
        </w:rPr>
        <w:t>2020</w:t>
      </w:r>
      <w:r>
        <w:rPr>
          <w:rFonts w:ascii="仿宋" w:eastAsia="仿宋" w:hAnsi="仿宋" w:cs="仿宋" w:hint="eastAsia"/>
        </w:rPr>
        <w:t>年根据</w:t>
      </w:r>
      <w:r>
        <w:rPr>
          <w:rFonts w:ascii="仿宋" w:eastAsia="仿宋" w:hAnsi="仿宋" w:cs="仿宋" w:hint="eastAsia"/>
          <w:szCs w:val="28"/>
        </w:rPr>
        <w:t>《</w:t>
      </w:r>
      <w:r>
        <w:rPr>
          <w:rFonts w:ascii="仿宋" w:eastAsia="仿宋" w:hAnsi="仿宋" w:cs="仿宋" w:hint="eastAsia"/>
          <w:szCs w:val="28"/>
        </w:rPr>
        <w:t>关</w:t>
      </w:r>
      <w:r>
        <w:rPr>
          <w:rFonts w:ascii="仿宋" w:eastAsia="仿宋" w:hAnsi="仿宋" w:cs="仿宋" w:hint="eastAsia"/>
          <w:szCs w:val="28"/>
        </w:rPr>
        <w:t>于组织开展</w:t>
      </w:r>
      <w:r>
        <w:rPr>
          <w:rFonts w:ascii="仿宋" w:eastAsia="仿宋" w:hAnsi="仿宋" w:cs="仿宋" w:hint="eastAsia"/>
          <w:szCs w:val="28"/>
        </w:rPr>
        <w:t>2020</w:t>
      </w:r>
      <w:r>
        <w:rPr>
          <w:rFonts w:ascii="仿宋" w:eastAsia="仿宋" w:hAnsi="仿宋" w:cs="仿宋" w:hint="eastAsia"/>
          <w:szCs w:val="28"/>
        </w:rPr>
        <w:t>年新春义务植树活动的通知</w:t>
      </w:r>
      <w:r>
        <w:rPr>
          <w:rFonts w:ascii="仿宋" w:eastAsia="仿宋" w:hAnsi="仿宋" w:cs="仿宋" w:hint="eastAsia"/>
          <w:szCs w:val="28"/>
        </w:rPr>
        <w:t>》（赣绿委</w:t>
      </w:r>
      <w:r>
        <w:rPr>
          <w:rFonts w:ascii="仿宋" w:eastAsia="仿宋" w:hAnsi="仿宋" w:cs="仿宋" w:hint="eastAsia"/>
          <w:szCs w:val="28"/>
        </w:rPr>
        <w:t>[2020]1</w:t>
      </w:r>
      <w:r>
        <w:rPr>
          <w:rFonts w:ascii="仿宋" w:eastAsia="仿宋" w:hAnsi="仿宋" w:cs="仿宋" w:hint="eastAsia"/>
          <w:szCs w:val="28"/>
        </w:rPr>
        <w:t>号）</w:t>
      </w:r>
      <w:r>
        <w:rPr>
          <w:rFonts w:ascii="仿宋" w:eastAsia="仿宋" w:hAnsi="仿宋" w:cs="仿宋" w:hint="eastAsia"/>
        </w:rPr>
        <w:t>、</w:t>
      </w:r>
      <w:r>
        <w:rPr>
          <w:rFonts w:ascii="仿宋" w:eastAsia="仿宋" w:hAnsi="仿宋" w:cs="仿宋" w:hint="eastAsia"/>
          <w:szCs w:val="28"/>
        </w:rPr>
        <w:t>《</w:t>
      </w:r>
      <w:r>
        <w:rPr>
          <w:rFonts w:ascii="仿宋" w:eastAsia="仿宋" w:hAnsi="仿宋" w:cs="仿宋" w:hint="eastAsia"/>
          <w:szCs w:val="28"/>
        </w:rPr>
        <w:t>南昌市青云谱区住房和城乡建设局关于开展</w:t>
      </w:r>
      <w:r>
        <w:rPr>
          <w:rFonts w:ascii="仿宋" w:eastAsia="仿宋" w:hAnsi="仿宋" w:cs="仿宋" w:hint="eastAsia"/>
          <w:szCs w:val="28"/>
        </w:rPr>
        <w:t>2020</w:t>
      </w:r>
      <w:r>
        <w:rPr>
          <w:rFonts w:ascii="仿宋" w:eastAsia="仿宋" w:hAnsi="仿宋" w:cs="仿宋" w:hint="eastAsia"/>
          <w:szCs w:val="28"/>
        </w:rPr>
        <w:t>年义务植树活动的请示</w:t>
      </w:r>
      <w:r>
        <w:rPr>
          <w:rFonts w:ascii="仿宋" w:eastAsia="仿宋" w:hAnsi="仿宋" w:cs="仿宋" w:hint="eastAsia"/>
          <w:szCs w:val="28"/>
        </w:rPr>
        <w:t>》（</w:t>
      </w:r>
      <w:r>
        <w:rPr>
          <w:rFonts w:ascii="仿宋" w:eastAsia="仿宋" w:hAnsi="仿宋" w:cs="仿宋" w:hint="eastAsia"/>
          <w:szCs w:val="28"/>
        </w:rPr>
        <w:t>青住建字</w:t>
      </w:r>
      <w:r>
        <w:rPr>
          <w:rFonts w:ascii="仿宋" w:eastAsia="仿宋" w:hAnsi="仿宋" w:cs="仿宋" w:hint="eastAsia"/>
          <w:szCs w:val="28"/>
        </w:rPr>
        <w:t>[2020]1</w:t>
      </w:r>
      <w:r>
        <w:rPr>
          <w:rFonts w:ascii="仿宋" w:eastAsia="仿宋" w:hAnsi="仿宋" w:cs="仿宋" w:hint="eastAsia"/>
          <w:szCs w:val="28"/>
        </w:rPr>
        <w:t>3</w:t>
      </w:r>
      <w:r>
        <w:rPr>
          <w:rFonts w:ascii="仿宋" w:eastAsia="仿宋" w:hAnsi="仿宋" w:cs="仿宋" w:hint="eastAsia"/>
          <w:szCs w:val="28"/>
        </w:rPr>
        <w:t>号）</w:t>
      </w:r>
      <w:r>
        <w:rPr>
          <w:rFonts w:ascii="仿宋" w:eastAsia="仿宋" w:hAnsi="仿宋" w:cs="仿宋" w:hint="eastAsia"/>
        </w:rPr>
        <w:t>的文件要求，开展</w:t>
      </w:r>
      <w:r>
        <w:rPr>
          <w:rFonts w:ascii="仿宋" w:eastAsia="仿宋" w:hAnsi="仿宋" w:cs="仿宋" w:hint="eastAsia"/>
        </w:rPr>
        <w:t>2020</w:t>
      </w:r>
      <w:r>
        <w:rPr>
          <w:rFonts w:ascii="仿宋" w:eastAsia="仿宋" w:hAnsi="仿宋" w:cs="仿宋" w:hint="eastAsia"/>
        </w:rPr>
        <w:t>年</w:t>
      </w:r>
      <w:r>
        <w:rPr>
          <w:rFonts w:ascii="仿宋" w:eastAsia="仿宋" w:hAnsi="仿宋" w:cs="仿宋" w:hint="eastAsia"/>
        </w:rPr>
        <w:t>南昌市青云谱区义务植树项目</w:t>
      </w:r>
      <w:r>
        <w:rPr>
          <w:rFonts w:ascii="仿宋" w:eastAsia="仿宋" w:hAnsi="仿宋" w:cs="仿宋" w:hint="eastAsia"/>
        </w:rPr>
        <w:t>的工作，并向南昌市</w:t>
      </w:r>
      <w:r>
        <w:rPr>
          <w:rFonts w:ascii="仿宋" w:eastAsia="仿宋" w:hAnsi="仿宋" w:cs="仿宋" w:hint="eastAsia"/>
        </w:rPr>
        <w:t>青云谱区</w:t>
      </w:r>
      <w:r>
        <w:rPr>
          <w:rFonts w:ascii="仿宋" w:eastAsia="仿宋" w:hAnsi="仿宋" w:cs="仿宋" w:hint="eastAsia"/>
        </w:rPr>
        <w:t>人民政府提交请示文件。</w:t>
      </w:r>
      <w:r>
        <w:rPr>
          <w:rFonts w:ascii="仿宋" w:eastAsia="仿宋" w:hAnsi="仿宋" w:cs="仿宋" w:hint="eastAsia"/>
        </w:rPr>
        <w:t>经过</w:t>
      </w:r>
      <w:r>
        <w:rPr>
          <w:rFonts w:ascii="仿宋" w:eastAsia="仿宋" w:hAnsi="仿宋" w:cs="仿宋" w:hint="eastAsia"/>
        </w:rPr>
        <w:t>南昌市</w:t>
      </w:r>
      <w:r>
        <w:rPr>
          <w:rFonts w:ascii="仿宋" w:eastAsia="仿宋" w:hAnsi="仿宋" w:cs="仿宋" w:hint="eastAsia"/>
        </w:rPr>
        <w:t>青云谱区</w:t>
      </w:r>
      <w:r>
        <w:rPr>
          <w:rFonts w:ascii="仿宋" w:eastAsia="仿宋" w:hAnsi="仿宋" w:cs="仿宋" w:hint="eastAsia"/>
        </w:rPr>
        <w:t>人民政府的审批，通过此次项目的批复并完成南昌市</w:t>
      </w:r>
      <w:r>
        <w:rPr>
          <w:rFonts w:ascii="仿宋" w:eastAsia="仿宋" w:hAnsi="仿宋" w:cs="仿宋" w:hint="eastAsia"/>
        </w:rPr>
        <w:t>青云谱区</w:t>
      </w:r>
      <w:r>
        <w:rPr>
          <w:rFonts w:ascii="仿宋" w:eastAsia="仿宋" w:hAnsi="仿宋" w:cs="仿宋" w:hint="eastAsia"/>
          <w:szCs w:val="28"/>
        </w:rPr>
        <w:t>住房和城乡建设局义务植树</w:t>
      </w:r>
      <w:r>
        <w:rPr>
          <w:rFonts w:ascii="仿宋" w:eastAsia="仿宋" w:hAnsi="仿宋" w:cs="仿宋" w:hint="eastAsia"/>
        </w:rPr>
        <w:t>项目</w:t>
      </w:r>
      <w:r>
        <w:rPr>
          <w:rFonts w:ascii="仿宋" w:eastAsia="仿宋" w:hAnsi="仿宋" w:cs="仿宋" w:hint="eastAsia"/>
        </w:rPr>
        <w:t>的工作</w:t>
      </w:r>
      <w:r>
        <w:rPr>
          <w:rFonts w:ascii="仿宋" w:eastAsia="仿宋" w:hAnsi="仿宋" w:cs="仿宋" w:hint="eastAsia"/>
        </w:rPr>
        <w:t>。项目申请相关审批文件、材料符合相关要求，事前已经过必要的可行性研究和集体决策。</w:t>
      </w:r>
    </w:p>
    <w:p w:rsidR="00415CF7" w:rsidRDefault="00FF3FBD" w:rsidP="00DF0481">
      <w:pPr>
        <w:pStyle w:val="a0"/>
        <w:ind w:firstLine="643"/>
        <w:rPr>
          <w:rFonts w:ascii="黑体" w:eastAsia="黑体" w:hAnsi="黑体" w:cs="黑体"/>
          <w:b/>
          <w:bCs/>
          <w:sz w:val="32"/>
          <w:szCs w:val="28"/>
        </w:rPr>
      </w:pPr>
      <w:r>
        <w:rPr>
          <w:rFonts w:ascii="黑体" w:eastAsia="黑体" w:hAnsi="黑体" w:cs="黑体" w:hint="eastAsia"/>
          <w:b/>
          <w:bCs/>
          <w:sz w:val="32"/>
          <w:szCs w:val="28"/>
        </w:rPr>
        <w:t>2</w:t>
      </w:r>
      <w:r>
        <w:rPr>
          <w:rFonts w:ascii="黑体" w:eastAsia="黑体" w:hAnsi="黑体" w:cs="黑体" w:hint="eastAsia"/>
          <w:b/>
          <w:bCs/>
          <w:sz w:val="32"/>
          <w:szCs w:val="28"/>
        </w:rPr>
        <w:t>、绩效目标</w:t>
      </w:r>
    </w:p>
    <w:p w:rsidR="00415CF7" w:rsidRDefault="00FF3FBD">
      <w:pPr>
        <w:pStyle w:val="a0"/>
        <w:ind w:firstLine="560"/>
        <w:rPr>
          <w:rFonts w:ascii="仿宋" w:eastAsia="仿宋" w:hAnsi="仿宋" w:cs="仿宋"/>
        </w:rPr>
      </w:pPr>
      <w:r>
        <w:rPr>
          <w:rFonts w:ascii="仿宋" w:eastAsia="仿宋" w:hAnsi="仿宋" w:cs="仿宋" w:hint="eastAsia"/>
        </w:rPr>
        <w:t>项目设定的绩效目标与实际工作内容具有高度相关性，依据考核的方式与考核的综合评分结果对项目内容从多角度对项目产出、质量设置了绩效目标，确保项目实施能够达成预期目标，同时项目预期的产出效益和效果符合市场上同类型项目的正常效益水平，绩效目标与项目确定的项目预期资金额相匹配。</w:t>
      </w:r>
    </w:p>
    <w:p w:rsidR="00415CF7" w:rsidRDefault="00FF3FBD">
      <w:pPr>
        <w:pStyle w:val="a0"/>
        <w:numPr>
          <w:ilvl w:val="0"/>
          <w:numId w:val="2"/>
        </w:numPr>
        <w:ind w:firstLineChars="0"/>
        <w:rPr>
          <w:rFonts w:ascii="黑体" w:eastAsia="黑体" w:hAnsi="黑体" w:cs="黑体"/>
          <w:sz w:val="32"/>
          <w:szCs w:val="28"/>
        </w:rPr>
      </w:pPr>
      <w:r>
        <w:rPr>
          <w:rFonts w:ascii="黑体" w:eastAsia="黑体" w:hAnsi="黑体" w:cs="黑体" w:hint="eastAsia"/>
          <w:b/>
          <w:bCs/>
          <w:sz w:val="32"/>
          <w:szCs w:val="28"/>
        </w:rPr>
        <w:t>资金投入</w:t>
      </w:r>
    </w:p>
    <w:p w:rsidR="00415CF7" w:rsidRDefault="00FF3FBD">
      <w:pPr>
        <w:pStyle w:val="a0"/>
        <w:rPr>
          <w:rFonts w:ascii="仿宋" w:eastAsia="仿宋" w:hAnsi="仿宋" w:cs="仿宋"/>
          <w:b/>
          <w:bCs/>
        </w:rPr>
      </w:pPr>
      <w:r>
        <w:rPr>
          <w:rFonts w:ascii="仿宋" w:eastAsia="仿宋" w:hAnsi="仿宋" w:cs="仿宋" w:hint="eastAsia"/>
          <w:b/>
          <w:bCs/>
        </w:rPr>
        <w:t>（</w:t>
      </w:r>
      <w:r>
        <w:rPr>
          <w:rFonts w:ascii="仿宋" w:eastAsia="仿宋" w:hAnsi="仿宋" w:cs="仿宋" w:hint="eastAsia"/>
          <w:b/>
          <w:bCs/>
        </w:rPr>
        <w:t>1</w:t>
      </w:r>
      <w:r>
        <w:rPr>
          <w:rFonts w:ascii="仿宋" w:eastAsia="仿宋" w:hAnsi="仿宋" w:cs="仿宋" w:hint="eastAsia"/>
          <w:b/>
          <w:bCs/>
        </w:rPr>
        <w:t>）预算编制科学性</w:t>
      </w:r>
    </w:p>
    <w:p w:rsidR="00415CF7" w:rsidRDefault="00FF3FBD">
      <w:pPr>
        <w:pStyle w:val="a0"/>
        <w:ind w:firstLine="560"/>
        <w:rPr>
          <w:rFonts w:ascii="仿宋" w:eastAsia="仿宋" w:hAnsi="仿宋" w:cs="仿宋"/>
        </w:rPr>
      </w:pPr>
      <w:r>
        <w:rPr>
          <w:rFonts w:ascii="仿宋" w:eastAsia="仿宋" w:hAnsi="仿宋" w:cs="仿宋" w:hint="eastAsia"/>
        </w:rPr>
        <w:t>南昌市青云谱区</w:t>
      </w:r>
      <w:r>
        <w:rPr>
          <w:rFonts w:ascii="仿宋" w:eastAsia="仿宋" w:hAnsi="仿宋" w:cs="仿宋" w:hint="eastAsia"/>
          <w:szCs w:val="28"/>
        </w:rPr>
        <w:t>住房和城乡建设局</w:t>
      </w:r>
      <w:r>
        <w:rPr>
          <w:rFonts w:ascii="仿宋" w:eastAsia="仿宋" w:hAnsi="仿宋" w:cs="仿宋" w:hint="eastAsia"/>
          <w:szCs w:val="28"/>
        </w:rPr>
        <w:t>2020</w:t>
      </w:r>
      <w:r>
        <w:rPr>
          <w:rFonts w:ascii="仿宋" w:eastAsia="仿宋" w:hAnsi="仿宋" w:cs="仿宋" w:hint="eastAsia"/>
          <w:szCs w:val="28"/>
        </w:rPr>
        <w:t>年义务植树项目</w:t>
      </w:r>
      <w:r>
        <w:rPr>
          <w:rFonts w:ascii="仿宋" w:eastAsia="仿宋" w:hAnsi="仿宋" w:cs="仿宋" w:hint="eastAsia"/>
        </w:rPr>
        <w:t>根据资金用途编制项目预算细化明确了项目实施内容的资金投入使用量，预算内容与预算项目内容较匹配，未发现无关支出内容。</w:t>
      </w:r>
    </w:p>
    <w:p w:rsidR="00415CF7" w:rsidRDefault="00FF3FBD">
      <w:pPr>
        <w:pStyle w:val="a0"/>
        <w:numPr>
          <w:ilvl w:val="0"/>
          <w:numId w:val="11"/>
        </w:numPr>
        <w:rPr>
          <w:rFonts w:ascii="仿宋" w:eastAsia="仿宋" w:hAnsi="仿宋" w:cs="仿宋"/>
          <w:b/>
          <w:bCs/>
          <w:szCs w:val="28"/>
        </w:rPr>
      </w:pPr>
      <w:r>
        <w:rPr>
          <w:rFonts w:ascii="仿宋" w:eastAsia="仿宋" w:hAnsi="仿宋" w:cs="仿宋" w:hint="eastAsia"/>
          <w:b/>
          <w:bCs/>
          <w:szCs w:val="28"/>
        </w:rPr>
        <w:t>资金分配合理性</w:t>
      </w:r>
    </w:p>
    <w:p w:rsidR="00415CF7" w:rsidRDefault="00FF3FBD">
      <w:pPr>
        <w:ind w:firstLine="560"/>
        <w:rPr>
          <w:rFonts w:ascii="仿宋" w:eastAsia="仿宋" w:hAnsi="仿宋" w:cs="仿宋"/>
        </w:rPr>
      </w:pPr>
      <w:r>
        <w:rPr>
          <w:rFonts w:ascii="仿宋" w:eastAsia="仿宋" w:hAnsi="仿宋" w:cs="仿宋" w:hint="eastAsia"/>
        </w:rPr>
        <w:lastRenderedPageBreak/>
        <w:t>根据</w:t>
      </w:r>
      <w:r>
        <w:rPr>
          <w:rFonts w:ascii="仿宋" w:eastAsia="仿宋" w:hAnsi="仿宋" w:cs="仿宋" w:hint="eastAsia"/>
        </w:rPr>
        <w:t>2020</w:t>
      </w:r>
      <w:r>
        <w:rPr>
          <w:rFonts w:ascii="仿宋" w:eastAsia="仿宋" w:hAnsi="仿宋" w:cs="仿宋" w:hint="eastAsia"/>
        </w:rPr>
        <w:t>年</w:t>
      </w:r>
      <w:r>
        <w:rPr>
          <w:rFonts w:ascii="仿宋" w:eastAsia="仿宋" w:hAnsi="仿宋" w:cs="仿宋" w:hint="eastAsia"/>
        </w:rPr>
        <w:t>3</w:t>
      </w:r>
      <w:r>
        <w:rPr>
          <w:rFonts w:ascii="仿宋" w:eastAsia="仿宋" w:hAnsi="仿宋" w:cs="仿宋" w:hint="eastAsia"/>
        </w:rPr>
        <w:t>月</w:t>
      </w:r>
      <w:r>
        <w:rPr>
          <w:rFonts w:ascii="仿宋" w:eastAsia="仿宋" w:hAnsi="仿宋" w:cs="仿宋" w:hint="eastAsia"/>
        </w:rPr>
        <w:t>25</w:t>
      </w:r>
      <w:r>
        <w:rPr>
          <w:rFonts w:ascii="仿宋" w:eastAsia="仿宋" w:hAnsi="仿宋" w:cs="仿宋" w:hint="eastAsia"/>
        </w:rPr>
        <w:t>日《南昌市青云谱区专项资金使用管理办法》</w:t>
      </w:r>
      <w:r>
        <w:rPr>
          <w:rFonts w:ascii="仿宋" w:eastAsia="仿宋" w:hAnsi="仿宋" w:cs="仿宋" w:hint="eastAsia"/>
          <w:szCs w:val="28"/>
        </w:rPr>
        <w:t>的文件</w:t>
      </w:r>
      <w:r>
        <w:rPr>
          <w:rFonts w:ascii="仿宋" w:eastAsia="仿宋" w:hAnsi="仿宋" w:cs="仿宋" w:hint="eastAsia"/>
        </w:rPr>
        <w:t>，明确</w:t>
      </w:r>
      <w:r>
        <w:rPr>
          <w:rFonts w:ascii="仿宋" w:eastAsia="仿宋" w:hAnsi="仿宋" w:cs="仿宋" w:hint="eastAsia"/>
        </w:rPr>
        <w:t>2020</w:t>
      </w:r>
      <w:r>
        <w:rPr>
          <w:rFonts w:ascii="仿宋" w:eastAsia="仿宋" w:hAnsi="仿宋" w:cs="仿宋" w:hint="eastAsia"/>
        </w:rPr>
        <w:t>年度青云谱区</w:t>
      </w:r>
      <w:r>
        <w:rPr>
          <w:rFonts w:ascii="仿宋" w:eastAsia="仿宋" w:hAnsi="仿宋" w:cs="仿宋" w:hint="eastAsia"/>
        </w:rPr>
        <w:t>2020</w:t>
      </w:r>
      <w:r>
        <w:rPr>
          <w:rFonts w:ascii="仿宋" w:eastAsia="仿宋" w:hAnsi="仿宋" w:cs="仿宋" w:hint="eastAsia"/>
        </w:rPr>
        <w:t>年义务植树活动项目</w:t>
      </w:r>
      <w:r>
        <w:rPr>
          <w:rFonts w:ascii="仿宋" w:eastAsia="仿宋" w:hAnsi="仿宋" w:cs="仿宋" w:hint="eastAsia"/>
        </w:rPr>
        <w:t>资金由本级财政统筹据实拨付。</w:t>
      </w:r>
      <w:r>
        <w:rPr>
          <w:rFonts w:ascii="仿宋" w:eastAsia="仿宋" w:hAnsi="仿宋" w:cs="仿宋" w:hint="eastAsia"/>
        </w:rPr>
        <w:t>2020</w:t>
      </w:r>
      <w:r>
        <w:rPr>
          <w:rFonts w:ascii="仿宋" w:eastAsia="仿宋" w:hAnsi="仿宋" w:cs="仿宋" w:hint="eastAsia"/>
        </w:rPr>
        <w:t>年根据项目付款申请拨付项目采购资金总额</w:t>
      </w:r>
      <w:r>
        <w:rPr>
          <w:rFonts w:ascii="仿宋" w:eastAsia="仿宋" w:hAnsi="仿宋" w:cs="仿宋" w:hint="eastAsia"/>
        </w:rPr>
        <w:t>42.24</w:t>
      </w:r>
      <w:r>
        <w:rPr>
          <w:rFonts w:ascii="仿宋" w:eastAsia="仿宋" w:hAnsi="仿宋" w:cs="仿宋" w:hint="eastAsia"/>
        </w:rPr>
        <w:t>万元</w:t>
      </w:r>
      <w:r>
        <w:rPr>
          <w:rFonts w:ascii="仿宋" w:eastAsia="仿宋" w:hAnsi="仿宋" w:cs="仿宋" w:hint="eastAsia"/>
        </w:rPr>
        <w:t>，资金分配额度与审定的预算编制金额相同，资金分配拨付依据充分、合理。</w:t>
      </w:r>
    </w:p>
    <w:p w:rsidR="00415CF7" w:rsidRDefault="00FF3FBD" w:rsidP="00DF0481">
      <w:pPr>
        <w:pStyle w:val="2"/>
        <w:numPr>
          <w:ilvl w:val="0"/>
          <w:numId w:val="6"/>
        </w:numPr>
        <w:spacing w:before="204" w:after="204"/>
      </w:pPr>
      <w:bookmarkStart w:id="36" w:name="_Toc12803"/>
      <w:r>
        <w:rPr>
          <w:rFonts w:hint="eastAsia"/>
        </w:rPr>
        <w:t>项目过程情况</w:t>
      </w:r>
      <w:bookmarkEnd w:id="36"/>
    </w:p>
    <w:p w:rsidR="00415CF7" w:rsidRDefault="00FF3FBD">
      <w:pPr>
        <w:numPr>
          <w:ilvl w:val="0"/>
          <w:numId w:val="12"/>
        </w:numPr>
        <w:ind w:firstLine="643"/>
        <w:rPr>
          <w:rFonts w:ascii="黑体" w:eastAsia="黑体" w:hAnsi="黑体" w:cs="黑体"/>
          <w:b/>
          <w:bCs/>
          <w:sz w:val="32"/>
          <w:szCs w:val="28"/>
        </w:rPr>
      </w:pPr>
      <w:r>
        <w:rPr>
          <w:rFonts w:ascii="黑体" w:eastAsia="黑体" w:hAnsi="黑体" w:cs="黑体" w:hint="eastAsia"/>
          <w:b/>
          <w:bCs/>
          <w:sz w:val="32"/>
          <w:szCs w:val="28"/>
        </w:rPr>
        <w:t>资金管理</w:t>
      </w:r>
    </w:p>
    <w:p w:rsidR="00415CF7" w:rsidRDefault="00FF3FBD">
      <w:pPr>
        <w:numPr>
          <w:ilvl w:val="0"/>
          <w:numId w:val="13"/>
        </w:numPr>
        <w:ind w:firstLineChars="0"/>
        <w:rPr>
          <w:rFonts w:ascii="仿宋" w:eastAsia="仿宋" w:hAnsi="仿宋" w:cs="仿宋"/>
          <w:b/>
          <w:bCs/>
        </w:rPr>
      </w:pPr>
      <w:r>
        <w:rPr>
          <w:rFonts w:ascii="仿宋" w:eastAsia="仿宋" w:hAnsi="仿宋" w:cs="仿宋" w:hint="eastAsia"/>
          <w:b/>
          <w:bCs/>
        </w:rPr>
        <w:t>资金到位率</w:t>
      </w:r>
    </w:p>
    <w:p w:rsidR="00415CF7" w:rsidRDefault="00FF3FBD">
      <w:pPr>
        <w:ind w:firstLine="560"/>
      </w:pPr>
      <w:r>
        <w:rPr>
          <w:rFonts w:ascii="仿宋" w:eastAsia="仿宋" w:hAnsi="仿宋" w:cs="仿宋" w:hint="eastAsia"/>
        </w:rPr>
        <w:t>南昌市青云谱区</w:t>
      </w:r>
      <w:r>
        <w:rPr>
          <w:rFonts w:ascii="仿宋" w:eastAsia="仿宋" w:hAnsi="仿宋" w:cs="仿宋" w:hint="eastAsia"/>
          <w:szCs w:val="28"/>
        </w:rPr>
        <w:t>住房和城乡建设局</w:t>
      </w:r>
      <w:r>
        <w:rPr>
          <w:rFonts w:ascii="仿宋" w:eastAsia="仿宋" w:hAnsi="仿宋" w:cs="仿宋" w:hint="eastAsia"/>
          <w:szCs w:val="28"/>
        </w:rPr>
        <w:t>2020</w:t>
      </w:r>
      <w:r>
        <w:rPr>
          <w:rFonts w:ascii="仿宋" w:eastAsia="仿宋" w:hAnsi="仿宋" w:cs="仿宋" w:hint="eastAsia"/>
          <w:szCs w:val="28"/>
        </w:rPr>
        <w:t>年义务植树项目预算</w:t>
      </w:r>
      <w:r>
        <w:rPr>
          <w:rFonts w:ascii="仿宋" w:eastAsia="仿宋" w:hAnsi="仿宋" w:cs="仿宋" w:hint="eastAsia"/>
        </w:rPr>
        <w:t>资金</w:t>
      </w:r>
      <w:r>
        <w:rPr>
          <w:rFonts w:ascii="仿宋" w:eastAsia="仿宋" w:hAnsi="仿宋" w:cs="仿宋" w:hint="eastAsia"/>
        </w:rPr>
        <w:t>为</w:t>
      </w:r>
      <w:r>
        <w:rPr>
          <w:rFonts w:ascii="仿宋" w:eastAsia="仿宋" w:hAnsi="仿宋" w:cs="仿宋" w:hint="eastAsia"/>
        </w:rPr>
        <w:t>50</w:t>
      </w:r>
      <w:r>
        <w:rPr>
          <w:rFonts w:ascii="仿宋" w:eastAsia="仿宋" w:hAnsi="仿宋" w:cs="仿宋" w:hint="eastAsia"/>
        </w:rPr>
        <w:t>万元，实际到位资金</w:t>
      </w:r>
      <w:r>
        <w:rPr>
          <w:rFonts w:ascii="仿宋" w:eastAsia="仿宋" w:hAnsi="仿宋" w:cs="仿宋" w:hint="eastAsia"/>
        </w:rPr>
        <w:t>42.24</w:t>
      </w:r>
      <w:r>
        <w:rPr>
          <w:rFonts w:ascii="仿宋" w:eastAsia="仿宋" w:hAnsi="仿宋" w:cs="仿宋" w:hint="eastAsia"/>
        </w:rPr>
        <w:t>万元，，资金到位率</w:t>
      </w:r>
      <w:r>
        <w:rPr>
          <w:rFonts w:ascii="仿宋" w:eastAsia="仿宋" w:hAnsi="仿宋" w:cs="仿宋" w:hint="eastAsia"/>
        </w:rPr>
        <w:t>=</w:t>
      </w:r>
      <w:r>
        <w:rPr>
          <w:rFonts w:ascii="仿宋" w:eastAsia="仿宋" w:hAnsi="仿宋" w:cs="仿宋" w:hint="eastAsia"/>
        </w:rPr>
        <w:t>（实际到位资金÷全年预算资金）×</w:t>
      </w:r>
      <w:r>
        <w:rPr>
          <w:rFonts w:ascii="仿宋" w:eastAsia="仿宋" w:hAnsi="仿宋" w:cs="仿宋" w:hint="eastAsia"/>
        </w:rPr>
        <w:t>100%=</w:t>
      </w:r>
      <w:r>
        <w:rPr>
          <w:rFonts w:ascii="仿宋" w:eastAsia="仿宋" w:hAnsi="仿宋" w:cs="仿宋" w:hint="eastAsia"/>
        </w:rPr>
        <w:t>（</w:t>
      </w:r>
      <w:r>
        <w:rPr>
          <w:rFonts w:ascii="仿宋" w:eastAsia="仿宋" w:hAnsi="仿宋" w:cs="仿宋" w:hint="eastAsia"/>
        </w:rPr>
        <w:t>42.24</w:t>
      </w:r>
      <w:r>
        <w:rPr>
          <w:rFonts w:ascii="仿宋" w:eastAsia="仿宋" w:hAnsi="仿宋" w:cs="仿宋" w:hint="eastAsia"/>
        </w:rPr>
        <w:t>÷</w:t>
      </w:r>
      <w:r>
        <w:rPr>
          <w:rFonts w:ascii="仿宋" w:eastAsia="仿宋" w:hAnsi="仿宋" w:cs="仿宋" w:hint="eastAsia"/>
        </w:rPr>
        <w:t>50</w:t>
      </w:r>
      <w:r>
        <w:rPr>
          <w:rFonts w:ascii="仿宋" w:eastAsia="仿宋" w:hAnsi="仿宋" w:cs="仿宋" w:hint="eastAsia"/>
        </w:rPr>
        <w:t>）×</w:t>
      </w:r>
      <w:r>
        <w:rPr>
          <w:rFonts w:ascii="仿宋" w:eastAsia="仿宋" w:hAnsi="仿宋" w:cs="仿宋" w:hint="eastAsia"/>
        </w:rPr>
        <w:t>100%=84.48%</w:t>
      </w:r>
      <w:r>
        <w:rPr>
          <w:rFonts w:ascii="仿宋" w:eastAsia="仿宋" w:hAnsi="仿宋" w:cs="仿宋" w:hint="eastAsia"/>
        </w:rPr>
        <w:t>。</w:t>
      </w:r>
    </w:p>
    <w:p w:rsidR="00415CF7" w:rsidRDefault="00FF3FBD">
      <w:pPr>
        <w:numPr>
          <w:ilvl w:val="0"/>
          <w:numId w:val="13"/>
        </w:numPr>
        <w:ind w:firstLineChars="0"/>
        <w:rPr>
          <w:rFonts w:ascii="仿宋" w:eastAsia="仿宋" w:hAnsi="仿宋" w:cs="仿宋"/>
          <w:b/>
          <w:bCs/>
        </w:rPr>
      </w:pPr>
      <w:r>
        <w:rPr>
          <w:rFonts w:ascii="仿宋" w:eastAsia="仿宋" w:hAnsi="仿宋" w:cs="仿宋" w:hint="eastAsia"/>
          <w:b/>
          <w:bCs/>
        </w:rPr>
        <w:t>预算执行率</w:t>
      </w:r>
    </w:p>
    <w:p w:rsidR="00415CF7" w:rsidRDefault="00FF3FBD">
      <w:pPr>
        <w:ind w:firstLine="560"/>
        <w:rPr>
          <w:rFonts w:ascii="仿宋" w:eastAsia="仿宋" w:hAnsi="仿宋" w:cs="仿宋"/>
        </w:rPr>
      </w:pPr>
      <w:r>
        <w:rPr>
          <w:rFonts w:ascii="仿宋" w:eastAsia="仿宋" w:hAnsi="仿宋" w:cs="仿宋" w:hint="eastAsia"/>
        </w:rPr>
        <w:t>该年度项目全年预算执行数为</w:t>
      </w:r>
      <w:r>
        <w:rPr>
          <w:rFonts w:ascii="仿宋" w:eastAsia="仿宋" w:hAnsi="仿宋" w:cs="仿宋" w:hint="eastAsia"/>
        </w:rPr>
        <w:t>42.24</w:t>
      </w:r>
      <w:r>
        <w:rPr>
          <w:rFonts w:ascii="仿宋" w:eastAsia="仿宋" w:hAnsi="仿宋" w:cs="仿宋" w:hint="eastAsia"/>
        </w:rPr>
        <w:t>万元，其中</w:t>
      </w:r>
      <w:r>
        <w:rPr>
          <w:rFonts w:ascii="仿宋" w:eastAsia="仿宋" w:hAnsi="仿宋" w:cs="仿宋" w:hint="eastAsia"/>
        </w:rPr>
        <w:t>42.24</w:t>
      </w:r>
      <w:r>
        <w:rPr>
          <w:rFonts w:ascii="仿宋" w:eastAsia="仿宋" w:hAnsi="仿宋" w:cs="仿宋" w:hint="eastAsia"/>
        </w:rPr>
        <w:t>万元全额用于支付</w:t>
      </w:r>
      <w:r>
        <w:rPr>
          <w:rFonts w:ascii="仿宋" w:eastAsia="仿宋" w:hAnsi="仿宋" w:cs="仿宋" w:hint="eastAsia"/>
        </w:rPr>
        <w:t>南昌市青云谱区</w:t>
      </w:r>
      <w:r>
        <w:rPr>
          <w:rFonts w:ascii="仿宋" w:eastAsia="仿宋" w:hAnsi="仿宋" w:cs="仿宋" w:hint="eastAsia"/>
          <w:szCs w:val="28"/>
        </w:rPr>
        <w:t>2020</w:t>
      </w:r>
      <w:r>
        <w:rPr>
          <w:rFonts w:ascii="仿宋" w:eastAsia="仿宋" w:hAnsi="仿宋" w:cs="仿宋" w:hint="eastAsia"/>
          <w:szCs w:val="28"/>
        </w:rPr>
        <w:t>年义务植树项目</w:t>
      </w:r>
      <w:r>
        <w:rPr>
          <w:rFonts w:ascii="仿宋" w:eastAsia="仿宋" w:hAnsi="仿宋" w:cs="仿宋" w:hint="eastAsia"/>
        </w:rPr>
        <w:t>，预算执行率</w:t>
      </w:r>
      <w:r>
        <w:rPr>
          <w:rFonts w:ascii="仿宋" w:eastAsia="仿宋" w:hAnsi="仿宋" w:cs="仿宋" w:hint="eastAsia"/>
        </w:rPr>
        <w:t>=</w:t>
      </w:r>
      <w:r>
        <w:rPr>
          <w:rFonts w:ascii="仿宋" w:eastAsia="仿宋" w:hAnsi="仿宋" w:cs="仿宋" w:hint="eastAsia"/>
        </w:rPr>
        <w:t>（实际支出资金÷实际到位资金）×</w:t>
      </w:r>
      <w:r>
        <w:rPr>
          <w:rFonts w:ascii="仿宋" w:eastAsia="仿宋" w:hAnsi="仿宋" w:cs="仿宋" w:hint="eastAsia"/>
        </w:rPr>
        <w:t>100%=</w:t>
      </w:r>
      <w:r>
        <w:rPr>
          <w:rFonts w:ascii="仿宋" w:eastAsia="仿宋" w:hAnsi="仿宋" w:cs="仿宋" w:hint="eastAsia"/>
        </w:rPr>
        <w:t>（</w:t>
      </w:r>
      <w:r>
        <w:rPr>
          <w:rFonts w:ascii="仿宋" w:eastAsia="仿宋" w:hAnsi="仿宋" w:cs="仿宋" w:hint="eastAsia"/>
        </w:rPr>
        <w:t>42.24</w:t>
      </w:r>
      <w:r>
        <w:rPr>
          <w:rFonts w:ascii="仿宋" w:eastAsia="仿宋" w:hAnsi="仿宋" w:cs="仿宋" w:hint="eastAsia"/>
        </w:rPr>
        <w:t>÷</w:t>
      </w:r>
      <w:r>
        <w:rPr>
          <w:rFonts w:ascii="仿宋" w:eastAsia="仿宋" w:hAnsi="仿宋" w:cs="仿宋" w:hint="eastAsia"/>
        </w:rPr>
        <w:t>42.24</w:t>
      </w:r>
      <w:r>
        <w:rPr>
          <w:rFonts w:ascii="仿宋" w:eastAsia="仿宋" w:hAnsi="仿宋" w:cs="仿宋" w:hint="eastAsia"/>
        </w:rPr>
        <w:t>）×</w:t>
      </w:r>
      <w:r>
        <w:rPr>
          <w:rFonts w:ascii="仿宋" w:eastAsia="仿宋" w:hAnsi="仿宋" w:cs="仿宋" w:hint="eastAsia"/>
        </w:rPr>
        <w:t>100%=100%</w:t>
      </w:r>
      <w:r>
        <w:rPr>
          <w:rFonts w:ascii="仿宋" w:eastAsia="仿宋" w:hAnsi="仿宋" w:cs="仿宋" w:hint="eastAsia"/>
        </w:rPr>
        <w:t>。</w:t>
      </w:r>
    </w:p>
    <w:p w:rsidR="00415CF7" w:rsidRDefault="00FF3FBD">
      <w:pPr>
        <w:rPr>
          <w:rFonts w:ascii="仿宋" w:eastAsia="仿宋" w:hAnsi="仿宋" w:cs="仿宋"/>
          <w:b/>
          <w:bCs/>
        </w:rPr>
      </w:pPr>
      <w:r>
        <w:rPr>
          <w:rFonts w:ascii="仿宋" w:eastAsia="仿宋" w:hAnsi="仿宋" w:cs="仿宋" w:hint="eastAsia"/>
          <w:b/>
          <w:bCs/>
        </w:rPr>
        <w:t>（</w:t>
      </w:r>
      <w:r>
        <w:rPr>
          <w:rFonts w:ascii="仿宋" w:eastAsia="仿宋" w:hAnsi="仿宋" w:cs="仿宋" w:hint="eastAsia"/>
          <w:b/>
          <w:bCs/>
        </w:rPr>
        <w:t>3</w:t>
      </w:r>
      <w:r>
        <w:rPr>
          <w:rFonts w:ascii="仿宋" w:eastAsia="仿宋" w:hAnsi="仿宋" w:cs="仿宋" w:hint="eastAsia"/>
          <w:b/>
          <w:bCs/>
        </w:rPr>
        <w:t>）资金使用合规性</w:t>
      </w:r>
    </w:p>
    <w:p w:rsidR="00415CF7" w:rsidRDefault="00FF3FBD">
      <w:pPr>
        <w:ind w:firstLine="560"/>
        <w:rPr>
          <w:rFonts w:ascii="仿宋" w:eastAsia="仿宋" w:hAnsi="仿宋" w:cs="仿宋"/>
        </w:rPr>
      </w:pPr>
      <w:r>
        <w:rPr>
          <w:rFonts w:ascii="仿宋" w:eastAsia="仿宋" w:hAnsi="仿宋" w:cs="仿宋" w:hint="eastAsia"/>
        </w:rPr>
        <w:t>项目资金的使用符合南昌市</w:t>
      </w:r>
      <w:r>
        <w:rPr>
          <w:rFonts w:ascii="仿宋" w:eastAsia="仿宋" w:hAnsi="仿宋" w:cs="仿宋" w:hint="eastAsia"/>
        </w:rPr>
        <w:t>青云谱区</w:t>
      </w:r>
      <w:r>
        <w:rPr>
          <w:rFonts w:ascii="仿宋" w:eastAsia="仿宋" w:hAnsi="仿宋" w:cs="仿宋" w:hint="eastAsia"/>
        </w:rPr>
        <w:t>财政局财务管理制度，资金的拨付依据《南昌市青云谱区专项资金使用管理办法》文件进行，</w:t>
      </w:r>
      <w:r>
        <w:rPr>
          <w:rFonts w:ascii="仿宋" w:eastAsia="仿宋" w:hAnsi="仿宋" w:cs="仿宋" w:hint="eastAsia"/>
        </w:rPr>
        <w:t>南昌市</w:t>
      </w:r>
      <w:r>
        <w:rPr>
          <w:rFonts w:ascii="仿宋" w:eastAsia="仿宋" w:hAnsi="仿宋" w:cs="仿宋" w:hint="eastAsia"/>
        </w:rPr>
        <w:t>青云谱区</w:t>
      </w:r>
      <w:r>
        <w:rPr>
          <w:rFonts w:ascii="仿宋" w:eastAsia="仿宋" w:hAnsi="仿宋" w:cs="仿宋" w:hint="eastAsia"/>
          <w:szCs w:val="28"/>
        </w:rPr>
        <w:t>住房和城乡建设局</w:t>
      </w:r>
      <w:r>
        <w:rPr>
          <w:rFonts w:ascii="仿宋" w:eastAsia="仿宋" w:hAnsi="仿宋" w:cs="仿宋" w:hint="eastAsia"/>
          <w:szCs w:val="28"/>
        </w:rPr>
        <w:t>2020</w:t>
      </w:r>
      <w:r>
        <w:rPr>
          <w:rFonts w:ascii="仿宋" w:eastAsia="仿宋" w:hAnsi="仿宋" w:cs="仿宋" w:hint="eastAsia"/>
          <w:szCs w:val="28"/>
        </w:rPr>
        <w:t>年义务植树项目</w:t>
      </w:r>
      <w:r>
        <w:rPr>
          <w:rFonts w:ascii="仿宋" w:eastAsia="仿宋" w:hAnsi="仿宋" w:cs="仿宋" w:hint="eastAsia"/>
        </w:rPr>
        <w:t>具有完整的审批程序和手续，资金的后续使用符合预算批复时规定的用途，不存在截留、挤占、挪</w:t>
      </w:r>
      <w:r>
        <w:rPr>
          <w:rFonts w:ascii="仿宋" w:eastAsia="仿宋" w:hAnsi="仿宋" w:cs="仿宋" w:hint="eastAsia"/>
        </w:rPr>
        <w:lastRenderedPageBreak/>
        <w:t>用、虚列支出等情况，财政局、</w:t>
      </w:r>
      <w:r>
        <w:rPr>
          <w:rFonts w:ascii="仿宋" w:eastAsia="仿宋" w:hAnsi="仿宋" w:cs="仿宋" w:hint="eastAsia"/>
          <w:szCs w:val="28"/>
        </w:rPr>
        <w:t>住房和城乡建设局</w:t>
      </w:r>
      <w:r>
        <w:rPr>
          <w:rFonts w:ascii="仿宋" w:eastAsia="仿宋" w:hAnsi="仿宋" w:cs="仿宋" w:hint="eastAsia"/>
        </w:rPr>
        <w:t>南昌市青云谱区</w:t>
      </w:r>
      <w:r>
        <w:rPr>
          <w:rFonts w:ascii="仿宋" w:eastAsia="仿宋" w:hAnsi="仿宋" w:cs="仿宋" w:hint="eastAsia"/>
          <w:szCs w:val="28"/>
        </w:rPr>
        <w:t>2020</w:t>
      </w:r>
      <w:r>
        <w:rPr>
          <w:rFonts w:ascii="仿宋" w:eastAsia="仿宋" w:hAnsi="仿宋" w:cs="仿宋" w:hint="eastAsia"/>
          <w:szCs w:val="28"/>
        </w:rPr>
        <w:t>年义务植树项目</w:t>
      </w:r>
      <w:r>
        <w:rPr>
          <w:rFonts w:ascii="仿宋" w:eastAsia="仿宋" w:hAnsi="仿宋" w:cs="仿宋" w:hint="eastAsia"/>
        </w:rPr>
        <w:t>项目</w:t>
      </w:r>
      <w:r>
        <w:rPr>
          <w:rFonts w:ascii="仿宋" w:eastAsia="仿宋" w:hAnsi="仿宋" w:cs="仿宋" w:hint="eastAsia"/>
        </w:rPr>
        <w:t>资金管理使用情况进行绩效评估，财政、审计、监察部门加强监督检查。</w:t>
      </w:r>
    </w:p>
    <w:p w:rsidR="00415CF7" w:rsidRDefault="00FF3FBD">
      <w:pPr>
        <w:pStyle w:val="a0"/>
        <w:numPr>
          <w:ilvl w:val="0"/>
          <w:numId w:val="12"/>
        </w:numPr>
        <w:ind w:firstLine="643"/>
        <w:rPr>
          <w:rFonts w:ascii="黑体" w:eastAsia="黑体" w:hAnsi="黑体" w:cs="黑体"/>
          <w:b/>
          <w:bCs/>
          <w:sz w:val="32"/>
          <w:szCs w:val="28"/>
        </w:rPr>
      </w:pPr>
      <w:r>
        <w:rPr>
          <w:rFonts w:ascii="黑体" w:eastAsia="黑体" w:hAnsi="黑体" w:cs="黑体" w:hint="eastAsia"/>
          <w:b/>
          <w:bCs/>
          <w:sz w:val="32"/>
          <w:szCs w:val="28"/>
        </w:rPr>
        <w:t>组织实施</w:t>
      </w:r>
    </w:p>
    <w:p w:rsidR="00415CF7" w:rsidRDefault="00FF3FBD">
      <w:pPr>
        <w:rPr>
          <w:rFonts w:ascii="仿宋" w:eastAsia="仿宋" w:hAnsi="仿宋" w:cs="仿宋"/>
          <w:b/>
          <w:bCs/>
        </w:rPr>
      </w:pPr>
      <w:r>
        <w:rPr>
          <w:rFonts w:ascii="仿宋" w:eastAsia="仿宋" w:hAnsi="仿宋" w:cs="仿宋" w:hint="eastAsia"/>
          <w:b/>
          <w:bCs/>
        </w:rPr>
        <w:t>（</w:t>
      </w:r>
      <w:r>
        <w:rPr>
          <w:rFonts w:ascii="仿宋" w:eastAsia="仿宋" w:hAnsi="仿宋" w:cs="仿宋" w:hint="eastAsia"/>
          <w:b/>
          <w:bCs/>
        </w:rPr>
        <w:t>1</w:t>
      </w:r>
      <w:r>
        <w:rPr>
          <w:rFonts w:ascii="仿宋" w:eastAsia="仿宋" w:hAnsi="仿宋" w:cs="仿宋" w:hint="eastAsia"/>
          <w:b/>
          <w:bCs/>
        </w:rPr>
        <w:t>）管理制度的健全性</w:t>
      </w:r>
    </w:p>
    <w:p w:rsidR="00415CF7" w:rsidRDefault="00FF3FBD">
      <w:pPr>
        <w:pStyle w:val="a0"/>
        <w:ind w:firstLine="560"/>
        <w:rPr>
          <w:rFonts w:ascii="仿宋" w:eastAsia="仿宋" w:hAnsi="仿宋" w:cs="仿宋"/>
        </w:rPr>
      </w:pPr>
      <w:r>
        <w:rPr>
          <w:rFonts w:ascii="仿宋" w:eastAsia="仿宋" w:hAnsi="仿宋" w:cs="仿宋" w:hint="eastAsia"/>
        </w:rPr>
        <w:t>南昌市</w:t>
      </w:r>
      <w:r>
        <w:rPr>
          <w:rFonts w:ascii="仿宋" w:eastAsia="仿宋" w:hAnsi="仿宋" w:cs="仿宋" w:hint="eastAsia"/>
        </w:rPr>
        <w:t>青云谱区</w:t>
      </w:r>
      <w:r>
        <w:rPr>
          <w:rFonts w:ascii="仿宋" w:eastAsia="仿宋" w:hAnsi="仿宋" w:cs="仿宋" w:hint="eastAsia"/>
          <w:szCs w:val="28"/>
        </w:rPr>
        <w:t>住房和城乡建设局</w:t>
      </w:r>
      <w:r>
        <w:rPr>
          <w:rFonts w:ascii="仿宋" w:eastAsia="仿宋" w:hAnsi="仿宋" w:cs="仿宋" w:hint="eastAsia"/>
        </w:rPr>
        <w:t>财务管理制度和专项资金管理制度健全。针对</w:t>
      </w:r>
      <w:r>
        <w:rPr>
          <w:rFonts w:ascii="仿宋" w:eastAsia="仿宋" w:hAnsi="仿宋" w:cs="仿宋" w:hint="eastAsia"/>
        </w:rPr>
        <w:t>2020</w:t>
      </w:r>
      <w:r>
        <w:rPr>
          <w:rFonts w:ascii="仿宋" w:eastAsia="仿宋" w:hAnsi="仿宋" w:cs="仿宋" w:hint="eastAsia"/>
        </w:rPr>
        <w:t>年义务植树项目制定了项目建设实施方案、项目实施进度表和成立了项目推进实施小组等，但项目实施后具体交接相关制度不明确。</w:t>
      </w:r>
    </w:p>
    <w:p w:rsidR="00415CF7" w:rsidRDefault="00FF3FBD">
      <w:pPr>
        <w:pStyle w:val="a0"/>
        <w:rPr>
          <w:rFonts w:ascii="仿宋" w:eastAsia="仿宋" w:hAnsi="仿宋" w:cs="仿宋"/>
          <w:b/>
          <w:bCs/>
          <w:color w:val="000000"/>
          <w:kern w:val="0"/>
          <w:szCs w:val="28"/>
          <w:lang/>
        </w:rPr>
      </w:pPr>
      <w:r>
        <w:rPr>
          <w:rFonts w:ascii="仿宋" w:eastAsia="仿宋" w:hAnsi="仿宋" w:cs="仿宋" w:hint="eastAsia"/>
          <w:b/>
          <w:bCs/>
          <w:color w:val="000000"/>
          <w:kern w:val="0"/>
          <w:szCs w:val="28"/>
          <w:lang/>
        </w:rPr>
        <w:t>（</w:t>
      </w:r>
      <w:r>
        <w:rPr>
          <w:rFonts w:ascii="仿宋" w:eastAsia="仿宋" w:hAnsi="仿宋" w:cs="仿宋" w:hint="eastAsia"/>
          <w:b/>
          <w:bCs/>
          <w:color w:val="000000"/>
          <w:kern w:val="0"/>
          <w:szCs w:val="28"/>
          <w:lang/>
        </w:rPr>
        <w:t>2</w:t>
      </w:r>
      <w:r>
        <w:rPr>
          <w:rFonts w:ascii="仿宋" w:eastAsia="仿宋" w:hAnsi="仿宋" w:cs="仿宋" w:hint="eastAsia"/>
          <w:b/>
          <w:bCs/>
          <w:color w:val="000000"/>
          <w:kern w:val="0"/>
          <w:szCs w:val="28"/>
          <w:lang/>
        </w:rPr>
        <w:t>）制度执行有效性</w:t>
      </w:r>
    </w:p>
    <w:p w:rsidR="00415CF7" w:rsidRDefault="00FF3FBD">
      <w:pPr>
        <w:pStyle w:val="a0"/>
        <w:ind w:firstLine="560"/>
        <w:rPr>
          <w:rFonts w:ascii="仿宋" w:eastAsia="仿宋" w:hAnsi="仿宋" w:cs="仿宋"/>
        </w:rPr>
      </w:pPr>
      <w:r>
        <w:rPr>
          <w:rFonts w:ascii="仿宋" w:eastAsia="仿宋" w:hAnsi="仿宋" w:cs="仿宋" w:hint="eastAsia"/>
        </w:rPr>
        <w:t>依据</w:t>
      </w:r>
      <w:r>
        <w:rPr>
          <w:rFonts w:ascii="仿宋" w:eastAsia="仿宋" w:hAnsi="仿宋" w:cs="仿宋" w:hint="eastAsia"/>
          <w:szCs w:val="28"/>
        </w:rPr>
        <w:t>《</w:t>
      </w:r>
      <w:r>
        <w:rPr>
          <w:rFonts w:ascii="仿宋" w:eastAsia="仿宋" w:hAnsi="仿宋" w:cs="仿宋" w:hint="eastAsia"/>
          <w:szCs w:val="28"/>
        </w:rPr>
        <w:t>关</w:t>
      </w:r>
      <w:r>
        <w:rPr>
          <w:rFonts w:ascii="仿宋" w:eastAsia="仿宋" w:hAnsi="仿宋" w:cs="仿宋" w:hint="eastAsia"/>
          <w:szCs w:val="28"/>
        </w:rPr>
        <w:t>于组织开展</w:t>
      </w:r>
      <w:r>
        <w:rPr>
          <w:rFonts w:ascii="仿宋" w:eastAsia="仿宋" w:hAnsi="仿宋" w:cs="仿宋" w:hint="eastAsia"/>
          <w:szCs w:val="28"/>
        </w:rPr>
        <w:t>2020</w:t>
      </w:r>
      <w:r>
        <w:rPr>
          <w:rFonts w:ascii="仿宋" w:eastAsia="仿宋" w:hAnsi="仿宋" w:cs="仿宋" w:hint="eastAsia"/>
          <w:szCs w:val="28"/>
        </w:rPr>
        <w:t>年新春义务植树活动的通知》（赣绿委</w:t>
      </w:r>
      <w:r>
        <w:rPr>
          <w:rFonts w:ascii="仿宋" w:eastAsia="仿宋" w:hAnsi="仿宋" w:cs="仿宋" w:hint="eastAsia"/>
          <w:szCs w:val="28"/>
        </w:rPr>
        <w:t>[2020]1</w:t>
      </w:r>
      <w:r>
        <w:rPr>
          <w:rFonts w:ascii="仿宋" w:eastAsia="仿宋" w:hAnsi="仿宋" w:cs="仿宋" w:hint="eastAsia"/>
          <w:szCs w:val="28"/>
        </w:rPr>
        <w:t>号）</w:t>
      </w:r>
      <w:r>
        <w:rPr>
          <w:rFonts w:ascii="仿宋" w:eastAsia="仿宋" w:hAnsi="仿宋" w:cs="仿宋" w:hint="eastAsia"/>
        </w:rPr>
        <w:t>、</w:t>
      </w:r>
      <w:r>
        <w:rPr>
          <w:rFonts w:ascii="仿宋" w:eastAsia="仿宋" w:hAnsi="仿宋" w:cs="仿宋" w:hint="eastAsia"/>
          <w:szCs w:val="28"/>
        </w:rPr>
        <w:t>《</w:t>
      </w:r>
      <w:r>
        <w:rPr>
          <w:rFonts w:ascii="仿宋" w:eastAsia="仿宋" w:hAnsi="仿宋" w:cs="仿宋" w:hint="eastAsia"/>
          <w:szCs w:val="28"/>
        </w:rPr>
        <w:t>南昌市青云谱区住房和城乡建设局关于开展</w:t>
      </w:r>
      <w:r>
        <w:rPr>
          <w:rFonts w:ascii="仿宋" w:eastAsia="仿宋" w:hAnsi="仿宋" w:cs="仿宋" w:hint="eastAsia"/>
          <w:szCs w:val="28"/>
        </w:rPr>
        <w:t>2020</w:t>
      </w:r>
      <w:r>
        <w:rPr>
          <w:rFonts w:ascii="仿宋" w:eastAsia="仿宋" w:hAnsi="仿宋" w:cs="仿宋" w:hint="eastAsia"/>
          <w:szCs w:val="28"/>
        </w:rPr>
        <w:t>年义务植树活动的请示</w:t>
      </w:r>
      <w:r>
        <w:rPr>
          <w:rFonts w:ascii="仿宋" w:eastAsia="仿宋" w:hAnsi="仿宋" w:cs="仿宋" w:hint="eastAsia"/>
          <w:szCs w:val="28"/>
        </w:rPr>
        <w:t>》（</w:t>
      </w:r>
      <w:r>
        <w:rPr>
          <w:rFonts w:ascii="仿宋" w:eastAsia="仿宋" w:hAnsi="仿宋" w:cs="仿宋" w:hint="eastAsia"/>
          <w:szCs w:val="28"/>
        </w:rPr>
        <w:t>青住建字</w:t>
      </w:r>
      <w:r>
        <w:rPr>
          <w:rFonts w:ascii="仿宋" w:eastAsia="仿宋" w:hAnsi="仿宋" w:cs="仿宋" w:hint="eastAsia"/>
          <w:szCs w:val="28"/>
        </w:rPr>
        <w:t>[2020]1</w:t>
      </w:r>
      <w:r>
        <w:rPr>
          <w:rFonts w:ascii="仿宋" w:eastAsia="仿宋" w:hAnsi="仿宋" w:cs="仿宋" w:hint="eastAsia"/>
          <w:szCs w:val="28"/>
        </w:rPr>
        <w:t>3</w:t>
      </w:r>
      <w:r>
        <w:rPr>
          <w:rFonts w:ascii="仿宋" w:eastAsia="仿宋" w:hAnsi="仿宋" w:cs="仿宋" w:hint="eastAsia"/>
          <w:szCs w:val="28"/>
        </w:rPr>
        <w:t>号）</w:t>
      </w:r>
      <w:r>
        <w:rPr>
          <w:rFonts w:ascii="仿宋" w:eastAsia="仿宋" w:hAnsi="仿宋" w:cs="仿宋" w:hint="eastAsia"/>
          <w:szCs w:val="28"/>
        </w:rPr>
        <w:t>文件</w:t>
      </w:r>
      <w:r>
        <w:rPr>
          <w:rFonts w:ascii="仿宋" w:eastAsia="仿宋" w:hAnsi="仿宋" w:cs="仿宋" w:hint="eastAsia"/>
        </w:rPr>
        <w:t>的要求，确定落实项目实施的人员、场地、时间、苗木等。</w:t>
      </w:r>
    </w:p>
    <w:p w:rsidR="00415CF7" w:rsidRDefault="00FF3FBD">
      <w:pPr>
        <w:pStyle w:val="a0"/>
        <w:ind w:firstLine="560"/>
        <w:rPr>
          <w:rFonts w:ascii="仿宋" w:eastAsia="仿宋" w:hAnsi="仿宋" w:cs="仿宋"/>
        </w:rPr>
      </w:pPr>
      <w:r>
        <w:rPr>
          <w:rFonts w:ascii="仿宋" w:eastAsia="仿宋" w:hAnsi="仿宋" w:cs="仿宋" w:hint="eastAsia"/>
        </w:rPr>
        <w:t>在项目执行过程中，单位相关人员根据项目实施方案开展各项工作，如苗木采购招标、植树点位确认、植树时间、流程等工作，建立有效的工作机制，依据</w:t>
      </w:r>
      <w:r>
        <w:rPr>
          <w:rFonts w:ascii="仿宋" w:eastAsia="仿宋" w:hAnsi="仿宋" w:cs="仿宋" w:hint="eastAsia"/>
          <w:szCs w:val="28"/>
        </w:rPr>
        <w:t>《</w:t>
      </w:r>
      <w:r>
        <w:rPr>
          <w:rFonts w:ascii="仿宋" w:eastAsia="仿宋" w:hAnsi="仿宋" w:cs="仿宋" w:hint="eastAsia"/>
          <w:szCs w:val="28"/>
        </w:rPr>
        <w:t>南昌市青云谱区住房和城乡建设局关于开展</w:t>
      </w:r>
      <w:r>
        <w:rPr>
          <w:rFonts w:ascii="仿宋" w:eastAsia="仿宋" w:hAnsi="仿宋" w:cs="仿宋" w:hint="eastAsia"/>
          <w:szCs w:val="28"/>
        </w:rPr>
        <w:t>2020</w:t>
      </w:r>
      <w:r>
        <w:rPr>
          <w:rFonts w:ascii="仿宋" w:eastAsia="仿宋" w:hAnsi="仿宋" w:cs="仿宋" w:hint="eastAsia"/>
          <w:szCs w:val="28"/>
        </w:rPr>
        <w:t>年义务植树活动的请示</w:t>
      </w:r>
      <w:r>
        <w:rPr>
          <w:rFonts w:ascii="仿宋" w:eastAsia="仿宋" w:hAnsi="仿宋" w:cs="仿宋" w:hint="eastAsia"/>
          <w:szCs w:val="28"/>
        </w:rPr>
        <w:t>》（</w:t>
      </w:r>
      <w:r>
        <w:rPr>
          <w:rFonts w:ascii="仿宋" w:eastAsia="仿宋" w:hAnsi="仿宋" w:cs="仿宋" w:hint="eastAsia"/>
          <w:szCs w:val="28"/>
        </w:rPr>
        <w:t>青住建字</w:t>
      </w:r>
      <w:r>
        <w:rPr>
          <w:rFonts w:ascii="仿宋" w:eastAsia="仿宋" w:hAnsi="仿宋" w:cs="仿宋" w:hint="eastAsia"/>
          <w:szCs w:val="28"/>
        </w:rPr>
        <w:t>[2020]1</w:t>
      </w:r>
      <w:r>
        <w:rPr>
          <w:rFonts w:ascii="仿宋" w:eastAsia="仿宋" w:hAnsi="仿宋" w:cs="仿宋" w:hint="eastAsia"/>
          <w:szCs w:val="28"/>
        </w:rPr>
        <w:t>3</w:t>
      </w:r>
      <w:r>
        <w:rPr>
          <w:rFonts w:ascii="仿宋" w:eastAsia="仿宋" w:hAnsi="仿宋" w:cs="仿宋" w:hint="eastAsia"/>
          <w:szCs w:val="28"/>
        </w:rPr>
        <w:t>号）</w:t>
      </w:r>
      <w:r>
        <w:rPr>
          <w:rFonts w:ascii="仿宋" w:eastAsia="仿宋" w:hAnsi="仿宋" w:cs="仿宋" w:hint="eastAsia"/>
          <w:szCs w:val="28"/>
        </w:rPr>
        <w:t>文件</w:t>
      </w:r>
      <w:r>
        <w:rPr>
          <w:rFonts w:ascii="仿宋" w:eastAsia="仿宋" w:hAnsi="仿宋" w:cs="仿宋" w:hint="eastAsia"/>
        </w:rPr>
        <w:t>，研究了青云谱</w:t>
      </w:r>
      <w:r>
        <w:rPr>
          <w:rFonts w:ascii="仿宋" w:eastAsia="仿宋" w:hAnsi="仿宋" w:cs="仿宋" w:hint="eastAsia"/>
        </w:rPr>
        <w:t>2020</w:t>
      </w:r>
      <w:r>
        <w:rPr>
          <w:rFonts w:ascii="仿宋" w:eastAsia="仿宋" w:hAnsi="仿宋" w:cs="仿宋" w:hint="eastAsia"/>
        </w:rPr>
        <w:t>年义务植树项目有关事宜，</w:t>
      </w:r>
      <w:r>
        <w:rPr>
          <w:rFonts w:ascii="仿宋" w:eastAsia="仿宋" w:hAnsi="仿宋" w:cs="仿宋" w:hint="eastAsia"/>
          <w:szCs w:val="28"/>
        </w:rPr>
        <w:t>住房和城乡建设局</w:t>
      </w:r>
      <w:r>
        <w:rPr>
          <w:rFonts w:ascii="仿宋" w:eastAsia="仿宋" w:hAnsi="仿宋" w:cs="仿宋" w:hint="eastAsia"/>
        </w:rPr>
        <w:t>还专门成立了项目推进小组，有推进小区负责实施项目相关工作，协调调度各项工作的开展。</w:t>
      </w:r>
    </w:p>
    <w:p w:rsidR="00415CF7" w:rsidRDefault="00FF3FBD">
      <w:pPr>
        <w:pStyle w:val="a0"/>
        <w:ind w:firstLine="560"/>
        <w:rPr>
          <w:rFonts w:ascii="仿宋" w:eastAsia="仿宋" w:hAnsi="仿宋" w:cs="仿宋"/>
        </w:rPr>
      </w:pPr>
      <w:r>
        <w:rPr>
          <w:rFonts w:ascii="仿宋" w:eastAsia="仿宋" w:hAnsi="仿宋" w:cs="仿宋" w:hint="eastAsia"/>
        </w:rPr>
        <w:t>但项目仍存在苗木栽种完成后，移交相关部门不及时的情况。由于疫</w:t>
      </w:r>
      <w:r>
        <w:rPr>
          <w:rFonts w:ascii="仿宋" w:eastAsia="仿宋" w:hAnsi="仿宋" w:cs="仿宋" w:hint="eastAsia"/>
        </w:rPr>
        <w:lastRenderedPageBreak/>
        <w:t>情的原因导致</w:t>
      </w:r>
      <w:r>
        <w:rPr>
          <w:rFonts w:ascii="仿宋" w:eastAsia="仿宋" w:hAnsi="仿宋" w:cs="仿宋" w:hint="eastAsia"/>
        </w:rPr>
        <w:t>2020</w:t>
      </w:r>
      <w:r>
        <w:rPr>
          <w:rFonts w:ascii="仿宋" w:eastAsia="仿宋" w:hAnsi="仿宋" w:cs="仿宋" w:hint="eastAsia"/>
        </w:rPr>
        <w:t>年早春植树时间延后，植树区域没有及时移交管护单</w:t>
      </w:r>
      <w:r>
        <w:rPr>
          <w:rFonts w:ascii="仿宋" w:eastAsia="仿宋" w:hAnsi="仿宋" w:cs="仿宋" w:hint="eastAsia"/>
        </w:rPr>
        <w:t>位，同时由于没有对栽种苗木进行管护而导致小面积苗木死亡。</w:t>
      </w:r>
    </w:p>
    <w:p w:rsidR="00415CF7" w:rsidRDefault="00FF3FBD" w:rsidP="00DF0481">
      <w:pPr>
        <w:pStyle w:val="2"/>
        <w:numPr>
          <w:ilvl w:val="0"/>
          <w:numId w:val="6"/>
        </w:numPr>
        <w:spacing w:before="204" w:after="204"/>
      </w:pPr>
      <w:bookmarkStart w:id="37" w:name="_Toc25882"/>
      <w:r>
        <w:rPr>
          <w:rFonts w:hint="eastAsia"/>
        </w:rPr>
        <w:t>项目产出情况</w:t>
      </w:r>
      <w:bookmarkEnd w:id="37"/>
    </w:p>
    <w:p w:rsidR="00415CF7" w:rsidRDefault="00FF3FBD">
      <w:pPr>
        <w:pStyle w:val="a0"/>
        <w:numPr>
          <w:ilvl w:val="0"/>
          <w:numId w:val="14"/>
        </w:numPr>
        <w:ind w:firstLine="643"/>
        <w:rPr>
          <w:rFonts w:ascii="黑体" w:eastAsia="黑体" w:hAnsi="黑体" w:cs="黑体"/>
          <w:b/>
          <w:bCs/>
          <w:sz w:val="32"/>
          <w:szCs w:val="28"/>
        </w:rPr>
      </w:pPr>
      <w:bookmarkStart w:id="38" w:name="_GoBack"/>
      <w:r>
        <w:rPr>
          <w:rFonts w:ascii="黑体" w:eastAsia="黑体" w:hAnsi="黑体" w:cs="黑体" w:hint="eastAsia"/>
          <w:b/>
          <w:bCs/>
          <w:sz w:val="32"/>
          <w:szCs w:val="28"/>
        </w:rPr>
        <w:t>产出数量</w:t>
      </w:r>
    </w:p>
    <w:bookmarkEnd w:id="38"/>
    <w:p w:rsidR="00415CF7" w:rsidRDefault="00FF3FBD">
      <w:pPr>
        <w:pStyle w:val="a0"/>
        <w:numPr>
          <w:ilvl w:val="0"/>
          <w:numId w:val="15"/>
        </w:numPr>
        <w:rPr>
          <w:rFonts w:ascii="仿宋" w:eastAsia="仿宋" w:hAnsi="仿宋" w:cs="仿宋"/>
          <w:b/>
          <w:bCs/>
          <w:szCs w:val="28"/>
        </w:rPr>
      </w:pPr>
      <w:r>
        <w:rPr>
          <w:rFonts w:ascii="仿宋" w:eastAsia="仿宋" w:hAnsi="仿宋" w:cs="仿宋" w:hint="eastAsia"/>
          <w:b/>
          <w:bCs/>
          <w:szCs w:val="28"/>
        </w:rPr>
        <w:t>全年植树面积</w:t>
      </w:r>
    </w:p>
    <w:p w:rsidR="00415CF7" w:rsidRDefault="00FF3FBD">
      <w:pPr>
        <w:pStyle w:val="a0"/>
        <w:ind w:firstLine="560"/>
        <w:rPr>
          <w:rFonts w:ascii="仿宋" w:eastAsia="仿宋" w:hAnsi="仿宋" w:cs="仿宋"/>
        </w:rPr>
      </w:pPr>
      <w:r>
        <w:rPr>
          <w:rFonts w:ascii="仿宋" w:eastAsia="仿宋" w:hAnsi="仿宋" w:cs="仿宋" w:hint="eastAsia"/>
          <w:szCs w:val="28"/>
        </w:rPr>
        <w:t>关</w:t>
      </w:r>
      <w:r>
        <w:rPr>
          <w:rFonts w:ascii="仿宋" w:eastAsia="仿宋" w:hAnsi="仿宋" w:cs="仿宋" w:hint="eastAsia"/>
          <w:szCs w:val="28"/>
        </w:rPr>
        <w:t>于组织开展</w:t>
      </w:r>
      <w:r>
        <w:rPr>
          <w:rFonts w:ascii="仿宋" w:eastAsia="仿宋" w:hAnsi="仿宋" w:cs="仿宋" w:hint="eastAsia"/>
          <w:szCs w:val="28"/>
        </w:rPr>
        <w:t>2020</w:t>
      </w:r>
      <w:r>
        <w:rPr>
          <w:rFonts w:ascii="仿宋" w:eastAsia="仿宋" w:hAnsi="仿宋" w:cs="仿宋" w:hint="eastAsia"/>
          <w:szCs w:val="28"/>
        </w:rPr>
        <w:t>年新春义务植树活动的通知》（赣绿委</w:t>
      </w:r>
      <w:r>
        <w:rPr>
          <w:rFonts w:ascii="仿宋" w:eastAsia="仿宋" w:hAnsi="仿宋" w:cs="仿宋" w:hint="eastAsia"/>
          <w:szCs w:val="28"/>
        </w:rPr>
        <w:t>[2020]1</w:t>
      </w:r>
      <w:r>
        <w:rPr>
          <w:rFonts w:ascii="仿宋" w:eastAsia="仿宋" w:hAnsi="仿宋" w:cs="仿宋" w:hint="eastAsia"/>
          <w:szCs w:val="28"/>
        </w:rPr>
        <w:t>号）</w:t>
      </w:r>
      <w:r>
        <w:rPr>
          <w:rFonts w:ascii="仿宋" w:eastAsia="仿宋" w:hAnsi="仿宋" w:cs="仿宋" w:hint="eastAsia"/>
        </w:rPr>
        <w:t>、</w:t>
      </w:r>
      <w:r>
        <w:rPr>
          <w:rFonts w:ascii="仿宋" w:eastAsia="仿宋" w:hAnsi="仿宋" w:cs="仿宋" w:hint="eastAsia"/>
          <w:szCs w:val="28"/>
        </w:rPr>
        <w:t>《</w:t>
      </w:r>
      <w:r>
        <w:rPr>
          <w:rFonts w:ascii="仿宋" w:eastAsia="仿宋" w:hAnsi="仿宋" w:cs="仿宋" w:hint="eastAsia"/>
          <w:szCs w:val="28"/>
        </w:rPr>
        <w:t>南昌市青云谱区住房和城乡建设局关于开展</w:t>
      </w:r>
      <w:r>
        <w:rPr>
          <w:rFonts w:ascii="仿宋" w:eastAsia="仿宋" w:hAnsi="仿宋" w:cs="仿宋" w:hint="eastAsia"/>
          <w:szCs w:val="28"/>
        </w:rPr>
        <w:t>2020</w:t>
      </w:r>
      <w:r>
        <w:rPr>
          <w:rFonts w:ascii="仿宋" w:eastAsia="仿宋" w:hAnsi="仿宋" w:cs="仿宋" w:hint="eastAsia"/>
          <w:szCs w:val="28"/>
        </w:rPr>
        <w:t>年义务植树活动的请示</w:t>
      </w:r>
      <w:r>
        <w:rPr>
          <w:rFonts w:ascii="仿宋" w:eastAsia="仿宋" w:hAnsi="仿宋" w:cs="仿宋" w:hint="eastAsia"/>
          <w:szCs w:val="28"/>
        </w:rPr>
        <w:t>》（</w:t>
      </w:r>
      <w:r>
        <w:rPr>
          <w:rFonts w:ascii="仿宋" w:eastAsia="仿宋" w:hAnsi="仿宋" w:cs="仿宋" w:hint="eastAsia"/>
          <w:szCs w:val="28"/>
        </w:rPr>
        <w:t>青住建字</w:t>
      </w:r>
      <w:r>
        <w:rPr>
          <w:rFonts w:ascii="仿宋" w:eastAsia="仿宋" w:hAnsi="仿宋" w:cs="仿宋" w:hint="eastAsia"/>
          <w:szCs w:val="28"/>
        </w:rPr>
        <w:t>[2020]1</w:t>
      </w:r>
      <w:r>
        <w:rPr>
          <w:rFonts w:ascii="仿宋" w:eastAsia="仿宋" w:hAnsi="仿宋" w:cs="仿宋" w:hint="eastAsia"/>
          <w:szCs w:val="28"/>
        </w:rPr>
        <w:t>3</w:t>
      </w:r>
      <w:r>
        <w:rPr>
          <w:rFonts w:ascii="仿宋" w:eastAsia="仿宋" w:hAnsi="仿宋" w:cs="仿宋" w:hint="eastAsia"/>
          <w:szCs w:val="28"/>
        </w:rPr>
        <w:t>号）</w:t>
      </w:r>
      <w:r>
        <w:rPr>
          <w:rFonts w:ascii="仿宋" w:eastAsia="仿宋" w:hAnsi="仿宋" w:cs="仿宋" w:hint="eastAsia"/>
          <w:szCs w:val="28"/>
        </w:rPr>
        <w:t>文件的要求，对青云谱区内进行义务植树活动，</w:t>
      </w:r>
      <w:r>
        <w:rPr>
          <w:rFonts w:ascii="仿宋" w:eastAsia="仿宋" w:hAnsi="仿宋" w:cs="仿宋" w:hint="eastAsia"/>
        </w:rPr>
        <w:t>由</w:t>
      </w:r>
      <w:r>
        <w:rPr>
          <w:rFonts w:ascii="仿宋" w:eastAsia="仿宋" w:hAnsi="仿宋" w:cs="仿宋" w:hint="eastAsia"/>
          <w:szCs w:val="28"/>
        </w:rPr>
        <w:t>青云谱区住房和城乡建设局</w:t>
      </w:r>
      <w:r>
        <w:rPr>
          <w:rFonts w:ascii="仿宋" w:eastAsia="仿宋" w:hAnsi="仿宋" w:cs="仿宋" w:hint="eastAsia"/>
        </w:rPr>
        <w:t>负责</w:t>
      </w:r>
      <w:r>
        <w:rPr>
          <w:rFonts w:ascii="仿宋" w:eastAsia="仿宋" w:hAnsi="仿宋" w:cs="仿宋" w:hint="eastAsia"/>
        </w:rPr>
        <w:t>2020</w:t>
      </w:r>
      <w:r>
        <w:rPr>
          <w:rFonts w:ascii="仿宋" w:eastAsia="仿宋" w:hAnsi="仿宋" w:cs="仿宋" w:hint="eastAsia"/>
        </w:rPr>
        <w:t>年度义务植树项目的开展，依法依规办理相关手续后由</w:t>
      </w:r>
      <w:r>
        <w:rPr>
          <w:rFonts w:ascii="仿宋" w:eastAsia="仿宋" w:hAnsi="仿宋" w:cs="仿宋" w:hint="eastAsia"/>
          <w:szCs w:val="28"/>
        </w:rPr>
        <w:t>住房和城乡建设局</w:t>
      </w:r>
      <w:r>
        <w:rPr>
          <w:rFonts w:ascii="仿宋" w:eastAsia="仿宋" w:hAnsi="仿宋" w:cs="仿宋" w:hint="eastAsia"/>
        </w:rPr>
        <w:t>实施，完成</w:t>
      </w:r>
      <w:r>
        <w:rPr>
          <w:rFonts w:ascii="仿宋" w:eastAsia="仿宋" w:hAnsi="仿宋" w:cs="仿宋" w:hint="eastAsia"/>
        </w:rPr>
        <w:t>2020</w:t>
      </w:r>
      <w:r>
        <w:rPr>
          <w:rFonts w:ascii="仿宋" w:eastAsia="仿宋" w:hAnsi="仿宋" w:cs="仿宋" w:hint="eastAsia"/>
        </w:rPr>
        <w:t>年义务植树活动，植树面积达</w:t>
      </w:r>
      <w:r>
        <w:rPr>
          <w:rFonts w:ascii="仿宋" w:eastAsia="仿宋" w:hAnsi="仿宋" w:cs="仿宋" w:hint="eastAsia"/>
        </w:rPr>
        <w:t>500</w:t>
      </w:r>
      <w:r>
        <w:rPr>
          <w:rFonts w:ascii="仿宋" w:eastAsia="仿宋" w:hAnsi="仿宋" w:cs="仿宋" w:hint="eastAsia"/>
        </w:rPr>
        <w:t>平方米。</w:t>
      </w:r>
    </w:p>
    <w:p w:rsidR="00415CF7" w:rsidRDefault="00FF3FBD">
      <w:pPr>
        <w:pStyle w:val="a0"/>
        <w:numPr>
          <w:ilvl w:val="0"/>
          <w:numId w:val="15"/>
        </w:numPr>
        <w:rPr>
          <w:rFonts w:ascii="仿宋" w:eastAsia="仿宋" w:hAnsi="仿宋" w:cs="仿宋"/>
          <w:b/>
          <w:bCs/>
          <w:szCs w:val="28"/>
        </w:rPr>
      </w:pPr>
      <w:r>
        <w:rPr>
          <w:rFonts w:ascii="仿宋" w:eastAsia="仿宋" w:hAnsi="仿宋" w:cs="仿宋" w:hint="eastAsia"/>
          <w:b/>
          <w:bCs/>
          <w:szCs w:val="28"/>
        </w:rPr>
        <w:t>栽种苗木数量</w:t>
      </w:r>
    </w:p>
    <w:p w:rsidR="00415CF7" w:rsidRDefault="00FF3FBD">
      <w:pPr>
        <w:pStyle w:val="a0"/>
        <w:ind w:firstLine="560"/>
        <w:rPr>
          <w:rFonts w:ascii="仿宋" w:eastAsia="仿宋" w:hAnsi="仿宋" w:cs="仿宋"/>
        </w:rPr>
      </w:pPr>
      <w:r>
        <w:rPr>
          <w:rFonts w:ascii="仿宋" w:eastAsia="仿宋" w:hAnsi="仿宋" w:cs="仿宋" w:hint="eastAsia"/>
        </w:rPr>
        <w:t>根据</w:t>
      </w:r>
      <w:r>
        <w:rPr>
          <w:rFonts w:ascii="仿宋" w:eastAsia="仿宋" w:hAnsi="仿宋" w:cs="仿宋" w:hint="eastAsia"/>
          <w:szCs w:val="28"/>
        </w:rPr>
        <w:t>青云谱区住房和城乡建设局实际栽种面积，住房和城乡建设局在中乐建业有限公司采购植树所需苗木</w:t>
      </w:r>
      <w:r>
        <w:rPr>
          <w:rFonts w:ascii="仿宋" w:eastAsia="仿宋" w:hAnsi="仿宋" w:cs="仿宋" w:hint="eastAsia"/>
          <w:szCs w:val="28"/>
        </w:rPr>
        <w:t>960</w:t>
      </w:r>
      <w:r>
        <w:rPr>
          <w:rFonts w:ascii="仿宋" w:eastAsia="仿宋" w:hAnsi="仿宋" w:cs="仿宋" w:hint="eastAsia"/>
          <w:szCs w:val="28"/>
        </w:rPr>
        <w:t>余株。种植面木具体为：桂花</w:t>
      </w:r>
      <w:r>
        <w:rPr>
          <w:rFonts w:ascii="仿宋" w:eastAsia="仿宋" w:hAnsi="仿宋" w:cs="仿宋" w:hint="eastAsia"/>
          <w:szCs w:val="28"/>
        </w:rPr>
        <w:t>300</w:t>
      </w:r>
      <w:r>
        <w:rPr>
          <w:rFonts w:ascii="仿宋" w:eastAsia="仿宋" w:hAnsi="仿宋" w:cs="仿宋" w:hint="eastAsia"/>
          <w:szCs w:val="28"/>
        </w:rPr>
        <w:t>株、八月桂</w:t>
      </w:r>
      <w:r>
        <w:rPr>
          <w:rFonts w:ascii="仿宋" w:eastAsia="仿宋" w:hAnsi="仿宋" w:cs="仿宋" w:hint="eastAsia"/>
          <w:szCs w:val="28"/>
        </w:rPr>
        <w:t>6</w:t>
      </w:r>
      <w:r>
        <w:rPr>
          <w:rFonts w:ascii="仿宋" w:eastAsia="仿宋" w:hAnsi="仿宋" w:cs="仿宋" w:hint="eastAsia"/>
          <w:szCs w:val="28"/>
        </w:rPr>
        <w:t>株、樱花</w:t>
      </w:r>
      <w:r>
        <w:rPr>
          <w:rFonts w:ascii="仿宋" w:eastAsia="仿宋" w:hAnsi="仿宋" w:cs="仿宋" w:hint="eastAsia"/>
          <w:szCs w:val="28"/>
        </w:rPr>
        <w:t>300</w:t>
      </w:r>
      <w:r>
        <w:rPr>
          <w:rFonts w:ascii="仿宋" w:eastAsia="仿宋" w:hAnsi="仿宋" w:cs="仿宋" w:hint="eastAsia"/>
          <w:szCs w:val="28"/>
        </w:rPr>
        <w:t>株、樟树</w:t>
      </w:r>
      <w:r>
        <w:rPr>
          <w:rFonts w:ascii="仿宋" w:eastAsia="仿宋" w:hAnsi="仿宋" w:cs="仿宋" w:hint="eastAsia"/>
          <w:szCs w:val="28"/>
        </w:rPr>
        <w:t>16</w:t>
      </w:r>
      <w:r>
        <w:rPr>
          <w:rFonts w:ascii="仿宋" w:eastAsia="仿宋" w:hAnsi="仿宋" w:cs="仿宋" w:hint="eastAsia"/>
          <w:szCs w:val="28"/>
        </w:rPr>
        <w:t>株、红叶石楠球</w:t>
      </w:r>
      <w:r>
        <w:rPr>
          <w:rFonts w:ascii="仿宋" w:eastAsia="仿宋" w:hAnsi="仿宋" w:cs="仿宋" w:hint="eastAsia"/>
          <w:szCs w:val="28"/>
        </w:rPr>
        <w:t>160</w:t>
      </w:r>
      <w:r>
        <w:rPr>
          <w:rFonts w:ascii="仿宋" w:eastAsia="仿宋" w:hAnsi="仿宋" w:cs="仿宋" w:hint="eastAsia"/>
          <w:szCs w:val="28"/>
        </w:rPr>
        <w:t>株，后由补种苗木</w:t>
      </w:r>
      <w:r>
        <w:rPr>
          <w:rFonts w:ascii="仿宋" w:eastAsia="仿宋" w:hAnsi="仿宋" w:cs="仿宋" w:hint="eastAsia"/>
          <w:szCs w:val="28"/>
        </w:rPr>
        <w:t>82</w:t>
      </w:r>
      <w:r>
        <w:rPr>
          <w:rFonts w:ascii="仿宋" w:eastAsia="仿宋" w:hAnsi="仿宋" w:cs="仿宋" w:hint="eastAsia"/>
          <w:szCs w:val="28"/>
        </w:rPr>
        <w:t>株。</w:t>
      </w:r>
    </w:p>
    <w:p w:rsidR="00415CF7" w:rsidRDefault="00FF3FBD">
      <w:pPr>
        <w:pStyle w:val="a0"/>
        <w:numPr>
          <w:ilvl w:val="0"/>
          <w:numId w:val="14"/>
        </w:numPr>
        <w:ind w:firstLine="643"/>
        <w:rPr>
          <w:rFonts w:ascii="黑体" w:eastAsia="黑体" w:hAnsi="黑体" w:cs="黑体"/>
          <w:b/>
          <w:bCs/>
          <w:sz w:val="32"/>
          <w:szCs w:val="28"/>
        </w:rPr>
      </w:pPr>
      <w:r>
        <w:rPr>
          <w:rFonts w:ascii="黑体" w:eastAsia="黑体" w:hAnsi="黑体" w:cs="黑体" w:hint="eastAsia"/>
          <w:b/>
          <w:bCs/>
          <w:sz w:val="32"/>
          <w:szCs w:val="28"/>
        </w:rPr>
        <w:t>产出质量</w:t>
      </w:r>
    </w:p>
    <w:p w:rsidR="00415CF7" w:rsidRDefault="00FF3FBD" w:rsidP="00DF0481">
      <w:pPr>
        <w:pStyle w:val="a0"/>
        <w:ind w:leftChars="200" w:left="560" w:firstLineChars="0" w:firstLine="0"/>
        <w:rPr>
          <w:rFonts w:ascii="仿宋" w:eastAsia="仿宋" w:hAnsi="仿宋" w:cs="仿宋"/>
          <w:b/>
          <w:bCs/>
        </w:rPr>
      </w:pPr>
      <w:r>
        <w:rPr>
          <w:rFonts w:ascii="仿宋" w:eastAsia="仿宋" w:hAnsi="仿宋" w:cs="仿宋" w:hint="eastAsia"/>
          <w:b/>
          <w:bCs/>
        </w:rPr>
        <w:t>（</w:t>
      </w:r>
      <w:r>
        <w:rPr>
          <w:rFonts w:ascii="仿宋" w:eastAsia="仿宋" w:hAnsi="仿宋" w:cs="仿宋" w:hint="eastAsia"/>
          <w:b/>
          <w:bCs/>
        </w:rPr>
        <w:t>1</w:t>
      </w:r>
      <w:r>
        <w:rPr>
          <w:rFonts w:ascii="仿宋" w:eastAsia="仿宋" w:hAnsi="仿宋" w:cs="仿宋" w:hint="eastAsia"/>
          <w:b/>
          <w:bCs/>
        </w:rPr>
        <w:t>）</w:t>
      </w:r>
      <w:r>
        <w:rPr>
          <w:rFonts w:ascii="仿宋" w:eastAsia="仿宋" w:hAnsi="仿宋" w:cs="仿宋" w:hint="eastAsia"/>
          <w:b/>
          <w:bCs/>
          <w:color w:val="000000"/>
          <w:kern w:val="0"/>
          <w:szCs w:val="28"/>
        </w:rPr>
        <w:t>植树面积覆盖率</w:t>
      </w:r>
    </w:p>
    <w:p w:rsidR="00415CF7" w:rsidRDefault="00FF3FBD">
      <w:pPr>
        <w:pStyle w:val="a0"/>
        <w:ind w:firstLine="560"/>
        <w:rPr>
          <w:rFonts w:ascii="仿宋" w:eastAsia="仿宋" w:hAnsi="仿宋" w:cs="仿宋"/>
          <w:b/>
          <w:bCs/>
          <w:color w:val="000000"/>
          <w:kern w:val="0"/>
          <w:sz w:val="32"/>
          <w:szCs w:val="32"/>
        </w:rPr>
      </w:pPr>
      <w:r>
        <w:rPr>
          <w:rFonts w:ascii="仿宋" w:eastAsia="仿宋" w:hAnsi="仿宋" w:cs="仿宋" w:hint="eastAsia"/>
        </w:rPr>
        <w:t>针对</w:t>
      </w:r>
      <w:r>
        <w:rPr>
          <w:rFonts w:ascii="仿宋" w:eastAsia="仿宋" w:hAnsi="仿宋" w:cs="仿宋" w:hint="eastAsia"/>
        </w:rPr>
        <w:t>2020</w:t>
      </w:r>
      <w:r>
        <w:rPr>
          <w:rFonts w:ascii="仿宋" w:eastAsia="仿宋" w:hAnsi="仿宋" w:cs="仿宋" w:hint="eastAsia"/>
        </w:rPr>
        <w:t>年度义务植树项目开展的苗木采购符合政府采购法律法规。植树面积覆盖河道两边绿化地带，提高了河道两边绿化覆盖面积覆盖</w:t>
      </w:r>
      <w:r>
        <w:rPr>
          <w:rFonts w:ascii="仿宋" w:eastAsia="仿宋" w:hAnsi="仿宋" w:cs="仿宋" w:hint="eastAsia"/>
        </w:rPr>
        <w:lastRenderedPageBreak/>
        <w:t>面积达</w:t>
      </w:r>
      <w:r>
        <w:rPr>
          <w:rFonts w:ascii="仿宋" w:eastAsia="仿宋" w:hAnsi="仿宋" w:cs="仿宋" w:hint="eastAsia"/>
        </w:rPr>
        <w:t>500</w:t>
      </w:r>
      <w:r>
        <w:rPr>
          <w:rFonts w:ascii="仿宋" w:eastAsia="仿宋" w:hAnsi="仿宋" w:cs="仿宋" w:hint="eastAsia"/>
        </w:rPr>
        <w:t>平方米</w:t>
      </w:r>
      <w:r>
        <w:rPr>
          <w:rFonts w:ascii="仿宋" w:eastAsia="仿宋" w:hAnsi="仿宋" w:cs="仿宋" w:hint="eastAsia"/>
          <w:color w:val="000000"/>
          <w:kern w:val="0"/>
          <w:szCs w:val="28"/>
        </w:rPr>
        <w:t>。</w:t>
      </w:r>
    </w:p>
    <w:p w:rsidR="00415CF7" w:rsidRDefault="00FF3FBD" w:rsidP="00DF0481">
      <w:pPr>
        <w:pStyle w:val="a0"/>
        <w:ind w:leftChars="200" w:left="560" w:firstLineChars="0" w:firstLine="0"/>
        <w:rPr>
          <w:rFonts w:ascii="仿宋" w:eastAsia="仿宋" w:hAnsi="仿宋" w:cs="仿宋"/>
          <w:b/>
          <w:bCs/>
          <w:color w:val="000000"/>
          <w:kern w:val="0"/>
          <w:szCs w:val="28"/>
        </w:rPr>
      </w:pPr>
      <w:r>
        <w:rPr>
          <w:rFonts w:ascii="仿宋" w:eastAsia="仿宋" w:hAnsi="仿宋" w:cs="仿宋" w:hint="eastAsia"/>
          <w:b/>
          <w:bCs/>
          <w:color w:val="000000"/>
          <w:kern w:val="0"/>
          <w:szCs w:val="28"/>
        </w:rPr>
        <w:t>（</w:t>
      </w:r>
      <w:r>
        <w:rPr>
          <w:rFonts w:ascii="仿宋" w:eastAsia="仿宋" w:hAnsi="仿宋" w:cs="仿宋" w:hint="eastAsia"/>
          <w:b/>
          <w:bCs/>
          <w:color w:val="000000"/>
          <w:kern w:val="0"/>
          <w:szCs w:val="28"/>
        </w:rPr>
        <w:t>2</w:t>
      </w:r>
      <w:r>
        <w:rPr>
          <w:rFonts w:ascii="仿宋" w:eastAsia="仿宋" w:hAnsi="仿宋" w:cs="仿宋" w:hint="eastAsia"/>
          <w:b/>
          <w:bCs/>
          <w:color w:val="000000"/>
          <w:kern w:val="0"/>
          <w:szCs w:val="28"/>
        </w:rPr>
        <w:t>）造林绿化存活率</w:t>
      </w:r>
    </w:p>
    <w:p w:rsidR="00415CF7" w:rsidRDefault="00FF3FBD">
      <w:pPr>
        <w:pStyle w:val="a0"/>
        <w:ind w:firstLine="560"/>
        <w:rPr>
          <w:rFonts w:ascii="宋体" w:hAnsi="宋体" w:cs="宋体"/>
          <w:color w:val="000000"/>
          <w:kern w:val="0"/>
          <w:szCs w:val="28"/>
        </w:rPr>
      </w:pPr>
      <w:r>
        <w:rPr>
          <w:rFonts w:ascii="仿宋" w:eastAsia="仿宋" w:hAnsi="仿宋" w:cs="仿宋" w:hint="eastAsia"/>
          <w:szCs w:val="28"/>
        </w:rPr>
        <w:t>种植面木具体为：桂花</w:t>
      </w:r>
      <w:r>
        <w:rPr>
          <w:rFonts w:ascii="仿宋" w:eastAsia="仿宋" w:hAnsi="仿宋" w:cs="仿宋" w:hint="eastAsia"/>
          <w:szCs w:val="28"/>
        </w:rPr>
        <w:t>300</w:t>
      </w:r>
      <w:r>
        <w:rPr>
          <w:rFonts w:ascii="仿宋" w:eastAsia="仿宋" w:hAnsi="仿宋" w:cs="仿宋" w:hint="eastAsia"/>
          <w:szCs w:val="28"/>
        </w:rPr>
        <w:t>株、八月桂</w:t>
      </w:r>
      <w:r>
        <w:rPr>
          <w:rFonts w:ascii="仿宋" w:eastAsia="仿宋" w:hAnsi="仿宋" w:cs="仿宋" w:hint="eastAsia"/>
          <w:szCs w:val="28"/>
        </w:rPr>
        <w:t>6</w:t>
      </w:r>
      <w:r>
        <w:rPr>
          <w:rFonts w:ascii="仿宋" w:eastAsia="仿宋" w:hAnsi="仿宋" w:cs="仿宋" w:hint="eastAsia"/>
          <w:szCs w:val="28"/>
        </w:rPr>
        <w:t>株、樱花</w:t>
      </w:r>
      <w:r>
        <w:rPr>
          <w:rFonts w:ascii="仿宋" w:eastAsia="仿宋" w:hAnsi="仿宋" w:cs="仿宋" w:hint="eastAsia"/>
          <w:szCs w:val="28"/>
        </w:rPr>
        <w:t>300</w:t>
      </w:r>
      <w:r>
        <w:rPr>
          <w:rFonts w:ascii="仿宋" w:eastAsia="仿宋" w:hAnsi="仿宋" w:cs="仿宋" w:hint="eastAsia"/>
          <w:szCs w:val="28"/>
        </w:rPr>
        <w:t>株、樟树</w:t>
      </w:r>
      <w:r>
        <w:rPr>
          <w:rFonts w:ascii="仿宋" w:eastAsia="仿宋" w:hAnsi="仿宋" w:cs="仿宋" w:hint="eastAsia"/>
          <w:szCs w:val="28"/>
        </w:rPr>
        <w:t>16</w:t>
      </w:r>
      <w:r>
        <w:rPr>
          <w:rFonts w:ascii="仿宋" w:eastAsia="仿宋" w:hAnsi="仿宋" w:cs="仿宋" w:hint="eastAsia"/>
          <w:szCs w:val="28"/>
        </w:rPr>
        <w:t>株、红叶石楠球</w:t>
      </w:r>
      <w:r>
        <w:rPr>
          <w:rFonts w:ascii="仿宋" w:eastAsia="仿宋" w:hAnsi="仿宋" w:cs="仿宋" w:hint="eastAsia"/>
          <w:szCs w:val="28"/>
        </w:rPr>
        <w:t>160</w:t>
      </w:r>
      <w:r>
        <w:rPr>
          <w:rFonts w:ascii="仿宋" w:eastAsia="仿宋" w:hAnsi="仿宋" w:cs="仿宋" w:hint="eastAsia"/>
          <w:szCs w:val="28"/>
        </w:rPr>
        <w:t>株，后由补种苗木</w:t>
      </w:r>
      <w:r>
        <w:rPr>
          <w:rFonts w:ascii="仿宋" w:eastAsia="仿宋" w:hAnsi="仿宋" w:cs="仿宋" w:hint="eastAsia"/>
          <w:szCs w:val="28"/>
        </w:rPr>
        <w:t>82</w:t>
      </w:r>
      <w:r>
        <w:rPr>
          <w:rFonts w:ascii="仿宋" w:eastAsia="仿宋" w:hAnsi="仿宋" w:cs="仿宋" w:hint="eastAsia"/>
          <w:szCs w:val="28"/>
        </w:rPr>
        <w:t>株。整体栽种的苗木存活率达</w:t>
      </w:r>
      <w:r>
        <w:rPr>
          <w:rFonts w:ascii="仿宋" w:eastAsia="仿宋" w:hAnsi="仿宋" w:cs="仿宋" w:hint="eastAsia"/>
          <w:szCs w:val="28"/>
        </w:rPr>
        <w:t>90%</w:t>
      </w:r>
      <w:r>
        <w:rPr>
          <w:rFonts w:ascii="仿宋" w:eastAsia="仿宋" w:hAnsi="仿宋" w:cs="仿宋" w:hint="eastAsia"/>
          <w:szCs w:val="28"/>
        </w:rPr>
        <w:t>。</w:t>
      </w:r>
    </w:p>
    <w:p w:rsidR="00415CF7" w:rsidRDefault="00FF3FBD">
      <w:pPr>
        <w:pStyle w:val="a0"/>
        <w:numPr>
          <w:ilvl w:val="0"/>
          <w:numId w:val="14"/>
        </w:numPr>
        <w:ind w:firstLine="643"/>
        <w:rPr>
          <w:rFonts w:ascii="黑体" w:eastAsia="黑体" w:hAnsi="黑体" w:cs="黑体"/>
          <w:b/>
          <w:bCs/>
          <w:sz w:val="32"/>
          <w:szCs w:val="28"/>
        </w:rPr>
      </w:pPr>
      <w:r>
        <w:rPr>
          <w:rFonts w:ascii="黑体" w:eastAsia="黑体" w:hAnsi="黑体" w:cs="黑体" w:hint="eastAsia"/>
          <w:b/>
          <w:bCs/>
          <w:sz w:val="32"/>
          <w:szCs w:val="28"/>
        </w:rPr>
        <w:t>产出时效</w:t>
      </w:r>
    </w:p>
    <w:p w:rsidR="00415CF7" w:rsidRDefault="00FF3FBD">
      <w:pPr>
        <w:pStyle w:val="a0"/>
        <w:ind w:firstLine="560"/>
        <w:rPr>
          <w:rFonts w:ascii="仿宋" w:eastAsia="仿宋" w:hAnsi="仿宋" w:cs="仿宋"/>
        </w:rPr>
      </w:pPr>
      <w:r>
        <w:rPr>
          <w:rFonts w:ascii="仿宋" w:eastAsia="仿宋" w:hAnsi="仿宋" w:cs="仿宋" w:hint="eastAsia"/>
        </w:rPr>
        <w:t>根据</w:t>
      </w:r>
      <w:r>
        <w:rPr>
          <w:rFonts w:ascii="仿宋" w:eastAsia="仿宋" w:hAnsi="仿宋" w:cs="仿宋" w:hint="eastAsia"/>
          <w:szCs w:val="28"/>
        </w:rPr>
        <w:t>青云谱区住房和城乡建设局</w:t>
      </w:r>
      <w:r>
        <w:rPr>
          <w:rFonts w:ascii="仿宋" w:eastAsia="仿宋" w:hAnsi="仿宋" w:cs="仿宋" w:hint="eastAsia"/>
        </w:rPr>
        <w:t>与中乐建业有限公司公司签订的采购合同的规定，由第三方公司在规定时间内负责整理绿化用地，并提供栽种的苗木、种植土、草坪等，由参与义务植树的相关人员进行种植。所有项目程序实施均在规定时间内完成。</w:t>
      </w:r>
    </w:p>
    <w:p w:rsidR="00415CF7" w:rsidRDefault="00FF3FBD">
      <w:pPr>
        <w:pStyle w:val="a0"/>
        <w:numPr>
          <w:ilvl w:val="0"/>
          <w:numId w:val="14"/>
        </w:numPr>
        <w:ind w:firstLine="643"/>
        <w:rPr>
          <w:rFonts w:ascii="黑体" w:eastAsia="黑体" w:hAnsi="黑体" w:cs="黑体"/>
          <w:b/>
          <w:bCs/>
          <w:sz w:val="32"/>
          <w:szCs w:val="28"/>
        </w:rPr>
      </w:pPr>
      <w:r>
        <w:rPr>
          <w:rFonts w:ascii="黑体" w:eastAsia="黑体" w:hAnsi="黑体" w:cs="黑体" w:hint="eastAsia"/>
          <w:b/>
          <w:bCs/>
          <w:sz w:val="32"/>
          <w:szCs w:val="28"/>
        </w:rPr>
        <w:t>产出成本</w:t>
      </w:r>
    </w:p>
    <w:p w:rsidR="00415CF7" w:rsidRDefault="00FF3FBD">
      <w:pPr>
        <w:pStyle w:val="a0"/>
        <w:ind w:firstLine="560"/>
        <w:rPr>
          <w:rFonts w:ascii="仿宋" w:eastAsia="仿宋" w:hAnsi="仿宋" w:cs="仿宋"/>
        </w:rPr>
      </w:pPr>
      <w:r>
        <w:rPr>
          <w:rFonts w:ascii="仿宋" w:eastAsia="仿宋" w:hAnsi="仿宋" w:cs="仿宋" w:hint="eastAsia"/>
          <w:szCs w:val="28"/>
        </w:rPr>
        <w:t>南昌市青云谱区住房和城乡建设局</w:t>
      </w:r>
      <w:r>
        <w:rPr>
          <w:rFonts w:ascii="仿宋" w:eastAsia="仿宋" w:hAnsi="仿宋" w:cs="仿宋" w:hint="eastAsia"/>
          <w:szCs w:val="28"/>
        </w:rPr>
        <w:t>2020</w:t>
      </w:r>
      <w:r>
        <w:rPr>
          <w:rFonts w:ascii="仿宋" w:eastAsia="仿宋" w:hAnsi="仿宋" w:cs="仿宋" w:hint="eastAsia"/>
          <w:szCs w:val="28"/>
        </w:rPr>
        <w:t>年义务植树</w:t>
      </w:r>
      <w:r>
        <w:rPr>
          <w:rFonts w:ascii="仿宋" w:eastAsia="仿宋" w:hAnsi="仿宋" w:cs="仿宋" w:hint="eastAsia"/>
        </w:rPr>
        <w:t>项目所需苗木、草坪、种植土等</w:t>
      </w:r>
      <w:r>
        <w:rPr>
          <w:rFonts w:ascii="仿宋" w:eastAsia="仿宋" w:hAnsi="仿宋" w:cs="仿宋" w:hint="eastAsia"/>
          <w:color w:val="000000"/>
          <w:kern w:val="0"/>
          <w:szCs w:val="28"/>
        </w:rPr>
        <w:t>采购严格按照规定标准执行采购，</w:t>
      </w:r>
      <w:r>
        <w:rPr>
          <w:rFonts w:ascii="仿宋" w:eastAsia="仿宋" w:hAnsi="仿宋" w:cs="仿宋" w:hint="eastAsia"/>
        </w:rPr>
        <w:t>项目预算编制较为准确，项目资金使用未超出预算。</w:t>
      </w:r>
    </w:p>
    <w:p w:rsidR="00415CF7" w:rsidRDefault="00FF3FBD" w:rsidP="00DF0481">
      <w:pPr>
        <w:pStyle w:val="2"/>
        <w:numPr>
          <w:ilvl w:val="0"/>
          <w:numId w:val="6"/>
        </w:numPr>
        <w:spacing w:before="204" w:after="204"/>
      </w:pPr>
      <w:bookmarkStart w:id="39" w:name="_Toc4894"/>
      <w:r>
        <w:rPr>
          <w:rFonts w:hint="eastAsia"/>
        </w:rPr>
        <w:t>项目效益情况</w:t>
      </w:r>
      <w:bookmarkEnd w:id="39"/>
    </w:p>
    <w:p w:rsidR="00415CF7" w:rsidRDefault="00FF3FBD">
      <w:pPr>
        <w:pStyle w:val="a0"/>
        <w:numPr>
          <w:ilvl w:val="0"/>
          <w:numId w:val="16"/>
        </w:numPr>
        <w:ind w:firstLine="643"/>
        <w:rPr>
          <w:rFonts w:ascii="黑体" w:eastAsia="黑体" w:hAnsi="黑体" w:cs="黑体"/>
          <w:b/>
          <w:bCs/>
          <w:sz w:val="32"/>
          <w:szCs w:val="28"/>
        </w:rPr>
      </w:pPr>
      <w:r>
        <w:rPr>
          <w:rFonts w:ascii="黑体" w:eastAsia="黑体" w:hAnsi="黑体" w:cs="黑体" w:hint="eastAsia"/>
          <w:b/>
          <w:bCs/>
          <w:sz w:val="32"/>
          <w:szCs w:val="28"/>
        </w:rPr>
        <w:t>社会效益</w:t>
      </w:r>
    </w:p>
    <w:p w:rsidR="00415CF7" w:rsidRDefault="00FF3FBD">
      <w:pPr>
        <w:pStyle w:val="a0"/>
        <w:numPr>
          <w:ilvl w:val="0"/>
          <w:numId w:val="17"/>
        </w:numPr>
        <w:ind w:firstLineChars="0"/>
        <w:rPr>
          <w:rFonts w:ascii="仿宋" w:eastAsia="仿宋" w:hAnsi="仿宋" w:cs="仿宋"/>
          <w:b/>
          <w:bCs/>
          <w:color w:val="000000"/>
          <w:kern w:val="0"/>
          <w:szCs w:val="28"/>
        </w:rPr>
      </w:pPr>
      <w:r>
        <w:rPr>
          <w:rFonts w:ascii="仿宋" w:eastAsia="仿宋" w:hAnsi="仿宋" w:cs="仿宋" w:hint="eastAsia"/>
          <w:b/>
          <w:bCs/>
          <w:color w:val="000000"/>
          <w:kern w:val="0"/>
          <w:szCs w:val="28"/>
        </w:rPr>
        <w:t>改善人居住环境</w:t>
      </w:r>
    </w:p>
    <w:p w:rsidR="00415CF7" w:rsidRDefault="00FF3FBD">
      <w:pPr>
        <w:pStyle w:val="a0"/>
        <w:ind w:firstLine="560"/>
        <w:rPr>
          <w:rFonts w:ascii="黑体" w:eastAsia="黑体" w:hAnsi="黑体" w:cs="黑体"/>
          <w:b/>
          <w:bCs/>
          <w:sz w:val="32"/>
          <w:szCs w:val="32"/>
        </w:rPr>
      </w:pPr>
      <w:r>
        <w:rPr>
          <w:rFonts w:ascii="仿宋" w:eastAsia="仿宋" w:hAnsi="仿宋" w:cs="仿宋" w:hint="eastAsia"/>
          <w:color w:val="000000"/>
          <w:kern w:val="0"/>
          <w:szCs w:val="28"/>
        </w:rPr>
        <w:t>完善区内绿化区域，提升区内园林绿化的覆盖率，通过</w:t>
      </w:r>
      <w:r>
        <w:rPr>
          <w:rFonts w:ascii="仿宋" w:eastAsia="仿宋" w:hAnsi="仿宋" w:cs="仿宋" w:hint="eastAsia"/>
          <w:szCs w:val="28"/>
        </w:rPr>
        <w:t>南昌市青云谱区住房和城乡建设局</w:t>
      </w:r>
      <w:r>
        <w:rPr>
          <w:rFonts w:ascii="仿宋" w:eastAsia="仿宋" w:hAnsi="仿宋" w:cs="仿宋" w:hint="eastAsia"/>
          <w:szCs w:val="28"/>
        </w:rPr>
        <w:t>2020</w:t>
      </w:r>
      <w:r>
        <w:rPr>
          <w:rFonts w:ascii="仿宋" w:eastAsia="仿宋" w:hAnsi="仿宋" w:cs="仿宋" w:hint="eastAsia"/>
          <w:szCs w:val="28"/>
        </w:rPr>
        <w:t>年义务植树</w:t>
      </w:r>
      <w:r>
        <w:rPr>
          <w:rFonts w:ascii="仿宋" w:eastAsia="仿宋" w:hAnsi="仿宋" w:cs="仿宋" w:hint="eastAsia"/>
        </w:rPr>
        <w:t>项目</w:t>
      </w:r>
      <w:r>
        <w:rPr>
          <w:rFonts w:ascii="仿宋" w:eastAsia="仿宋" w:hAnsi="仿宋" w:cs="仿宋" w:hint="eastAsia"/>
          <w:szCs w:val="28"/>
        </w:rPr>
        <w:t>的实施，</w:t>
      </w:r>
      <w:r>
        <w:rPr>
          <w:rFonts w:ascii="仿宋" w:eastAsia="仿宋" w:hAnsi="仿宋" w:cs="仿宋" w:hint="eastAsia"/>
          <w:color w:val="000000"/>
          <w:kern w:val="0"/>
          <w:szCs w:val="28"/>
        </w:rPr>
        <w:t>区内河道边绿化覆盖</w:t>
      </w:r>
      <w:r>
        <w:rPr>
          <w:rFonts w:ascii="仿宋" w:eastAsia="仿宋" w:hAnsi="仿宋" w:cs="仿宋" w:hint="eastAsia"/>
          <w:color w:val="000000"/>
          <w:kern w:val="0"/>
          <w:szCs w:val="28"/>
        </w:rPr>
        <w:lastRenderedPageBreak/>
        <w:t>面积提高</w:t>
      </w:r>
      <w:r>
        <w:rPr>
          <w:rFonts w:ascii="仿宋" w:eastAsia="仿宋" w:hAnsi="仿宋" w:cs="仿宋" w:hint="eastAsia"/>
          <w:szCs w:val="28"/>
        </w:rPr>
        <w:t>，加强了生态建设，大幅度改善、优化了居民生活环境。</w:t>
      </w:r>
    </w:p>
    <w:p w:rsidR="00415CF7" w:rsidRDefault="00FF3FBD">
      <w:pPr>
        <w:pStyle w:val="a0"/>
        <w:ind w:firstLine="643"/>
        <w:rPr>
          <w:rFonts w:ascii="宋体" w:hAnsi="宋体" w:cs="宋体"/>
          <w:b/>
          <w:bCs/>
          <w:color w:val="000000"/>
          <w:kern w:val="0"/>
          <w:szCs w:val="28"/>
        </w:rPr>
      </w:pPr>
      <w:r>
        <w:rPr>
          <w:rFonts w:ascii="黑体" w:eastAsia="黑体" w:hAnsi="黑体" w:cs="黑体" w:hint="eastAsia"/>
          <w:b/>
          <w:bCs/>
          <w:sz w:val="32"/>
          <w:szCs w:val="32"/>
        </w:rPr>
        <w:t>2</w:t>
      </w:r>
      <w:r>
        <w:rPr>
          <w:rFonts w:ascii="黑体" w:eastAsia="黑体" w:hAnsi="黑体" w:cs="黑体" w:hint="eastAsia"/>
          <w:b/>
          <w:bCs/>
          <w:sz w:val="32"/>
          <w:szCs w:val="32"/>
        </w:rPr>
        <w:t>、生态效益</w:t>
      </w:r>
    </w:p>
    <w:p w:rsidR="00415CF7" w:rsidRDefault="00FF3FBD">
      <w:pPr>
        <w:pStyle w:val="a0"/>
        <w:rPr>
          <w:rFonts w:ascii="仿宋" w:eastAsia="仿宋" w:hAnsi="仿宋" w:cs="仿宋"/>
          <w:b/>
          <w:bCs/>
          <w:color w:val="000000"/>
          <w:kern w:val="0"/>
          <w:szCs w:val="28"/>
        </w:rPr>
      </w:pPr>
      <w:r>
        <w:rPr>
          <w:rFonts w:ascii="仿宋" w:eastAsia="仿宋" w:hAnsi="仿宋" w:cs="仿宋" w:hint="eastAsia"/>
          <w:b/>
          <w:bCs/>
          <w:color w:val="000000"/>
          <w:kern w:val="0"/>
          <w:szCs w:val="28"/>
        </w:rPr>
        <w:t>（</w:t>
      </w:r>
      <w:r>
        <w:rPr>
          <w:rFonts w:ascii="仿宋" w:eastAsia="仿宋" w:hAnsi="仿宋" w:cs="仿宋" w:hint="eastAsia"/>
          <w:b/>
          <w:bCs/>
          <w:color w:val="000000"/>
          <w:kern w:val="0"/>
          <w:szCs w:val="28"/>
        </w:rPr>
        <w:t>1</w:t>
      </w:r>
      <w:r>
        <w:rPr>
          <w:rFonts w:ascii="仿宋" w:eastAsia="仿宋" w:hAnsi="仿宋" w:cs="仿宋" w:hint="eastAsia"/>
          <w:b/>
          <w:bCs/>
          <w:color w:val="000000"/>
          <w:kern w:val="0"/>
          <w:szCs w:val="28"/>
        </w:rPr>
        <w:t>）提高了树林覆率，美化了生态环境</w:t>
      </w:r>
    </w:p>
    <w:p w:rsidR="00415CF7" w:rsidRDefault="00FF3FBD">
      <w:pPr>
        <w:pStyle w:val="a0"/>
        <w:ind w:firstLine="560"/>
        <w:rPr>
          <w:rFonts w:ascii="仿宋" w:eastAsia="仿宋" w:hAnsi="仿宋" w:cs="仿宋"/>
          <w:color w:val="000000"/>
          <w:kern w:val="0"/>
          <w:szCs w:val="28"/>
        </w:rPr>
      </w:pPr>
      <w:r>
        <w:rPr>
          <w:rFonts w:ascii="仿宋" w:eastAsia="仿宋" w:hAnsi="仿宋" w:cs="仿宋" w:hint="eastAsia"/>
          <w:color w:val="000000"/>
          <w:kern w:val="0"/>
          <w:szCs w:val="28"/>
        </w:rPr>
        <w:t>依据</w:t>
      </w:r>
      <w:r>
        <w:rPr>
          <w:rFonts w:ascii="仿宋" w:eastAsia="仿宋" w:hAnsi="仿宋" w:cs="仿宋" w:hint="eastAsia"/>
          <w:color w:val="000000"/>
          <w:kern w:val="0"/>
          <w:szCs w:val="28"/>
        </w:rPr>
        <w:t>2020</w:t>
      </w:r>
      <w:r>
        <w:rPr>
          <w:rFonts w:ascii="仿宋" w:eastAsia="仿宋" w:hAnsi="仿宋" w:cs="仿宋" w:hint="eastAsia"/>
          <w:color w:val="000000"/>
          <w:kern w:val="0"/>
          <w:szCs w:val="28"/>
        </w:rPr>
        <w:t>年度</w:t>
      </w:r>
      <w:r>
        <w:rPr>
          <w:rFonts w:ascii="仿宋" w:eastAsia="仿宋" w:hAnsi="仿宋" w:cs="仿宋" w:hint="eastAsia"/>
          <w:szCs w:val="28"/>
        </w:rPr>
        <w:t>住房和城乡建设局义务植树的项目开展</w:t>
      </w:r>
      <w:r>
        <w:rPr>
          <w:rFonts w:ascii="仿宋" w:eastAsia="仿宋" w:hAnsi="仿宋" w:cs="仿宋" w:hint="eastAsia"/>
          <w:color w:val="000000"/>
          <w:kern w:val="0"/>
          <w:szCs w:val="28"/>
        </w:rPr>
        <w:t>，绿化种植达</w:t>
      </w:r>
      <w:r>
        <w:rPr>
          <w:rFonts w:ascii="仿宋" w:eastAsia="仿宋" w:hAnsi="仿宋" w:cs="仿宋" w:hint="eastAsia"/>
          <w:color w:val="000000"/>
          <w:kern w:val="0"/>
          <w:szCs w:val="28"/>
        </w:rPr>
        <w:t>500</w:t>
      </w:r>
      <w:r>
        <w:rPr>
          <w:rFonts w:ascii="仿宋" w:eastAsia="仿宋" w:hAnsi="仿宋" w:cs="仿宋" w:hint="eastAsia"/>
          <w:color w:val="000000"/>
          <w:kern w:val="0"/>
          <w:szCs w:val="28"/>
        </w:rPr>
        <w:t>平方米，带动了绿化造林工作的发展，</w:t>
      </w:r>
      <w:r>
        <w:rPr>
          <w:rFonts w:ascii="仿宋" w:eastAsia="仿宋" w:hAnsi="仿宋" w:cs="仿宋" w:hint="eastAsia"/>
          <w:szCs w:val="28"/>
          <w:shd w:val="clear" w:color="auto" w:fill="FFFFFF"/>
        </w:rPr>
        <w:t>加快绿化国土和生态环境建设，促进经济发展和社会文明进步。提高了</w:t>
      </w:r>
      <w:r>
        <w:rPr>
          <w:rFonts w:ascii="仿宋" w:eastAsia="仿宋" w:hAnsi="仿宋" w:cs="仿宋" w:hint="eastAsia"/>
          <w:szCs w:val="28"/>
          <w:shd w:val="clear" w:color="auto" w:fill="FFFFFF"/>
        </w:rPr>
        <w:t>区内</w:t>
      </w:r>
      <w:r>
        <w:rPr>
          <w:rFonts w:ascii="仿宋" w:eastAsia="仿宋" w:hAnsi="仿宋" w:cs="仿宋" w:hint="eastAsia"/>
          <w:szCs w:val="28"/>
          <w:shd w:val="clear" w:color="auto" w:fill="FFFFFF"/>
        </w:rPr>
        <w:t>植树造林、绿化美化环境的意识</w:t>
      </w:r>
      <w:r>
        <w:rPr>
          <w:rFonts w:ascii="仿宋" w:eastAsia="仿宋" w:hAnsi="仿宋" w:cs="仿宋" w:hint="eastAsia"/>
          <w:szCs w:val="28"/>
          <w:shd w:val="clear" w:color="auto" w:fill="FFFFFF"/>
        </w:rPr>
        <w:t>，</w:t>
      </w:r>
      <w:r>
        <w:rPr>
          <w:rFonts w:ascii="仿宋" w:eastAsia="仿宋" w:hAnsi="仿宋" w:cs="仿宋" w:hint="eastAsia"/>
          <w:szCs w:val="28"/>
          <w:shd w:val="clear" w:color="auto" w:fill="FFFFFF"/>
        </w:rPr>
        <w:t>有力地推动了国土绿化和生态环境建设事业的发展</w:t>
      </w:r>
      <w:r>
        <w:rPr>
          <w:rFonts w:ascii="仿宋" w:eastAsia="仿宋" w:hAnsi="仿宋" w:cs="仿宋" w:hint="eastAsia"/>
          <w:szCs w:val="28"/>
          <w:shd w:val="clear" w:color="auto" w:fill="FFFFFF"/>
        </w:rPr>
        <w:t>，</w:t>
      </w:r>
      <w:r>
        <w:rPr>
          <w:rFonts w:ascii="仿宋" w:eastAsia="仿宋" w:hAnsi="仿宋" w:cs="仿宋" w:hint="eastAsia"/>
          <w:szCs w:val="28"/>
          <w:shd w:val="clear" w:color="auto" w:fill="FFFFFF"/>
        </w:rPr>
        <w:t>带动了部门绿化的发展</w:t>
      </w:r>
      <w:r>
        <w:rPr>
          <w:rFonts w:ascii="仿宋" w:eastAsia="仿宋" w:hAnsi="仿宋" w:cs="仿宋" w:hint="eastAsia"/>
          <w:szCs w:val="28"/>
          <w:shd w:val="clear" w:color="auto" w:fill="FFFFFF"/>
        </w:rPr>
        <w:t>，</w:t>
      </w:r>
      <w:r>
        <w:rPr>
          <w:rFonts w:ascii="仿宋" w:eastAsia="仿宋" w:hAnsi="仿宋" w:cs="仿宋" w:hint="eastAsia"/>
          <w:szCs w:val="28"/>
          <w:shd w:val="clear" w:color="auto" w:fill="FFFFFF"/>
        </w:rPr>
        <w:t>促进了社会主义精神文明建设。</w:t>
      </w:r>
    </w:p>
    <w:p w:rsidR="00415CF7" w:rsidRDefault="00FF3FBD" w:rsidP="00DF0481">
      <w:pPr>
        <w:pStyle w:val="a0"/>
        <w:ind w:leftChars="200" w:left="560" w:firstLineChars="0" w:firstLine="0"/>
        <w:rPr>
          <w:rFonts w:ascii="黑体" w:eastAsia="黑体" w:hAnsi="黑体" w:cs="黑体"/>
          <w:b/>
          <w:bCs/>
          <w:sz w:val="32"/>
          <w:szCs w:val="28"/>
        </w:rPr>
      </w:pPr>
      <w:r>
        <w:rPr>
          <w:rFonts w:ascii="黑体" w:eastAsia="黑体" w:hAnsi="黑体" w:cs="黑体" w:hint="eastAsia"/>
          <w:b/>
          <w:bCs/>
          <w:sz w:val="32"/>
          <w:szCs w:val="28"/>
        </w:rPr>
        <w:t>3</w:t>
      </w:r>
      <w:r>
        <w:rPr>
          <w:rFonts w:ascii="黑体" w:eastAsia="黑体" w:hAnsi="黑体" w:cs="黑体" w:hint="eastAsia"/>
          <w:b/>
          <w:bCs/>
          <w:sz w:val="32"/>
          <w:szCs w:val="28"/>
        </w:rPr>
        <w:t>、可持续性效益</w:t>
      </w:r>
    </w:p>
    <w:p w:rsidR="00415CF7" w:rsidRDefault="00FF3FBD" w:rsidP="00DF0481">
      <w:pPr>
        <w:pStyle w:val="a0"/>
        <w:ind w:leftChars="200" w:left="560" w:firstLineChars="0" w:firstLine="0"/>
        <w:rPr>
          <w:rFonts w:ascii="仿宋" w:eastAsia="仿宋" w:hAnsi="仿宋" w:cs="仿宋"/>
          <w:b/>
          <w:bCs/>
        </w:rPr>
      </w:pPr>
      <w:r>
        <w:rPr>
          <w:rFonts w:ascii="仿宋" w:eastAsia="仿宋" w:hAnsi="仿宋" w:cs="仿宋" w:hint="eastAsia"/>
          <w:b/>
          <w:bCs/>
        </w:rPr>
        <w:t>（</w:t>
      </w:r>
      <w:r>
        <w:rPr>
          <w:rFonts w:ascii="仿宋" w:eastAsia="仿宋" w:hAnsi="仿宋" w:cs="仿宋" w:hint="eastAsia"/>
          <w:b/>
          <w:bCs/>
        </w:rPr>
        <w:t>1</w:t>
      </w:r>
      <w:r>
        <w:rPr>
          <w:rFonts w:ascii="仿宋" w:eastAsia="仿宋" w:hAnsi="仿宋" w:cs="仿宋" w:hint="eastAsia"/>
          <w:b/>
          <w:bCs/>
        </w:rPr>
        <w:t>）进一步提升城市品位</w:t>
      </w:r>
    </w:p>
    <w:p w:rsidR="00415CF7" w:rsidRDefault="00FF3FBD">
      <w:pPr>
        <w:pStyle w:val="a0"/>
        <w:ind w:firstLine="560"/>
        <w:rPr>
          <w:rFonts w:ascii="仿宋" w:eastAsia="仿宋" w:hAnsi="仿宋" w:cs="仿宋"/>
          <w:szCs w:val="28"/>
        </w:rPr>
      </w:pPr>
      <w:r>
        <w:rPr>
          <w:rFonts w:ascii="仿宋" w:eastAsia="仿宋" w:hAnsi="仿宋" w:cs="仿宋" w:hint="eastAsia"/>
          <w:color w:val="000000"/>
          <w:kern w:val="0"/>
          <w:szCs w:val="28"/>
        </w:rPr>
        <w:t>2020</w:t>
      </w:r>
      <w:r>
        <w:rPr>
          <w:rFonts w:ascii="仿宋" w:eastAsia="仿宋" w:hAnsi="仿宋" w:cs="仿宋" w:hint="eastAsia"/>
          <w:color w:val="000000"/>
          <w:kern w:val="0"/>
          <w:szCs w:val="28"/>
        </w:rPr>
        <w:t>年度</w:t>
      </w:r>
      <w:r>
        <w:rPr>
          <w:rFonts w:ascii="仿宋" w:eastAsia="仿宋" w:hAnsi="仿宋" w:cs="仿宋" w:hint="eastAsia"/>
          <w:szCs w:val="28"/>
        </w:rPr>
        <w:t>住房和城乡建设局义务植树的项目开展，是贯彻落实习近平总书记生态文明建设思想和党的十九大精神，积极推进大规模国土绿化行动，进一步提升城市品位，推动全民义务植树活动纵向发展，以“弘扬生态文明，共建绿色家园”为主题，加快推进青云谱区“人文生态惠圃、都市产业新城”建设，打造美丽中国“江西样板”的重要举措。</w:t>
      </w:r>
    </w:p>
    <w:p w:rsidR="00415CF7" w:rsidRDefault="00FF3FBD">
      <w:pPr>
        <w:pStyle w:val="a0"/>
        <w:ind w:firstLine="643"/>
        <w:rPr>
          <w:rFonts w:ascii="黑体" w:eastAsia="黑体" w:hAnsi="黑体" w:cs="黑体"/>
          <w:b/>
          <w:bCs/>
          <w:sz w:val="32"/>
          <w:szCs w:val="28"/>
        </w:rPr>
      </w:pPr>
      <w:r>
        <w:rPr>
          <w:rFonts w:ascii="黑体" w:eastAsia="黑体" w:hAnsi="黑体" w:cs="黑体" w:hint="eastAsia"/>
          <w:b/>
          <w:bCs/>
          <w:sz w:val="32"/>
          <w:szCs w:val="32"/>
        </w:rPr>
        <w:t>4</w:t>
      </w:r>
      <w:r>
        <w:rPr>
          <w:rFonts w:ascii="黑体" w:eastAsia="黑体" w:hAnsi="黑体" w:cs="黑体" w:hint="eastAsia"/>
          <w:b/>
          <w:bCs/>
          <w:sz w:val="32"/>
          <w:szCs w:val="32"/>
        </w:rPr>
        <w:t>、</w:t>
      </w:r>
      <w:r>
        <w:rPr>
          <w:rFonts w:ascii="黑体" w:eastAsia="黑体" w:hAnsi="黑体" w:cs="黑体" w:hint="eastAsia"/>
          <w:b/>
          <w:bCs/>
          <w:sz w:val="32"/>
          <w:szCs w:val="28"/>
        </w:rPr>
        <w:t>满意度</w:t>
      </w:r>
    </w:p>
    <w:p w:rsidR="00415CF7" w:rsidRDefault="00FF3FBD">
      <w:pPr>
        <w:pStyle w:val="a0"/>
        <w:ind w:firstLine="560"/>
        <w:rPr>
          <w:rFonts w:ascii="仿宋" w:eastAsia="仿宋" w:hAnsi="仿宋" w:cs="仿宋"/>
          <w:b/>
          <w:bCs/>
        </w:rPr>
      </w:pPr>
      <w:r>
        <w:rPr>
          <w:rFonts w:ascii="仿宋" w:eastAsia="仿宋" w:hAnsi="仿宋" w:cs="仿宋" w:hint="eastAsia"/>
        </w:rPr>
        <w:t>调查员通过随机访问、纸质满意度调查的方式对</w:t>
      </w:r>
      <w:r>
        <w:rPr>
          <w:rFonts w:ascii="仿宋" w:eastAsia="仿宋" w:hAnsi="仿宋" w:cs="仿宋" w:hint="eastAsia"/>
        </w:rPr>
        <w:t>此次</w:t>
      </w:r>
      <w:r>
        <w:rPr>
          <w:rFonts w:ascii="仿宋" w:eastAsia="仿宋" w:hAnsi="仿宋" w:cs="仿宋" w:hint="eastAsia"/>
          <w:szCs w:val="28"/>
        </w:rPr>
        <w:t>南昌市青云谱区住房和城乡建设局</w:t>
      </w:r>
      <w:r>
        <w:rPr>
          <w:rFonts w:ascii="仿宋" w:eastAsia="仿宋" w:hAnsi="仿宋" w:cs="仿宋" w:hint="eastAsia"/>
          <w:szCs w:val="28"/>
        </w:rPr>
        <w:t>2020</w:t>
      </w:r>
      <w:r>
        <w:rPr>
          <w:rFonts w:ascii="仿宋" w:eastAsia="仿宋" w:hAnsi="仿宋" w:cs="仿宋" w:hint="eastAsia"/>
          <w:szCs w:val="28"/>
        </w:rPr>
        <w:t>年义务植树</w:t>
      </w:r>
      <w:r>
        <w:rPr>
          <w:rFonts w:ascii="仿宋" w:eastAsia="仿宋" w:hAnsi="仿宋" w:cs="仿宋" w:hint="eastAsia"/>
        </w:rPr>
        <w:t>项目</w:t>
      </w:r>
      <w:r>
        <w:rPr>
          <w:rFonts w:ascii="仿宋" w:eastAsia="仿宋" w:hAnsi="仿宋" w:cs="仿宋" w:hint="eastAsia"/>
        </w:rPr>
        <w:t>工作</w:t>
      </w:r>
      <w:r>
        <w:rPr>
          <w:rFonts w:ascii="仿宋" w:eastAsia="仿宋" w:hAnsi="仿宋" w:cs="仿宋" w:hint="eastAsia"/>
        </w:rPr>
        <w:t>的参与人员</w:t>
      </w:r>
      <w:r>
        <w:rPr>
          <w:rFonts w:ascii="仿宋" w:eastAsia="仿宋" w:hAnsi="仿宋" w:cs="仿宋" w:hint="eastAsia"/>
          <w:color w:val="000000"/>
          <w:kern w:val="0"/>
          <w:szCs w:val="28"/>
        </w:rPr>
        <w:t>、植树地区周边居民对活动的满意度</w:t>
      </w:r>
      <w:r>
        <w:rPr>
          <w:rFonts w:ascii="仿宋" w:eastAsia="仿宋" w:hAnsi="仿宋" w:cs="仿宋" w:hint="eastAsia"/>
        </w:rPr>
        <w:t>进行统计。本项目通过提高青云谱区生态环境</w:t>
      </w:r>
      <w:r>
        <w:rPr>
          <w:rFonts w:ascii="仿宋" w:eastAsia="仿宋" w:hAnsi="仿宋" w:cs="仿宋" w:hint="eastAsia"/>
          <w:szCs w:val="28"/>
          <w:shd w:val="clear" w:color="auto" w:fill="FFFFFF"/>
        </w:rPr>
        <w:t>植树造林、绿化美化环境的意识</w:t>
      </w:r>
      <w:r>
        <w:rPr>
          <w:rFonts w:ascii="仿宋" w:eastAsia="仿宋" w:hAnsi="仿宋" w:cs="仿宋" w:hint="eastAsia"/>
          <w:szCs w:val="28"/>
          <w:shd w:val="clear" w:color="auto" w:fill="FFFFFF"/>
        </w:rPr>
        <w:t>，</w:t>
      </w:r>
      <w:r>
        <w:rPr>
          <w:rFonts w:ascii="仿宋" w:eastAsia="仿宋" w:hAnsi="仿宋" w:cs="仿宋" w:hint="eastAsia"/>
          <w:szCs w:val="28"/>
          <w:shd w:val="clear" w:color="auto" w:fill="FFFFFF"/>
        </w:rPr>
        <w:t>有力地推动了国土绿化和生态环境建设事业的</w:t>
      </w:r>
      <w:r>
        <w:rPr>
          <w:rFonts w:ascii="仿宋" w:eastAsia="仿宋" w:hAnsi="仿宋" w:cs="仿宋" w:hint="eastAsia"/>
          <w:szCs w:val="28"/>
          <w:shd w:val="clear" w:color="auto" w:fill="FFFFFF"/>
        </w:rPr>
        <w:lastRenderedPageBreak/>
        <w:t>发展</w:t>
      </w:r>
      <w:r>
        <w:rPr>
          <w:rFonts w:ascii="仿宋" w:eastAsia="仿宋" w:hAnsi="仿宋" w:cs="仿宋" w:hint="eastAsia"/>
          <w:szCs w:val="28"/>
          <w:shd w:val="clear" w:color="auto" w:fill="FFFFFF"/>
        </w:rPr>
        <w:t>，</w:t>
      </w:r>
      <w:r>
        <w:rPr>
          <w:rFonts w:ascii="仿宋" w:eastAsia="仿宋" w:hAnsi="仿宋" w:cs="仿宋" w:hint="eastAsia"/>
          <w:szCs w:val="28"/>
          <w:shd w:val="clear" w:color="auto" w:fill="FFFFFF"/>
        </w:rPr>
        <w:t>带动了部门绿化的发展</w:t>
      </w:r>
      <w:r>
        <w:rPr>
          <w:rFonts w:ascii="仿宋" w:eastAsia="仿宋" w:hAnsi="仿宋" w:cs="仿宋" w:hint="eastAsia"/>
          <w:szCs w:val="28"/>
          <w:shd w:val="clear" w:color="auto" w:fill="FFFFFF"/>
        </w:rPr>
        <w:t>，</w:t>
      </w:r>
      <w:r>
        <w:rPr>
          <w:rFonts w:ascii="仿宋" w:eastAsia="仿宋" w:hAnsi="仿宋" w:cs="仿宋" w:hint="eastAsia"/>
          <w:szCs w:val="28"/>
          <w:shd w:val="clear" w:color="auto" w:fill="FFFFFF"/>
        </w:rPr>
        <w:t>促进了社会主义精神文明建设。</w:t>
      </w:r>
      <w:r>
        <w:rPr>
          <w:rFonts w:ascii="仿宋" w:eastAsia="仿宋" w:hAnsi="仿宋" w:cs="仿宋" w:hint="eastAsia"/>
          <w:color w:val="000000"/>
          <w:kern w:val="0"/>
          <w:szCs w:val="28"/>
        </w:rPr>
        <w:t>参与人员与周边居民满意度均为</w:t>
      </w:r>
      <w:r>
        <w:rPr>
          <w:rFonts w:ascii="仿宋" w:eastAsia="仿宋" w:hAnsi="仿宋" w:cs="仿宋" w:hint="eastAsia"/>
          <w:color w:val="000000"/>
          <w:kern w:val="0"/>
          <w:szCs w:val="28"/>
        </w:rPr>
        <w:t>100</w:t>
      </w:r>
      <w:r>
        <w:rPr>
          <w:rFonts w:ascii="仿宋" w:eastAsia="仿宋" w:hAnsi="仿宋" w:cs="仿宋" w:hint="eastAsia"/>
        </w:rPr>
        <w:t>%</w:t>
      </w:r>
      <w:r>
        <w:rPr>
          <w:rFonts w:ascii="仿宋" w:eastAsia="仿宋" w:hAnsi="仿宋" w:cs="仿宋" w:hint="eastAsia"/>
        </w:rPr>
        <w:t>。</w:t>
      </w:r>
    </w:p>
    <w:p w:rsidR="00415CF7" w:rsidRDefault="00FF3FBD">
      <w:pPr>
        <w:pStyle w:val="1"/>
        <w:rPr>
          <w:b w:val="0"/>
          <w:bCs w:val="0"/>
        </w:rPr>
      </w:pPr>
      <w:bookmarkStart w:id="40" w:name="_Toc2599"/>
      <w:r>
        <w:rPr>
          <w:rFonts w:hint="eastAsia"/>
        </w:rPr>
        <w:t>五、存在的问题及原因分析</w:t>
      </w:r>
      <w:bookmarkEnd w:id="40"/>
    </w:p>
    <w:p w:rsidR="00415CF7" w:rsidRDefault="00FF3FBD" w:rsidP="00DF0481">
      <w:pPr>
        <w:pStyle w:val="a0"/>
        <w:ind w:leftChars="200" w:left="560" w:firstLineChars="0" w:firstLine="0"/>
        <w:outlineLvl w:val="1"/>
        <w:rPr>
          <w:rFonts w:ascii="黑体" w:eastAsia="黑体" w:hAnsi="黑体" w:cs="黑体"/>
          <w:b/>
          <w:bCs/>
          <w:sz w:val="32"/>
          <w:szCs w:val="28"/>
        </w:rPr>
      </w:pPr>
      <w:bookmarkStart w:id="41" w:name="_Toc23807"/>
      <w:r>
        <w:rPr>
          <w:rFonts w:ascii="黑体" w:eastAsia="黑体" w:hAnsi="黑体" w:cs="黑体" w:hint="eastAsia"/>
          <w:b/>
          <w:bCs/>
          <w:sz w:val="32"/>
          <w:szCs w:val="28"/>
        </w:rPr>
        <w:t>（一）项目预算编制不准确</w:t>
      </w:r>
      <w:bookmarkEnd w:id="41"/>
    </w:p>
    <w:p w:rsidR="00415CF7" w:rsidRDefault="00FF3FBD">
      <w:pPr>
        <w:pStyle w:val="a0"/>
        <w:ind w:firstLine="560"/>
        <w:rPr>
          <w:rFonts w:ascii="仿宋" w:eastAsia="仿宋" w:hAnsi="仿宋" w:cs="仿宋"/>
        </w:rPr>
      </w:pPr>
      <w:r>
        <w:rPr>
          <w:rFonts w:ascii="仿宋" w:eastAsia="仿宋" w:hAnsi="仿宋" w:cs="仿宋" w:hint="eastAsia"/>
        </w:rPr>
        <w:t>根据青云谱区</w:t>
      </w:r>
      <w:r>
        <w:rPr>
          <w:rFonts w:ascii="仿宋" w:eastAsia="仿宋" w:hAnsi="仿宋" w:cs="仿宋" w:hint="eastAsia"/>
          <w:szCs w:val="28"/>
        </w:rPr>
        <w:t>住房和城乡建设局</w:t>
      </w:r>
      <w:r>
        <w:rPr>
          <w:rFonts w:ascii="仿宋" w:eastAsia="仿宋" w:hAnsi="仿宋" w:cs="仿宋" w:hint="eastAsia"/>
          <w:szCs w:val="28"/>
        </w:rPr>
        <w:t>2020</w:t>
      </w:r>
      <w:r>
        <w:rPr>
          <w:rFonts w:ascii="仿宋" w:eastAsia="仿宋" w:hAnsi="仿宋" w:cs="仿宋" w:hint="eastAsia"/>
          <w:szCs w:val="28"/>
        </w:rPr>
        <w:t>年义务植树预算申报金额为</w:t>
      </w:r>
      <w:r>
        <w:rPr>
          <w:rFonts w:ascii="仿宋" w:eastAsia="仿宋" w:hAnsi="仿宋" w:cs="仿宋" w:hint="eastAsia"/>
          <w:szCs w:val="28"/>
        </w:rPr>
        <w:t>50</w:t>
      </w:r>
      <w:r>
        <w:rPr>
          <w:rFonts w:ascii="仿宋" w:eastAsia="仿宋" w:hAnsi="仿宋" w:cs="仿宋" w:hint="eastAsia"/>
          <w:szCs w:val="28"/>
        </w:rPr>
        <w:t>万元，而</w:t>
      </w:r>
      <w:r>
        <w:rPr>
          <w:rFonts w:ascii="仿宋" w:eastAsia="仿宋" w:hAnsi="仿宋" w:cs="仿宋" w:hint="eastAsia"/>
          <w:szCs w:val="28"/>
        </w:rPr>
        <w:t>2020</w:t>
      </w:r>
      <w:r>
        <w:rPr>
          <w:rFonts w:ascii="仿宋" w:eastAsia="仿宋" w:hAnsi="仿宋" w:cs="仿宋" w:hint="eastAsia"/>
          <w:szCs w:val="28"/>
        </w:rPr>
        <w:t>年义务植树项目实际执行金额为</w:t>
      </w:r>
      <w:r>
        <w:rPr>
          <w:rFonts w:ascii="仿宋" w:eastAsia="仿宋" w:hAnsi="仿宋" w:cs="仿宋" w:hint="eastAsia"/>
          <w:szCs w:val="28"/>
        </w:rPr>
        <w:t>42.24</w:t>
      </w:r>
      <w:r>
        <w:rPr>
          <w:rFonts w:ascii="仿宋" w:eastAsia="仿宋" w:hAnsi="仿宋" w:cs="仿宋" w:hint="eastAsia"/>
          <w:szCs w:val="28"/>
        </w:rPr>
        <w:t>万元，项目整体预算编制的不够细致、准确。</w:t>
      </w:r>
    </w:p>
    <w:p w:rsidR="00415CF7" w:rsidRDefault="00FF3FBD" w:rsidP="00DF0481">
      <w:pPr>
        <w:pStyle w:val="a0"/>
        <w:ind w:leftChars="200" w:left="560" w:firstLineChars="0" w:firstLine="0"/>
        <w:outlineLvl w:val="1"/>
        <w:rPr>
          <w:rFonts w:ascii="黑体" w:eastAsia="黑体" w:hAnsi="黑体" w:cs="黑体"/>
          <w:b/>
          <w:bCs/>
          <w:sz w:val="32"/>
          <w:szCs w:val="28"/>
        </w:rPr>
      </w:pPr>
      <w:bookmarkStart w:id="42" w:name="_Toc19219"/>
      <w:r>
        <w:rPr>
          <w:rFonts w:ascii="黑体" w:eastAsia="黑体" w:hAnsi="黑体" w:cs="黑体" w:hint="eastAsia"/>
          <w:b/>
          <w:bCs/>
          <w:sz w:val="32"/>
          <w:szCs w:val="28"/>
        </w:rPr>
        <w:t>（二）苗木管护移交制度不健全</w:t>
      </w:r>
      <w:bookmarkEnd w:id="42"/>
    </w:p>
    <w:p w:rsidR="00415CF7" w:rsidRDefault="00FF3FBD">
      <w:pPr>
        <w:ind w:firstLine="560"/>
        <w:rPr>
          <w:rFonts w:ascii="仿宋" w:eastAsia="仿宋" w:hAnsi="仿宋" w:cs="仿宋"/>
          <w:szCs w:val="28"/>
        </w:rPr>
      </w:pPr>
      <w:r>
        <w:rPr>
          <w:rFonts w:ascii="仿宋" w:eastAsia="仿宋" w:hAnsi="仿宋" w:cs="仿宋" w:hint="eastAsia"/>
        </w:rPr>
        <w:t>南昌市</w:t>
      </w:r>
      <w:r>
        <w:rPr>
          <w:rFonts w:ascii="仿宋" w:eastAsia="仿宋" w:hAnsi="仿宋" w:cs="仿宋" w:hint="eastAsia"/>
        </w:rPr>
        <w:t>青云谱区</w:t>
      </w:r>
      <w:r>
        <w:rPr>
          <w:rFonts w:ascii="仿宋" w:eastAsia="仿宋" w:hAnsi="仿宋" w:cs="仿宋" w:hint="eastAsia"/>
        </w:rPr>
        <w:t>生态环境局</w:t>
      </w:r>
      <w:r>
        <w:rPr>
          <w:rFonts w:ascii="仿宋" w:eastAsia="仿宋" w:hAnsi="仿宋" w:cs="仿宋" w:hint="eastAsia"/>
          <w:szCs w:val="28"/>
        </w:rPr>
        <w:t>住房和城乡建设局在植树完成后，没有及时将植树区域及时移交给有关管护部门导致部门面积苗木死亡。由于早春植树时间延后，新种植苗木未过质保期，所以植树区域没有及时移交管护单位。</w:t>
      </w:r>
    </w:p>
    <w:p w:rsidR="00415CF7" w:rsidRDefault="00FF3FBD" w:rsidP="00DF0481">
      <w:pPr>
        <w:pStyle w:val="a0"/>
        <w:ind w:firstLine="643"/>
        <w:outlineLvl w:val="1"/>
        <w:rPr>
          <w:rFonts w:ascii="黑体" w:eastAsia="黑体" w:hAnsi="黑体" w:cs="黑体"/>
          <w:b/>
          <w:bCs/>
          <w:sz w:val="32"/>
          <w:szCs w:val="32"/>
        </w:rPr>
      </w:pPr>
      <w:bookmarkStart w:id="43" w:name="_Toc25006"/>
      <w:r>
        <w:rPr>
          <w:rFonts w:ascii="黑体" w:eastAsia="黑体" w:hAnsi="黑体" w:cs="黑体" w:hint="eastAsia"/>
          <w:b/>
          <w:bCs/>
          <w:sz w:val="32"/>
          <w:szCs w:val="32"/>
        </w:rPr>
        <w:t>（三）项目采购合同中未明确规定苗木质保期</w:t>
      </w:r>
      <w:bookmarkEnd w:id="43"/>
    </w:p>
    <w:p w:rsidR="00415CF7" w:rsidRDefault="00FF3FBD" w:rsidP="00DF0481">
      <w:pPr>
        <w:pStyle w:val="a0"/>
        <w:ind w:firstLine="560"/>
        <w:rPr>
          <w:rFonts w:ascii="仿宋" w:eastAsia="仿宋" w:hAnsi="仿宋" w:cs="仿宋"/>
        </w:rPr>
      </w:pPr>
      <w:r>
        <w:rPr>
          <w:rFonts w:ascii="仿宋" w:eastAsia="仿宋" w:hAnsi="仿宋" w:cs="仿宋" w:hint="eastAsia"/>
          <w:szCs w:val="28"/>
        </w:rPr>
        <w:t>青云谱区住房和城乡建设局</w:t>
      </w:r>
      <w:r>
        <w:rPr>
          <w:rFonts w:ascii="仿宋" w:eastAsia="仿宋" w:hAnsi="仿宋" w:cs="仿宋" w:hint="eastAsia"/>
        </w:rPr>
        <w:t>与中乐建业有限公司签订的采购合同发现，合同中并没有对所采购的草坪、苗木、整理绿化用地有具体的检验合格以及质保规定。</w:t>
      </w:r>
    </w:p>
    <w:p w:rsidR="00415CF7" w:rsidRDefault="00415CF7">
      <w:pPr>
        <w:pStyle w:val="a0"/>
        <w:ind w:firstLineChars="0" w:firstLine="0"/>
        <w:rPr>
          <w:rFonts w:ascii="仿宋" w:eastAsia="仿宋" w:hAnsi="仿宋" w:cs="仿宋"/>
        </w:rPr>
      </w:pPr>
    </w:p>
    <w:p w:rsidR="00415CF7" w:rsidRDefault="00FF3FBD">
      <w:pPr>
        <w:pStyle w:val="a0"/>
        <w:numPr>
          <w:ilvl w:val="0"/>
          <w:numId w:val="18"/>
        </w:numPr>
        <w:ind w:firstLineChars="0" w:firstLine="0"/>
        <w:outlineLvl w:val="0"/>
        <w:rPr>
          <w:rFonts w:ascii="黑体" w:eastAsia="黑体" w:hAnsi="黑体" w:cs="黑体"/>
          <w:b/>
          <w:bCs/>
          <w:sz w:val="36"/>
          <w:szCs w:val="32"/>
        </w:rPr>
      </w:pPr>
      <w:bookmarkStart w:id="44" w:name="_Toc32072"/>
      <w:r>
        <w:rPr>
          <w:rFonts w:ascii="黑体" w:eastAsia="黑体" w:hAnsi="黑体" w:cs="黑体" w:hint="eastAsia"/>
          <w:b/>
          <w:bCs/>
          <w:sz w:val="36"/>
          <w:szCs w:val="32"/>
        </w:rPr>
        <w:t>有关建议</w:t>
      </w:r>
      <w:bookmarkEnd w:id="44"/>
    </w:p>
    <w:p w:rsidR="00415CF7" w:rsidRDefault="00FF3FBD" w:rsidP="00DF0481">
      <w:pPr>
        <w:pStyle w:val="3"/>
        <w:spacing w:line="413" w:lineRule="auto"/>
        <w:ind w:firstLine="643"/>
        <w:rPr>
          <w:rFonts w:ascii="黑体" w:eastAsia="黑体" w:hAnsi="黑体" w:cs="黑体"/>
          <w:b/>
          <w:bCs/>
          <w:sz w:val="32"/>
        </w:rPr>
      </w:pPr>
      <w:bookmarkStart w:id="45" w:name="_Toc18031"/>
      <w:r>
        <w:rPr>
          <w:rFonts w:ascii="黑体" w:eastAsia="黑体" w:hAnsi="黑体" w:cs="黑体" w:hint="eastAsia"/>
          <w:b/>
          <w:bCs/>
          <w:sz w:val="32"/>
        </w:rPr>
        <w:lastRenderedPageBreak/>
        <w:t>（一）提高绩效目标责任意识和绩效业务水平</w:t>
      </w:r>
      <w:bookmarkEnd w:id="45"/>
    </w:p>
    <w:p w:rsidR="00415CF7" w:rsidRDefault="00FF3FBD">
      <w:pPr>
        <w:ind w:firstLine="560"/>
        <w:rPr>
          <w:rFonts w:ascii="仿宋" w:eastAsia="仿宋" w:hAnsi="仿宋" w:cs="仿宋"/>
          <w:szCs w:val="28"/>
        </w:rPr>
      </w:pPr>
      <w:r>
        <w:rPr>
          <w:rFonts w:ascii="仿宋" w:eastAsia="仿宋" w:hAnsi="仿宋" w:cs="仿宋" w:hint="eastAsia"/>
          <w:szCs w:val="28"/>
        </w:rPr>
        <w:t>青云谱区住房和城乡建设局应牢固树立绩效目标意识</w:t>
      </w:r>
      <w:r>
        <w:rPr>
          <w:rFonts w:ascii="仿宋" w:eastAsia="仿宋" w:hAnsi="仿宋" w:cs="仿宋" w:hint="eastAsia"/>
          <w:szCs w:val="28"/>
        </w:rPr>
        <w:t>,</w:t>
      </w:r>
      <w:r>
        <w:rPr>
          <w:rFonts w:ascii="仿宋" w:eastAsia="仿宋" w:hAnsi="仿宋" w:cs="仿宋" w:hint="eastAsia"/>
          <w:szCs w:val="28"/>
        </w:rPr>
        <w:t>保持目标和实际工作的一致性</w:t>
      </w:r>
      <w:r>
        <w:rPr>
          <w:rFonts w:ascii="仿宋" w:eastAsia="仿宋" w:hAnsi="仿宋" w:cs="仿宋" w:hint="eastAsia"/>
          <w:szCs w:val="28"/>
        </w:rPr>
        <w:t>,</w:t>
      </w:r>
      <w:r>
        <w:rPr>
          <w:rFonts w:ascii="仿宋" w:eastAsia="仿宋" w:hAnsi="仿宋" w:cs="仿宋" w:hint="eastAsia"/>
          <w:szCs w:val="28"/>
        </w:rPr>
        <w:t>目标申报要根据实际情况进行</w:t>
      </w:r>
      <w:r>
        <w:rPr>
          <w:rFonts w:ascii="仿宋" w:eastAsia="仿宋" w:hAnsi="仿宋" w:cs="仿宋" w:hint="eastAsia"/>
          <w:szCs w:val="28"/>
        </w:rPr>
        <w:t>,</w:t>
      </w:r>
      <w:r>
        <w:rPr>
          <w:rFonts w:ascii="仿宋" w:eastAsia="仿宋" w:hAnsi="仿宋" w:cs="仿宋" w:hint="eastAsia"/>
          <w:szCs w:val="28"/>
        </w:rPr>
        <w:t>要科学、合理、高效、专业的设置工作绩效目标，加强对专项实施的绩效考核</w:t>
      </w:r>
      <w:r>
        <w:rPr>
          <w:rFonts w:ascii="仿宋" w:eastAsia="仿宋" w:hAnsi="仿宋" w:cs="仿宋" w:hint="eastAsia"/>
          <w:szCs w:val="28"/>
        </w:rPr>
        <w:t>,</w:t>
      </w:r>
      <w:r>
        <w:rPr>
          <w:rFonts w:ascii="仿宋" w:eastAsia="仿宋" w:hAnsi="仿宋" w:cs="仿宋" w:hint="eastAsia"/>
          <w:szCs w:val="28"/>
        </w:rPr>
        <w:t>科学合理编制预算，加强预算编制的前瞻性，按政策规定及本部门的发展规划，结合上一年度预算执行情况和本年度预算收支变化因素，科学、合理地编制本年预算草案，避免项目预算与实际</w:t>
      </w:r>
      <w:r>
        <w:rPr>
          <w:rFonts w:ascii="仿宋" w:eastAsia="仿宋" w:hAnsi="仿宋" w:cs="仿宋" w:hint="eastAsia"/>
          <w:szCs w:val="28"/>
        </w:rPr>
        <w:t>执行出现较大偏差的情况。</w:t>
      </w:r>
    </w:p>
    <w:p w:rsidR="00415CF7" w:rsidRDefault="00FF3FBD" w:rsidP="00DF0481">
      <w:pPr>
        <w:pStyle w:val="a0"/>
        <w:ind w:leftChars="200" w:left="560" w:firstLineChars="0" w:firstLine="0"/>
        <w:outlineLvl w:val="1"/>
        <w:rPr>
          <w:rFonts w:ascii="黑体" w:eastAsia="黑体" w:hAnsi="黑体" w:cs="黑体"/>
          <w:b/>
          <w:bCs/>
          <w:sz w:val="32"/>
          <w:szCs w:val="32"/>
        </w:rPr>
      </w:pPr>
      <w:bookmarkStart w:id="46" w:name="_Toc10375"/>
      <w:r>
        <w:rPr>
          <w:rFonts w:ascii="黑体" w:eastAsia="黑体" w:hAnsi="黑体" w:cs="黑体" w:hint="eastAsia"/>
          <w:b/>
          <w:bCs/>
          <w:sz w:val="32"/>
          <w:szCs w:val="32"/>
        </w:rPr>
        <w:t>（二）建立健全业务移交管理制度，完善跟踪保障机制</w:t>
      </w:r>
      <w:bookmarkEnd w:id="46"/>
    </w:p>
    <w:p w:rsidR="00415CF7" w:rsidRDefault="00FF3FBD">
      <w:pPr>
        <w:pStyle w:val="a0"/>
        <w:ind w:firstLine="560"/>
        <w:rPr>
          <w:rFonts w:ascii="仿宋" w:eastAsia="仿宋" w:hAnsi="仿宋" w:cs="仿宋"/>
          <w:szCs w:val="28"/>
        </w:rPr>
      </w:pPr>
      <w:r>
        <w:rPr>
          <w:rFonts w:ascii="仿宋" w:eastAsia="仿宋" w:hAnsi="仿宋" w:cs="仿宋" w:hint="eastAsia"/>
          <w:szCs w:val="28"/>
        </w:rPr>
        <w:t>为使项目</w:t>
      </w:r>
      <w:r>
        <w:rPr>
          <w:rFonts w:ascii="仿宋" w:eastAsia="仿宋" w:hAnsi="仿宋" w:cs="仿宋" w:hint="eastAsia"/>
          <w:szCs w:val="28"/>
        </w:rPr>
        <w:t>实施的效益达到最好</w:t>
      </w:r>
      <w:r>
        <w:rPr>
          <w:rFonts w:ascii="仿宋" w:eastAsia="仿宋" w:hAnsi="仿宋" w:cs="仿宋" w:hint="eastAsia"/>
          <w:szCs w:val="28"/>
        </w:rPr>
        <w:t>，需要加</w:t>
      </w:r>
      <w:r>
        <w:rPr>
          <w:rFonts w:ascii="仿宋" w:eastAsia="仿宋" w:hAnsi="仿宋" w:cs="仿宋" w:hint="eastAsia"/>
          <w:szCs w:val="28"/>
        </w:rPr>
        <w:t>相关业务</w:t>
      </w:r>
      <w:r>
        <w:rPr>
          <w:rFonts w:ascii="仿宋" w:eastAsia="仿宋" w:hAnsi="仿宋" w:cs="仿宋" w:hint="eastAsia"/>
          <w:szCs w:val="28"/>
        </w:rPr>
        <w:t>管理制度建设，通过制定完善项目管理办法及相应的监管机制，</w:t>
      </w:r>
      <w:r>
        <w:rPr>
          <w:rFonts w:ascii="仿宋" w:eastAsia="仿宋" w:hAnsi="仿宋" w:cs="仿宋" w:hint="eastAsia"/>
          <w:szCs w:val="28"/>
        </w:rPr>
        <w:t>住房和城乡建设局应委派专人对项目的后续走向进行监督，更好的推动后续工作的发展。</w:t>
      </w:r>
    </w:p>
    <w:p w:rsidR="00415CF7" w:rsidRDefault="00FF3FBD">
      <w:pPr>
        <w:pStyle w:val="a0"/>
        <w:ind w:left="560" w:firstLineChars="0" w:firstLine="0"/>
        <w:outlineLvl w:val="1"/>
        <w:rPr>
          <w:rFonts w:ascii="黑体" w:eastAsia="黑体" w:hAnsi="黑体" w:cs="黑体"/>
          <w:b/>
          <w:bCs/>
          <w:sz w:val="32"/>
          <w:szCs w:val="32"/>
        </w:rPr>
      </w:pPr>
      <w:bookmarkStart w:id="47" w:name="_Toc21827"/>
      <w:r>
        <w:rPr>
          <w:rFonts w:ascii="黑体" w:eastAsia="黑体" w:hAnsi="黑体" w:cs="黑体" w:hint="eastAsia"/>
          <w:b/>
          <w:bCs/>
          <w:sz w:val="32"/>
          <w:szCs w:val="32"/>
        </w:rPr>
        <w:t>（三）规范合同签订环节，完善合同内容</w:t>
      </w:r>
      <w:bookmarkEnd w:id="47"/>
    </w:p>
    <w:p w:rsidR="00415CF7" w:rsidRDefault="00FF3FBD">
      <w:pPr>
        <w:ind w:firstLine="560"/>
        <w:rPr>
          <w:rFonts w:ascii="仿宋" w:eastAsia="仿宋" w:hAnsi="仿宋" w:cs="仿宋"/>
          <w:szCs w:val="28"/>
        </w:rPr>
      </w:pPr>
      <w:r>
        <w:rPr>
          <w:rFonts w:ascii="仿宋" w:eastAsia="仿宋" w:hAnsi="仿宋" w:cs="仿宋" w:hint="eastAsia"/>
          <w:szCs w:val="28"/>
        </w:rPr>
        <w:t>规范合同制定工作的流程，应按照合同审查规定的要求，在合同文本的起草、自查、送审、修改、审批、签订、备案、建档等工作流程中，加强规范、严格管理，提高风险防控和备案管理意识。同时根据具体项目实施情况，完善合同中相应的保障条例，明确甲乙双方主体责任，提升合同规范化管理水平。</w:t>
      </w:r>
    </w:p>
    <w:p w:rsidR="00415CF7" w:rsidRDefault="00415CF7">
      <w:pPr>
        <w:pStyle w:val="a0"/>
        <w:ind w:firstLineChars="0" w:firstLine="0"/>
        <w:rPr>
          <w:rFonts w:ascii="仿宋" w:eastAsia="仿宋" w:hAnsi="仿宋" w:cs="仿宋"/>
          <w:szCs w:val="28"/>
        </w:rPr>
      </w:pPr>
    </w:p>
    <w:p w:rsidR="00415CF7" w:rsidRDefault="00415CF7">
      <w:pPr>
        <w:ind w:firstLineChars="0" w:firstLine="0"/>
      </w:pPr>
    </w:p>
    <w:sectPr w:rsidR="00415CF7" w:rsidSect="00415CF7">
      <w:headerReference w:type="default" r:id="rId10"/>
      <w:footerReference w:type="default" r:id="rId11"/>
      <w:pgSz w:w="11906" w:h="16838"/>
      <w:pgMar w:top="1928" w:right="1531" w:bottom="1701" w:left="1531" w:header="737" w:footer="851" w:gutter="0"/>
      <w:pgNumType w:start="1"/>
      <w:cols w:space="720"/>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FBD" w:rsidRDefault="00FF3FBD">
      <w:pPr>
        <w:spacing w:line="240" w:lineRule="auto"/>
        <w:ind w:firstLine="560"/>
      </w:pPr>
      <w:r>
        <w:separator/>
      </w:r>
    </w:p>
  </w:endnote>
  <w:endnote w:type="continuationSeparator" w:id="0">
    <w:p w:rsidR="00FF3FBD" w:rsidRDefault="00FF3FBD">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F7" w:rsidRDefault="00415CF7" w:rsidP="00DF0481">
    <w:pPr>
      <w:pStyle w:val="a5"/>
      <w:ind w:firstLine="360"/>
      <w:jc w:val="center"/>
    </w:pPr>
    <w:r>
      <w:fldChar w:fldCharType="begin"/>
    </w:r>
    <w:r w:rsidR="00FF3FBD">
      <w:instrText xml:space="preserve"> PAGE   \* MERGEFORMAT </w:instrText>
    </w:r>
    <w:r>
      <w:fldChar w:fldCharType="separate"/>
    </w:r>
    <w:r w:rsidR="00714C65">
      <w:rPr>
        <w:noProof/>
      </w:rPr>
      <w:t>25</w:t>
    </w:r>
    <w:r>
      <w:fldChar w:fldCharType="end"/>
    </w:r>
  </w:p>
  <w:p w:rsidR="00415CF7" w:rsidRDefault="00415CF7" w:rsidP="00DF0481">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FBD" w:rsidRDefault="00FF3FBD">
      <w:pPr>
        <w:ind w:firstLine="560"/>
      </w:pPr>
      <w:r>
        <w:separator/>
      </w:r>
    </w:p>
  </w:footnote>
  <w:footnote w:type="continuationSeparator" w:id="0">
    <w:p w:rsidR="00FF3FBD" w:rsidRDefault="00FF3FBD">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F7" w:rsidRDefault="00415CF7" w:rsidP="00DF0481">
    <w:pPr>
      <w:pStyle w:val="a6"/>
      <w:ind w:firstLine="360"/>
      <w:jc w:val="center"/>
    </w:pPr>
  </w:p>
  <w:p w:rsidR="00415CF7" w:rsidRDefault="00415CF7" w:rsidP="00DF0481">
    <w:pPr>
      <w:pStyle w:val="a6"/>
      <w:ind w:firstLine="360"/>
      <w:jc w:val="center"/>
    </w:pPr>
  </w:p>
  <w:p w:rsidR="00415CF7" w:rsidRDefault="00415CF7">
    <w:pPr>
      <w:pStyle w:val="a6"/>
      <w:ind w:firstLineChars="0" w:firstLine="0"/>
      <w:rPr>
        <w:rFonts w:ascii="黑体" w:eastAsia="黑体" w:hAnsi="黑体" w:cs="黑体"/>
        <w:b/>
        <w:bCs/>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F7" w:rsidRDefault="00415CF7" w:rsidP="00DF0481">
    <w:pPr>
      <w:pStyle w:val="a6"/>
      <w:ind w:firstLine="360"/>
      <w:jc w:val="center"/>
    </w:pPr>
  </w:p>
  <w:p w:rsidR="00415CF7" w:rsidRDefault="00415CF7" w:rsidP="00DF0481">
    <w:pPr>
      <w:pStyle w:val="a6"/>
      <w:ind w:firstLine="360"/>
      <w:jc w:val="center"/>
    </w:pPr>
  </w:p>
  <w:p w:rsidR="00415CF7" w:rsidRDefault="00415CF7">
    <w:pPr>
      <w:pStyle w:val="a6"/>
      <w:ind w:firstLineChars="0" w:firstLine="0"/>
    </w:pPr>
  </w:p>
  <w:p w:rsidR="00415CF7" w:rsidRDefault="00FF3FBD">
    <w:pPr>
      <w:pStyle w:val="a6"/>
      <w:pBdr>
        <w:bottom w:val="single" w:sz="4" w:space="1" w:color="auto"/>
      </w:pBdr>
      <w:ind w:firstLineChars="0" w:firstLine="0"/>
      <w:jc w:val="center"/>
      <w:rPr>
        <w:rFonts w:asciiTheme="majorEastAsia" w:eastAsiaTheme="majorEastAsia" w:hAnsiTheme="majorEastAsia" w:cstheme="majorEastAsia"/>
        <w:b/>
        <w:bCs/>
        <w:szCs w:val="18"/>
      </w:rPr>
    </w:pPr>
    <w:r>
      <w:rPr>
        <w:rFonts w:asciiTheme="majorEastAsia" w:eastAsiaTheme="majorEastAsia" w:hAnsiTheme="majorEastAsia" w:cstheme="majorEastAsia" w:hint="eastAsia"/>
        <w:b/>
        <w:bCs/>
        <w:szCs w:val="18"/>
      </w:rPr>
      <w:t>2020</w:t>
    </w:r>
    <w:r>
      <w:rPr>
        <w:rFonts w:asciiTheme="majorEastAsia" w:eastAsiaTheme="majorEastAsia" w:hAnsiTheme="majorEastAsia" w:cstheme="majorEastAsia" w:hint="eastAsia"/>
        <w:b/>
        <w:bCs/>
        <w:szCs w:val="18"/>
      </w:rPr>
      <w:t>年度</w:t>
    </w:r>
    <w:r>
      <w:rPr>
        <w:rFonts w:hint="eastAsia"/>
        <w:b/>
        <w:bCs/>
        <w:szCs w:val="18"/>
      </w:rPr>
      <w:t>南昌市青云谱区</w:t>
    </w:r>
    <w:r>
      <w:rPr>
        <w:rFonts w:ascii="宋体" w:hAnsi="宋体" w:cs="宋体" w:hint="eastAsia"/>
        <w:b/>
        <w:bCs/>
        <w:szCs w:val="18"/>
      </w:rPr>
      <w:t>住房和城乡建设局</w:t>
    </w:r>
    <w:r>
      <w:rPr>
        <w:rFonts w:asciiTheme="majorEastAsia" w:eastAsiaTheme="majorEastAsia" w:hAnsiTheme="majorEastAsia" w:cstheme="majorEastAsia" w:hint="eastAsia"/>
        <w:b/>
        <w:bCs/>
        <w:szCs w:val="18"/>
      </w:rPr>
      <w:t>2020</w:t>
    </w:r>
    <w:r>
      <w:rPr>
        <w:rFonts w:asciiTheme="majorEastAsia" w:eastAsiaTheme="majorEastAsia" w:hAnsiTheme="majorEastAsia" w:cstheme="majorEastAsia" w:hint="eastAsia"/>
        <w:b/>
        <w:bCs/>
        <w:szCs w:val="18"/>
      </w:rPr>
      <w:t>年义务植树</w:t>
    </w:r>
    <w:r>
      <w:rPr>
        <w:rFonts w:hint="eastAsia"/>
        <w:b/>
        <w:bCs/>
      </w:rPr>
      <w:t>项目</w:t>
    </w:r>
    <w:r>
      <w:rPr>
        <w:rFonts w:asciiTheme="majorEastAsia" w:eastAsiaTheme="majorEastAsia" w:hAnsiTheme="majorEastAsia" w:cstheme="majorEastAsia" w:hint="eastAsia"/>
        <w:b/>
        <w:bCs/>
        <w:szCs w:val="18"/>
      </w:rPr>
      <w:t>绩效评价报告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51CA19"/>
    <w:multiLevelType w:val="singleLevel"/>
    <w:tmpl w:val="8D51CA19"/>
    <w:lvl w:ilvl="0">
      <w:start w:val="2"/>
      <w:numFmt w:val="decimal"/>
      <w:suff w:val="nothing"/>
      <w:lvlText w:val="%1、"/>
      <w:lvlJc w:val="left"/>
    </w:lvl>
  </w:abstractNum>
  <w:abstractNum w:abstractNumId="1">
    <w:nsid w:val="91BD512C"/>
    <w:multiLevelType w:val="singleLevel"/>
    <w:tmpl w:val="91BD512C"/>
    <w:lvl w:ilvl="0">
      <w:start w:val="6"/>
      <w:numFmt w:val="chineseCounting"/>
      <w:suff w:val="nothing"/>
      <w:lvlText w:val="%1、"/>
      <w:lvlJc w:val="left"/>
      <w:rPr>
        <w:rFonts w:hint="eastAsia"/>
      </w:rPr>
    </w:lvl>
  </w:abstractNum>
  <w:abstractNum w:abstractNumId="2">
    <w:nsid w:val="9C9B21BC"/>
    <w:multiLevelType w:val="singleLevel"/>
    <w:tmpl w:val="9C9B21BC"/>
    <w:lvl w:ilvl="0">
      <w:start w:val="1"/>
      <w:numFmt w:val="decimal"/>
      <w:suff w:val="nothing"/>
      <w:lvlText w:val="（%1）"/>
      <w:lvlJc w:val="left"/>
    </w:lvl>
  </w:abstractNum>
  <w:abstractNum w:abstractNumId="3">
    <w:nsid w:val="B99889D9"/>
    <w:multiLevelType w:val="singleLevel"/>
    <w:tmpl w:val="B99889D9"/>
    <w:lvl w:ilvl="0">
      <w:start w:val="1"/>
      <w:numFmt w:val="decimal"/>
      <w:suff w:val="nothing"/>
      <w:lvlText w:val="%1、"/>
      <w:lvlJc w:val="left"/>
    </w:lvl>
  </w:abstractNum>
  <w:abstractNum w:abstractNumId="4">
    <w:nsid w:val="D0BA5121"/>
    <w:multiLevelType w:val="singleLevel"/>
    <w:tmpl w:val="D0BA5121"/>
    <w:lvl w:ilvl="0">
      <w:start w:val="1"/>
      <w:numFmt w:val="decimal"/>
      <w:suff w:val="nothing"/>
      <w:lvlText w:val="%1、"/>
      <w:lvlJc w:val="left"/>
    </w:lvl>
  </w:abstractNum>
  <w:abstractNum w:abstractNumId="5">
    <w:nsid w:val="DC03A5B7"/>
    <w:multiLevelType w:val="singleLevel"/>
    <w:tmpl w:val="DC03A5B7"/>
    <w:lvl w:ilvl="0">
      <w:start w:val="1"/>
      <w:numFmt w:val="decimal"/>
      <w:suff w:val="nothing"/>
      <w:lvlText w:val="%1、"/>
      <w:lvlJc w:val="left"/>
    </w:lvl>
  </w:abstractNum>
  <w:abstractNum w:abstractNumId="6">
    <w:nsid w:val="E6126DC0"/>
    <w:multiLevelType w:val="singleLevel"/>
    <w:tmpl w:val="E6126DC0"/>
    <w:lvl w:ilvl="0">
      <w:start w:val="2"/>
      <w:numFmt w:val="decimal"/>
      <w:suff w:val="nothing"/>
      <w:lvlText w:val="（%1）"/>
      <w:lvlJc w:val="left"/>
    </w:lvl>
  </w:abstractNum>
  <w:abstractNum w:abstractNumId="7">
    <w:nsid w:val="ECCDDE09"/>
    <w:multiLevelType w:val="singleLevel"/>
    <w:tmpl w:val="ECCDDE09"/>
    <w:lvl w:ilvl="0">
      <w:start w:val="2"/>
      <w:numFmt w:val="decimal"/>
      <w:suff w:val="nothing"/>
      <w:lvlText w:val="%1、"/>
      <w:lvlJc w:val="left"/>
      <w:pPr>
        <w:ind w:left="-2"/>
      </w:pPr>
      <w:rPr>
        <w:rFonts w:hint="default"/>
        <w:b/>
        <w:bCs/>
      </w:rPr>
    </w:lvl>
  </w:abstractNum>
  <w:abstractNum w:abstractNumId="8">
    <w:nsid w:val="FA69E428"/>
    <w:multiLevelType w:val="singleLevel"/>
    <w:tmpl w:val="FA69E428"/>
    <w:lvl w:ilvl="0">
      <w:start w:val="3"/>
      <w:numFmt w:val="chineseCounting"/>
      <w:suff w:val="nothing"/>
      <w:lvlText w:val="%1、"/>
      <w:lvlJc w:val="left"/>
      <w:rPr>
        <w:rFonts w:hint="eastAsia"/>
      </w:rPr>
    </w:lvl>
  </w:abstractNum>
  <w:abstractNum w:abstractNumId="9">
    <w:nsid w:val="05267BF2"/>
    <w:multiLevelType w:val="singleLevel"/>
    <w:tmpl w:val="05267BF2"/>
    <w:lvl w:ilvl="0">
      <w:start w:val="1"/>
      <w:numFmt w:val="chineseCounting"/>
      <w:suff w:val="nothing"/>
      <w:lvlText w:val="（%1）"/>
      <w:lvlJc w:val="left"/>
      <w:rPr>
        <w:rFonts w:hint="eastAsia"/>
      </w:rPr>
    </w:lvl>
  </w:abstractNum>
  <w:abstractNum w:abstractNumId="10">
    <w:nsid w:val="080EE2BB"/>
    <w:multiLevelType w:val="singleLevel"/>
    <w:tmpl w:val="080EE2BB"/>
    <w:lvl w:ilvl="0">
      <w:start w:val="1"/>
      <w:numFmt w:val="decimal"/>
      <w:suff w:val="nothing"/>
      <w:lvlText w:val="%1、"/>
      <w:lvlJc w:val="left"/>
    </w:lvl>
  </w:abstractNum>
  <w:abstractNum w:abstractNumId="11">
    <w:nsid w:val="1637F2FF"/>
    <w:multiLevelType w:val="singleLevel"/>
    <w:tmpl w:val="1637F2FF"/>
    <w:lvl w:ilvl="0">
      <w:start w:val="1"/>
      <w:numFmt w:val="decimal"/>
      <w:suff w:val="nothing"/>
      <w:lvlText w:val="%1、"/>
      <w:lvlJc w:val="left"/>
    </w:lvl>
  </w:abstractNum>
  <w:abstractNum w:abstractNumId="12">
    <w:nsid w:val="231151C8"/>
    <w:multiLevelType w:val="singleLevel"/>
    <w:tmpl w:val="231151C8"/>
    <w:lvl w:ilvl="0">
      <w:start w:val="1"/>
      <w:numFmt w:val="decimal"/>
      <w:suff w:val="nothing"/>
      <w:lvlText w:val="（%1）"/>
      <w:lvlJc w:val="left"/>
      <w:pPr>
        <w:ind w:left="-2"/>
      </w:pPr>
    </w:lvl>
  </w:abstractNum>
  <w:abstractNum w:abstractNumId="13">
    <w:nsid w:val="6A960C53"/>
    <w:multiLevelType w:val="singleLevel"/>
    <w:tmpl w:val="6A960C53"/>
    <w:lvl w:ilvl="0">
      <w:start w:val="1"/>
      <w:numFmt w:val="decimal"/>
      <w:suff w:val="nothing"/>
      <w:lvlText w:val="%1、"/>
      <w:lvlJc w:val="left"/>
    </w:lvl>
  </w:abstractNum>
  <w:abstractNum w:abstractNumId="14">
    <w:nsid w:val="6B11B3AB"/>
    <w:multiLevelType w:val="singleLevel"/>
    <w:tmpl w:val="6B11B3AB"/>
    <w:lvl w:ilvl="0">
      <w:start w:val="1"/>
      <w:numFmt w:val="decimal"/>
      <w:suff w:val="nothing"/>
      <w:lvlText w:val="%1、"/>
      <w:lvlJc w:val="left"/>
    </w:lvl>
  </w:abstractNum>
  <w:abstractNum w:abstractNumId="15">
    <w:nsid w:val="7472057F"/>
    <w:multiLevelType w:val="singleLevel"/>
    <w:tmpl w:val="7472057F"/>
    <w:lvl w:ilvl="0">
      <w:start w:val="2"/>
      <w:numFmt w:val="decimal"/>
      <w:suff w:val="nothing"/>
      <w:lvlText w:val="%1、"/>
      <w:lvlJc w:val="left"/>
    </w:lvl>
  </w:abstractNum>
  <w:abstractNum w:abstractNumId="16">
    <w:nsid w:val="7846E55A"/>
    <w:multiLevelType w:val="singleLevel"/>
    <w:tmpl w:val="7846E55A"/>
    <w:lvl w:ilvl="0">
      <w:start w:val="1"/>
      <w:numFmt w:val="decimal"/>
      <w:suff w:val="nothing"/>
      <w:lvlText w:val="（%1）"/>
      <w:lvlJc w:val="left"/>
      <w:pPr>
        <w:ind w:left="-2"/>
      </w:pPr>
    </w:lvl>
  </w:abstractNum>
  <w:abstractNum w:abstractNumId="17">
    <w:nsid w:val="7AC620CC"/>
    <w:multiLevelType w:val="singleLevel"/>
    <w:tmpl w:val="7AC620CC"/>
    <w:lvl w:ilvl="0">
      <w:start w:val="3"/>
      <w:numFmt w:val="chineseCounting"/>
      <w:suff w:val="nothing"/>
      <w:lvlText w:val="（%1）"/>
      <w:lvlJc w:val="left"/>
      <w:pPr>
        <w:ind w:left="560"/>
      </w:pPr>
      <w:rPr>
        <w:rFonts w:hint="eastAsia"/>
      </w:rPr>
    </w:lvl>
  </w:abstractNum>
  <w:num w:numId="1">
    <w:abstractNumId w:val="15"/>
  </w:num>
  <w:num w:numId="2">
    <w:abstractNumId w:val="7"/>
  </w:num>
  <w:num w:numId="3">
    <w:abstractNumId w:val="0"/>
  </w:num>
  <w:num w:numId="4">
    <w:abstractNumId w:val="17"/>
  </w:num>
  <w:num w:numId="5">
    <w:abstractNumId w:val="8"/>
  </w:num>
  <w:num w:numId="6">
    <w:abstractNumId w:val="9"/>
  </w:num>
  <w:num w:numId="7">
    <w:abstractNumId w:val="5"/>
  </w:num>
  <w:num w:numId="8">
    <w:abstractNumId w:val="10"/>
  </w:num>
  <w:num w:numId="9">
    <w:abstractNumId w:val="4"/>
  </w:num>
  <w:num w:numId="10">
    <w:abstractNumId w:val="14"/>
  </w:num>
  <w:num w:numId="11">
    <w:abstractNumId w:val="6"/>
  </w:num>
  <w:num w:numId="12">
    <w:abstractNumId w:val="3"/>
  </w:num>
  <w:num w:numId="13">
    <w:abstractNumId w:val="16"/>
  </w:num>
  <w:num w:numId="14">
    <w:abstractNumId w:val="11"/>
  </w:num>
  <w:num w:numId="15">
    <w:abstractNumId w:val="2"/>
  </w:num>
  <w:num w:numId="16">
    <w:abstractNumId w:val="13"/>
  </w:num>
  <w:num w:numId="17">
    <w:abstractNumId w:val="1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267CE0"/>
    <w:rsid w:val="00415CF7"/>
    <w:rsid w:val="00714C65"/>
    <w:rsid w:val="00DF0481"/>
    <w:rsid w:val="00FF3FBD"/>
    <w:rsid w:val="010D294D"/>
    <w:rsid w:val="01AF5DD3"/>
    <w:rsid w:val="022961FA"/>
    <w:rsid w:val="0273523D"/>
    <w:rsid w:val="030C11F3"/>
    <w:rsid w:val="03257D67"/>
    <w:rsid w:val="03264275"/>
    <w:rsid w:val="03E34342"/>
    <w:rsid w:val="040A444A"/>
    <w:rsid w:val="044478DD"/>
    <w:rsid w:val="04FF0292"/>
    <w:rsid w:val="054C7162"/>
    <w:rsid w:val="05DD3A01"/>
    <w:rsid w:val="062B4C6D"/>
    <w:rsid w:val="06AD5106"/>
    <w:rsid w:val="06EB064C"/>
    <w:rsid w:val="07DB798D"/>
    <w:rsid w:val="07E84F72"/>
    <w:rsid w:val="08336D51"/>
    <w:rsid w:val="08A83BA2"/>
    <w:rsid w:val="094477B3"/>
    <w:rsid w:val="09621C86"/>
    <w:rsid w:val="099C624D"/>
    <w:rsid w:val="09E95BA9"/>
    <w:rsid w:val="09F93043"/>
    <w:rsid w:val="0A126BCB"/>
    <w:rsid w:val="0ADB66EF"/>
    <w:rsid w:val="0AF620E0"/>
    <w:rsid w:val="0BA2678F"/>
    <w:rsid w:val="0C6955A8"/>
    <w:rsid w:val="0CB3499B"/>
    <w:rsid w:val="0D055455"/>
    <w:rsid w:val="0D1C19EB"/>
    <w:rsid w:val="0DB40096"/>
    <w:rsid w:val="0E9A7F6C"/>
    <w:rsid w:val="0E9B5BC3"/>
    <w:rsid w:val="0EC14B41"/>
    <w:rsid w:val="0FDD37DD"/>
    <w:rsid w:val="102D2539"/>
    <w:rsid w:val="105A052C"/>
    <w:rsid w:val="10BB3C04"/>
    <w:rsid w:val="112C1EF0"/>
    <w:rsid w:val="12202650"/>
    <w:rsid w:val="12685AC2"/>
    <w:rsid w:val="12B964AC"/>
    <w:rsid w:val="13115754"/>
    <w:rsid w:val="142D4818"/>
    <w:rsid w:val="149504FA"/>
    <w:rsid w:val="14F0110D"/>
    <w:rsid w:val="14FF7581"/>
    <w:rsid w:val="169B1161"/>
    <w:rsid w:val="16D63200"/>
    <w:rsid w:val="172D1F20"/>
    <w:rsid w:val="177176CC"/>
    <w:rsid w:val="17DE155E"/>
    <w:rsid w:val="17E95BB1"/>
    <w:rsid w:val="186951F6"/>
    <w:rsid w:val="189D6552"/>
    <w:rsid w:val="18D0584D"/>
    <w:rsid w:val="18F91828"/>
    <w:rsid w:val="190804B9"/>
    <w:rsid w:val="1913719E"/>
    <w:rsid w:val="192C687E"/>
    <w:rsid w:val="194F2FFE"/>
    <w:rsid w:val="1A3436C5"/>
    <w:rsid w:val="1CCD5FBF"/>
    <w:rsid w:val="1D35500E"/>
    <w:rsid w:val="1D8908AC"/>
    <w:rsid w:val="1DC72AFC"/>
    <w:rsid w:val="1E9C6D8E"/>
    <w:rsid w:val="1F004CA4"/>
    <w:rsid w:val="1F934C94"/>
    <w:rsid w:val="1F9724DC"/>
    <w:rsid w:val="205758C7"/>
    <w:rsid w:val="215B13C3"/>
    <w:rsid w:val="22340431"/>
    <w:rsid w:val="22535DBD"/>
    <w:rsid w:val="24224E0D"/>
    <w:rsid w:val="246F7E58"/>
    <w:rsid w:val="248932B0"/>
    <w:rsid w:val="24905389"/>
    <w:rsid w:val="25104FE6"/>
    <w:rsid w:val="251E1243"/>
    <w:rsid w:val="256C6D1A"/>
    <w:rsid w:val="2659530B"/>
    <w:rsid w:val="27675078"/>
    <w:rsid w:val="27E73F9D"/>
    <w:rsid w:val="296740D1"/>
    <w:rsid w:val="2983579F"/>
    <w:rsid w:val="29A15FE3"/>
    <w:rsid w:val="29AB2573"/>
    <w:rsid w:val="29D9090C"/>
    <w:rsid w:val="29FD0939"/>
    <w:rsid w:val="2B527937"/>
    <w:rsid w:val="2B6C4415"/>
    <w:rsid w:val="2BDF3FDA"/>
    <w:rsid w:val="2BE35A7A"/>
    <w:rsid w:val="2C683F50"/>
    <w:rsid w:val="2CAD1024"/>
    <w:rsid w:val="2CC94F8B"/>
    <w:rsid w:val="2D815B8B"/>
    <w:rsid w:val="2DA43945"/>
    <w:rsid w:val="2EA2608B"/>
    <w:rsid w:val="2F211D71"/>
    <w:rsid w:val="310B4BA0"/>
    <w:rsid w:val="314A36D6"/>
    <w:rsid w:val="31E841BB"/>
    <w:rsid w:val="327A7ABF"/>
    <w:rsid w:val="32F702F5"/>
    <w:rsid w:val="33E0098D"/>
    <w:rsid w:val="350F2895"/>
    <w:rsid w:val="3551329F"/>
    <w:rsid w:val="368816A5"/>
    <w:rsid w:val="36DE32B6"/>
    <w:rsid w:val="36F75F0F"/>
    <w:rsid w:val="37031DFA"/>
    <w:rsid w:val="372B46E4"/>
    <w:rsid w:val="37680E91"/>
    <w:rsid w:val="37E05A24"/>
    <w:rsid w:val="37E336EC"/>
    <w:rsid w:val="37EB2642"/>
    <w:rsid w:val="38135131"/>
    <w:rsid w:val="389D6A07"/>
    <w:rsid w:val="38E617C3"/>
    <w:rsid w:val="392A3563"/>
    <w:rsid w:val="39715647"/>
    <w:rsid w:val="399515EE"/>
    <w:rsid w:val="39D22CFF"/>
    <w:rsid w:val="39D61314"/>
    <w:rsid w:val="3B4347A6"/>
    <w:rsid w:val="3B853D71"/>
    <w:rsid w:val="3C263F26"/>
    <w:rsid w:val="3D492443"/>
    <w:rsid w:val="3DB06E67"/>
    <w:rsid w:val="3DED7CD6"/>
    <w:rsid w:val="3E241254"/>
    <w:rsid w:val="3E3C2FB3"/>
    <w:rsid w:val="3E4667A1"/>
    <w:rsid w:val="3F913313"/>
    <w:rsid w:val="40381DD6"/>
    <w:rsid w:val="40CA76B4"/>
    <w:rsid w:val="40DE72B2"/>
    <w:rsid w:val="40DF7B8A"/>
    <w:rsid w:val="4139359B"/>
    <w:rsid w:val="4171789D"/>
    <w:rsid w:val="41936FB6"/>
    <w:rsid w:val="42086406"/>
    <w:rsid w:val="421C727C"/>
    <w:rsid w:val="42707F66"/>
    <w:rsid w:val="428F0565"/>
    <w:rsid w:val="42992CB5"/>
    <w:rsid w:val="43441926"/>
    <w:rsid w:val="440B47C4"/>
    <w:rsid w:val="448F2855"/>
    <w:rsid w:val="44F54C6C"/>
    <w:rsid w:val="452C5C1B"/>
    <w:rsid w:val="45717FE0"/>
    <w:rsid w:val="46397A91"/>
    <w:rsid w:val="46A2560A"/>
    <w:rsid w:val="47BB14E2"/>
    <w:rsid w:val="48495E99"/>
    <w:rsid w:val="488F19E0"/>
    <w:rsid w:val="48BC1F65"/>
    <w:rsid w:val="4A1F6434"/>
    <w:rsid w:val="4A7850F2"/>
    <w:rsid w:val="4AB35CC8"/>
    <w:rsid w:val="4B186423"/>
    <w:rsid w:val="4B7862F0"/>
    <w:rsid w:val="4C152BC9"/>
    <w:rsid w:val="4C1D27AE"/>
    <w:rsid w:val="4C7552E1"/>
    <w:rsid w:val="4D0F4352"/>
    <w:rsid w:val="4D1828B7"/>
    <w:rsid w:val="4D320506"/>
    <w:rsid w:val="4D740A5F"/>
    <w:rsid w:val="4EC66A06"/>
    <w:rsid w:val="4F533E7F"/>
    <w:rsid w:val="4F657280"/>
    <w:rsid w:val="4FCB142F"/>
    <w:rsid w:val="508D1EAD"/>
    <w:rsid w:val="51387AF3"/>
    <w:rsid w:val="51532ADC"/>
    <w:rsid w:val="520D1F38"/>
    <w:rsid w:val="52A72CE8"/>
    <w:rsid w:val="52CC3C91"/>
    <w:rsid w:val="53416DD5"/>
    <w:rsid w:val="53581038"/>
    <w:rsid w:val="53914A9E"/>
    <w:rsid w:val="53FD3114"/>
    <w:rsid w:val="54B15B1B"/>
    <w:rsid w:val="54B51CCF"/>
    <w:rsid w:val="55405F7A"/>
    <w:rsid w:val="5574183A"/>
    <w:rsid w:val="55A96E3B"/>
    <w:rsid w:val="55C760C6"/>
    <w:rsid w:val="55E8289A"/>
    <w:rsid w:val="560307FB"/>
    <w:rsid w:val="560C6DF3"/>
    <w:rsid w:val="565E293E"/>
    <w:rsid w:val="56C075C3"/>
    <w:rsid w:val="572E3E17"/>
    <w:rsid w:val="57F8278E"/>
    <w:rsid w:val="587E707C"/>
    <w:rsid w:val="590542E2"/>
    <w:rsid w:val="59D505F6"/>
    <w:rsid w:val="5A7E4B6D"/>
    <w:rsid w:val="5BD145E4"/>
    <w:rsid w:val="5BD95361"/>
    <w:rsid w:val="5C8C5765"/>
    <w:rsid w:val="5CED1F2E"/>
    <w:rsid w:val="5D0929EA"/>
    <w:rsid w:val="5D466A50"/>
    <w:rsid w:val="5D52194E"/>
    <w:rsid w:val="5D83389A"/>
    <w:rsid w:val="5E8D1823"/>
    <w:rsid w:val="5EC30673"/>
    <w:rsid w:val="5F416993"/>
    <w:rsid w:val="5F487AF9"/>
    <w:rsid w:val="5F7C70B7"/>
    <w:rsid w:val="5F8B7743"/>
    <w:rsid w:val="5F9B012C"/>
    <w:rsid w:val="5FDC7F30"/>
    <w:rsid w:val="60280358"/>
    <w:rsid w:val="60F04C20"/>
    <w:rsid w:val="61C53E91"/>
    <w:rsid w:val="61EC3916"/>
    <w:rsid w:val="62620561"/>
    <w:rsid w:val="62903E6C"/>
    <w:rsid w:val="62D75147"/>
    <w:rsid w:val="62E2402B"/>
    <w:rsid w:val="63282BAB"/>
    <w:rsid w:val="632D4275"/>
    <w:rsid w:val="633B2DFC"/>
    <w:rsid w:val="635D474C"/>
    <w:rsid w:val="63644DA4"/>
    <w:rsid w:val="63EF7198"/>
    <w:rsid w:val="641B2E59"/>
    <w:rsid w:val="642776D6"/>
    <w:rsid w:val="64366056"/>
    <w:rsid w:val="64424CD7"/>
    <w:rsid w:val="65127164"/>
    <w:rsid w:val="653B4EB6"/>
    <w:rsid w:val="65DE4CB4"/>
    <w:rsid w:val="66112B2A"/>
    <w:rsid w:val="66465988"/>
    <w:rsid w:val="66C53896"/>
    <w:rsid w:val="671967A2"/>
    <w:rsid w:val="693248F3"/>
    <w:rsid w:val="694B02A3"/>
    <w:rsid w:val="69CF4BE0"/>
    <w:rsid w:val="6A6D3957"/>
    <w:rsid w:val="6B0D5E40"/>
    <w:rsid w:val="6B27756E"/>
    <w:rsid w:val="6BAA5369"/>
    <w:rsid w:val="6BAE1481"/>
    <w:rsid w:val="6C320CB6"/>
    <w:rsid w:val="6C3A2107"/>
    <w:rsid w:val="6C4B3610"/>
    <w:rsid w:val="6C741647"/>
    <w:rsid w:val="6CEF1E68"/>
    <w:rsid w:val="6D003C58"/>
    <w:rsid w:val="6D1725F3"/>
    <w:rsid w:val="6D426A0B"/>
    <w:rsid w:val="6D5333A1"/>
    <w:rsid w:val="6D8E0BC6"/>
    <w:rsid w:val="6DDD28B7"/>
    <w:rsid w:val="6E607FD0"/>
    <w:rsid w:val="6E8668A0"/>
    <w:rsid w:val="6EB07E2E"/>
    <w:rsid w:val="6F2C6300"/>
    <w:rsid w:val="702B3934"/>
    <w:rsid w:val="7150153E"/>
    <w:rsid w:val="72877679"/>
    <w:rsid w:val="73172A54"/>
    <w:rsid w:val="731F408D"/>
    <w:rsid w:val="73502A43"/>
    <w:rsid w:val="73A256C9"/>
    <w:rsid w:val="73CC3FBC"/>
    <w:rsid w:val="73F11D97"/>
    <w:rsid w:val="742F66EF"/>
    <w:rsid w:val="74520087"/>
    <w:rsid w:val="758C0866"/>
    <w:rsid w:val="75924E61"/>
    <w:rsid w:val="759A718A"/>
    <w:rsid w:val="75FE5A3D"/>
    <w:rsid w:val="760F0BEB"/>
    <w:rsid w:val="76E01001"/>
    <w:rsid w:val="76F60A20"/>
    <w:rsid w:val="77053370"/>
    <w:rsid w:val="772D281F"/>
    <w:rsid w:val="77330B0F"/>
    <w:rsid w:val="77713832"/>
    <w:rsid w:val="77B63049"/>
    <w:rsid w:val="77CC31AF"/>
    <w:rsid w:val="784F6E3E"/>
    <w:rsid w:val="78867D32"/>
    <w:rsid w:val="78880F38"/>
    <w:rsid w:val="789B3791"/>
    <w:rsid w:val="78B7789A"/>
    <w:rsid w:val="78E16EFF"/>
    <w:rsid w:val="793C5439"/>
    <w:rsid w:val="79F1184A"/>
    <w:rsid w:val="7A515ACF"/>
    <w:rsid w:val="7A65520E"/>
    <w:rsid w:val="7B561DAC"/>
    <w:rsid w:val="7C1A6C29"/>
    <w:rsid w:val="7CC336C6"/>
    <w:rsid w:val="7CCD1A1E"/>
    <w:rsid w:val="7D6E4DB0"/>
    <w:rsid w:val="7E44407A"/>
    <w:rsid w:val="7E6140FA"/>
    <w:rsid w:val="7E8D7FC0"/>
    <w:rsid w:val="7E9F7FDC"/>
    <w:rsid w:val="7F1619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itle" w:qFormat="1"/>
    <w:lsdException w:name="Default Paragraph Font"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15CF7"/>
    <w:pPr>
      <w:widowControl w:val="0"/>
      <w:spacing w:line="360" w:lineRule="auto"/>
      <w:ind w:firstLineChars="200" w:firstLine="562"/>
      <w:jc w:val="both"/>
    </w:pPr>
    <w:rPr>
      <w:kern w:val="2"/>
      <w:sz w:val="28"/>
      <w:szCs w:val="24"/>
    </w:rPr>
  </w:style>
  <w:style w:type="paragraph" w:styleId="1">
    <w:name w:val="heading 1"/>
    <w:basedOn w:val="a"/>
    <w:next w:val="a"/>
    <w:link w:val="1Char"/>
    <w:qFormat/>
    <w:rsid w:val="00415CF7"/>
    <w:pPr>
      <w:keepNext/>
      <w:keepLines/>
      <w:spacing w:before="240" w:after="240"/>
      <w:ind w:firstLineChars="0" w:firstLine="0"/>
      <w:jc w:val="left"/>
      <w:outlineLvl w:val="0"/>
    </w:pPr>
    <w:rPr>
      <w:rFonts w:eastAsia="黑体"/>
      <w:b/>
      <w:bCs/>
      <w:kern w:val="44"/>
      <w:sz w:val="36"/>
      <w:szCs w:val="44"/>
    </w:rPr>
  </w:style>
  <w:style w:type="paragraph" w:styleId="2">
    <w:name w:val="heading 2"/>
    <w:basedOn w:val="a"/>
    <w:next w:val="a"/>
    <w:link w:val="2Char"/>
    <w:unhideWhenUsed/>
    <w:qFormat/>
    <w:rsid w:val="00415CF7"/>
    <w:pPr>
      <w:keepNext/>
      <w:keepLines/>
      <w:spacing w:beforeLines="50" w:afterLines="50"/>
      <w:ind w:firstLineChars="0" w:firstLine="0"/>
      <w:jc w:val="left"/>
      <w:outlineLvl w:val="1"/>
    </w:pPr>
    <w:rPr>
      <w:rFonts w:ascii="仿宋" w:eastAsia="黑体" w:hAnsi="仿宋"/>
      <w:b/>
      <w:bCs/>
      <w:sz w:val="32"/>
      <w:szCs w:val="32"/>
    </w:rPr>
  </w:style>
  <w:style w:type="paragraph" w:styleId="3">
    <w:name w:val="heading 3"/>
    <w:basedOn w:val="a"/>
    <w:next w:val="a"/>
    <w:unhideWhenUsed/>
    <w:qFormat/>
    <w:rsid w:val="00415CF7"/>
    <w:pPr>
      <w:keepNext/>
      <w:keepLines/>
      <w:spacing w:before="120" w:after="120"/>
      <w:jc w:val="left"/>
      <w:outlineLvl w:val="2"/>
    </w:pPr>
    <w:rPr>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415CF7"/>
  </w:style>
  <w:style w:type="paragraph" w:styleId="a4">
    <w:name w:val="caption"/>
    <w:basedOn w:val="a"/>
    <w:next w:val="a"/>
    <w:semiHidden/>
    <w:unhideWhenUsed/>
    <w:qFormat/>
    <w:rsid w:val="00415CF7"/>
    <w:rPr>
      <w:rFonts w:ascii="Arial" w:eastAsia="黑体" w:hAnsi="Arial"/>
      <w:sz w:val="20"/>
    </w:rPr>
  </w:style>
  <w:style w:type="paragraph" w:styleId="a5">
    <w:name w:val="footer"/>
    <w:basedOn w:val="a"/>
    <w:qFormat/>
    <w:rsid w:val="00415CF7"/>
    <w:pPr>
      <w:tabs>
        <w:tab w:val="center" w:pos="4153"/>
        <w:tab w:val="right" w:pos="8306"/>
      </w:tabs>
      <w:snapToGrid w:val="0"/>
      <w:jc w:val="left"/>
    </w:pPr>
    <w:rPr>
      <w:sz w:val="18"/>
    </w:rPr>
  </w:style>
  <w:style w:type="paragraph" w:styleId="a6">
    <w:name w:val="header"/>
    <w:basedOn w:val="a"/>
    <w:qFormat/>
    <w:rsid w:val="00415CF7"/>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qFormat/>
    <w:rsid w:val="00415CF7"/>
  </w:style>
  <w:style w:type="paragraph" w:styleId="20">
    <w:name w:val="toc 2"/>
    <w:basedOn w:val="a"/>
    <w:next w:val="a"/>
    <w:qFormat/>
    <w:rsid w:val="00415CF7"/>
    <w:pPr>
      <w:ind w:leftChars="200" w:left="420"/>
    </w:pPr>
  </w:style>
  <w:style w:type="paragraph" w:styleId="a7">
    <w:name w:val="Normal (Web)"/>
    <w:basedOn w:val="a"/>
    <w:qFormat/>
    <w:rsid w:val="00415CF7"/>
    <w:pPr>
      <w:spacing w:beforeAutospacing="1" w:afterAutospacing="1"/>
      <w:jc w:val="left"/>
    </w:pPr>
    <w:rPr>
      <w:kern w:val="0"/>
      <w:sz w:val="24"/>
    </w:rPr>
  </w:style>
  <w:style w:type="table" w:styleId="a8">
    <w:name w:val="Table Grid"/>
    <w:basedOn w:val="a2"/>
    <w:qFormat/>
    <w:rsid w:val="00415C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qFormat/>
    <w:rsid w:val="00415CF7"/>
    <w:rPr>
      <w:color w:val="0000FF"/>
      <w:u w:val="single"/>
    </w:rPr>
  </w:style>
  <w:style w:type="character" w:customStyle="1" w:styleId="1Char">
    <w:name w:val="标题 1 Char"/>
    <w:link w:val="1"/>
    <w:qFormat/>
    <w:rsid w:val="00415CF7"/>
    <w:rPr>
      <w:rFonts w:ascii="Times New Roman" w:eastAsia="黑体" w:hAnsi="Times New Roman" w:cs="Times New Roman"/>
      <w:b/>
      <w:bCs/>
      <w:kern w:val="44"/>
      <w:sz w:val="36"/>
      <w:szCs w:val="44"/>
    </w:rPr>
  </w:style>
  <w:style w:type="character" w:customStyle="1" w:styleId="2Char">
    <w:name w:val="标题 2 Char"/>
    <w:link w:val="2"/>
    <w:qFormat/>
    <w:rsid w:val="00415CF7"/>
    <w:rPr>
      <w:rFonts w:ascii="仿宋" w:eastAsia="黑体" w:hAnsi="仿宋" w:cs="Times New Roman"/>
      <w:b/>
      <w:bCs/>
      <w:sz w:val="32"/>
      <w:szCs w:val="32"/>
    </w:rPr>
  </w:style>
  <w:style w:type="table" w:customStyle="1" w:styleId="30">
    <w:name w:val="网格型3"/>
    <w:basedOn w:val="a2"/>
    <w:uiPriority w:val="99"/>
    <w:unhideWhenUsed/>
    <w:qFormat/>
    <w:rsid w:val="00415C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PSOffice1">
    <w:name w:val="WPSOffice手动目录 1"/>
    <w:qFormat/>
    <w:rsid w:val="00415CF7"/>
  </w:style>
  <w:style w:type="paragraph" w:customStyle="1" w:styleId="WPSOffice2">
    <w:name w:val="WPSOffice手动目录 2"/>
    <w:rsid w:val="00415CF7"/>
    <w:pPr>
      <w:ind w:leftChars="200" w:left="200"/>
    </w:pPr>
  </w:style>
  <w:style w:type="paragraph" w:styleId="aa">
    <w:name w:val="Balloon Text"/>
    <w:basedOn w:val="a"/>
    <w:link w:val="Char"/>
    <w:rsid w:val="00DF0481"/>
    <w:pPr>
      <w:spacing w:line="240" w:lineRule="auto"/>
    </w:pPr>
    <w:rPr>
      <w:sz w:val="18"/>
      <w:szCs w:val="18"/>
    </w:rPr>
  </w:style>
  <w:style w:type="character" w:customStyle="1" w:styleId="Char">
    <w:name w:val="批注框文本 Char"/>
    <w:basedOn w:val="a1"/>
    <w:link w:val="aa"/>
    <w:rsid w:val="00DF048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xxdtu\Documents\WeChat%20Files\wxid_s05423n92ian21\FileStorage\File\2021-10\&#22270;&#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6718720602069601"/>
          <c:y val="8.7615621788283748E-2"/>
          <c:w val="0.62182502351834446"/>
          <c:h val="0.84917780061664905"/>
        </c:manualLayout>
      </c:layout>
      <c:radarChart>
        <c:radarStyle val="marker"/>
        <c:ser>
          <c:idx val="0"/>
          <c:order val="0"/>
          <c:tx>
            <c:strRef>
              <c:f>图4!$A$2</c:f>
              <c:strCache>
                <c:ptCount val="1"/>
                <c:pt idx="0">
                  <c:v>分值</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strRef>
              <c:f>图4!$B$1:$E$1</c:f>
              <c:strCache>
                <c:ptCount val="4"/>
                <c:pt idx="0">
                  <c:v>决策</c:v>
                </c:pt>
                <c:pt idx="1">
                  <c:v>过程</c:v>
                </c:pt>
                <c:pt idx="2">
                  <c:v>产出</c:v>
                </c:pt>
                <c:pt idx="3">
                  <c:v>效益</c:v>
                </c:pt>
              </c:strCache>
            </c:strRef>
          </c:cat>
          <c:val>
            <c:numRef>
              <c:f>图4!$B$2:$E$2</c:f>
              <c:numCache>
                <c:formatCode>General</c:formatCode>
                <c:ptCount val="4"/>
                <c:pt idx="0">
                  <c:v>20</c:v>
                </c:pt>
                <c:pt idx="1">
                  <c:v>20</c:v>
                </c:pt>
                <c:pt idx="2">
                  <c:v>35</c:v>
                </c:pt>
                <c:pt idx="3">
                  <c:v>25</c:v>
                </c:pt>
              </c:numCache>
            </c:numRef>
          </c:val>
        </c:ser>
        <c:ser>
          <c:idx val="1"/>
          <c:order val="1"/>
          <c:tx>
            <c:strRef>
              <c:f>图4!$A$3</c:f>
              <c:strCache>
                <c:ptCount val="1"/>
                <c:pt idx="0">
                  <c:v>得分</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8248587570621504E-2"/>
                  <c:y val="7.734616706772092E-2"/>
                </c:manualLayout>
              </c:layout>
              <c:showVal val="1"/>
              <c:extLst>
                <c:ext xmlns:c15="http://schemas.microsoft.com/office/drawing/2012/chart" uri="{CE6537A1-D6FC-4f65-9D91-7224C49458BB}">
                  <c15:layout/>
                </c:ext>
              </c:extLst>
            </c:dLbl>
            <c:dLbl>
              <c:idx val="1"/>
              <c:layout>
                <c:manualLayout>
                  <c:x val="-0.11111111111111102"/>
                  <c:y val="3.6094877964936406E-2"/>
                </c:manualLayout>
              </c:layout>
              <c:showVal val="1"/>
              <c:extLst>
                <c:ext xmlns:c15="http://schemas.microsoft.com/office/drawing/2012/chart" uri="{CE6537A1-D6FC-4f65-9D91-7224C49458BB}">
                  <c15:layout/>
                </c:ext>
              </c:extLst>
            </c:dLbl>
            <c:dLbl>
              <c:idx val="2"/>
              <c:layout>
                <c:manualLayout>
                  <c:x val="-3.7664783427495316E-3"/>
                  <c:y val="-3.6094877964936406E-2"/>
                </c:manualLayout>
              </c:layout>
              <c:showVal val="1"/>
              <c:extLst>
                <c:ext xmlns:c15="http://schemas.microsoft.com/office/drawing/2012/chart" uri="{CE6537A1-D6FC-4f65-9D91-7224C49458BB}">
                  <c15:layout/>
                </c:ext>
              </c:extLst>
            </c:dLbl>
            <c:dLbl>
              <c:idx val="3"/>
              <c:layout>
                <c:manualLayout>
                  <c:x val="1.6949152542372902E-2"/>
                  <c:y val="2.5782055689240317E-3"/>
                </c:manualLayout>
              </c:layout>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图4!$B$1:$E$1</c:f>
              <c:strCache>
                <c:ptCount val="4"/>
                <c:pt idx="0">
                  <c:v>决策</c:v>
                </c:pt>
                <c:pt idx="1">
                  <c:v>过程</c:v>
                </c:pt>
                <c:pt idx="2">
                  <c:v>产出</c:v>
                </c:pt>
                <c:pt idx="3">
                  <c:v>效益</c:v>
                </c:pt>
              </c:strCache>
            </c:strRef>
          </c:cat>
          <c:val>
            <c:numRef>
              <c:f>图4!$B$3:$E$3</c:f>
              <c:numCache>
                <c:formatCode>General</c:formatCode>
                <c:ptCount val="4"/>
                <c:pt idx="0">
                  <c:v>20</c:v>
                </c:pt>
                <c:pt idx="1">
                  <c:v>16.690000000000001</c:v>
                </c:pt>
                <c:pt idx="2">
                  <c:v>35</c:v>
                </c:pt>
                <c:pt idx="3">
                  <c:v>25</c:v>
                </c:pt>
              </c:numCache>
            </c:numRef>
          </c:val>
        </c:ser>
        <c:dLbls>
          <c:showVal val="1"/>
        </c:dLbls>
        <c:axId val="218208512"/>
        <c:axId val="218210304"/>
      </c:radarChart>
      <c:catAx>
        <c:axId val="218208512"/>
        <c:scaling>
          <c:orientation val="minMax"/>
        </c:scaling>
        <c:axPos val="b"/>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8210304"/>
        <c:crosses val="autoZero"/>
        <c:auto val="1"/>
        <c:lblAlgn val="ctr"/>
        <c:lblOffset val="100"/>
      </c:catAx>
      <c:valAx>
        <c:axId val="218210304"/>
        <c:scaling>
          <c:orientation val="minMax"/>
          <c:max val="40"/>
          <c:min val="0"/>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w="12700" cap="rnd" cmpd="sng">
            <a:gradFill>
              <a:gsLst>
                <a:gs pos="72000">
                  <a:srgbClr val="B2C7E2">
                    <a:alpha val="100000"/>
                  </a:srgbClr>
                </a:gs>
                <a:gs pos="71000">
                  <a:srgbClr val="B3C8E2">
                    <a:alpha val="100000"/>
                  </a:srgbClr>
                </a:gs>
                <a:gs pos="69000">
                  <a:srgbClr val="B5CAE3">
                    <a:alpha val="100000"/>
                  </a:srgbClr>
                </a:gs>
                <a:gs pos="64000">
                  <a:srgbClr val="B9CDE5">
                    <a:alpha val="100000"/>
                  </a:srgbClr>
                </a:gs>
                <a:gs pos="55000">
                  <a:srgbClr val="C2D3E8">
                    <a:alpha val="100000"/>
                  </a:srgbClr>
                </a:gs>
                <a:gs pos="37000">
                  <a:srgbClr val="D3E0EF">
                    <a:alpha val="100000"/>
                  </a:srgbClr>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prstDash val="solid"/>
            <a:miter lim="800000"/>
            <a:headEnd type="none"/>
            <a:tailEnd type="triangle"/>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8208512"/>
        <c:crosses val="autoZero"/>
        <c:crossBetween val="between"/>
        <c:majorUnit val="10"/>
      </c:valAx>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12700" cap="flat" cmpd="sng" algn="ctr">
      <a:solidFill>
        <a:schemeClr val="bg1">
          <a:lumMod val="75000"/>
          <a:alpha val="0"/>
        </a:schemeClr>
      </a:solidFill>
      <a:prstDash val="solid"/>
      <a:miter lim="800000"/>
    </a:ln>
    <a:effectLst/>
  </c:spPr>
  <c:txPr>
    <a:bodyPr/>
    <a:lstStyle/>
    <a:p>
      <a:pPr>
        <a:defRPr lang="zh-CN"/>
      </a:pPr>
      <a:endParaRPr lang="zh-CN"/>
    </a:p>
  </c:txPr>
  <c:externalData r:id="rId1"/>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2262</Words>
  <Characters>12899</Characters>
  <Application>Microsoft Office Word</Application>
  <DocSecurity>0</DocSecurity>
  <Lines>107</Lines>
  <Paragraphs>30</Paragraphs>
  <ScaleCrop>false</ScaleCrop>
  <Company>微软中国</Company>
  <LinksUpToDate>false</LinksUpToDate>
  <CharactersWithSpaces>15131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项目支出绩效评价报告</dc:title>
  <dc:creator>JXB</dc:creator>
  <cp:lastModifiedBy>微软用户</cp:lastModifiedBy>
  <cp:revision>3</cp:revision>
  <cp:lastPrinted>2020-09-18T04:32:00Z</cp:lastPrinted>
  <dcterms:created xsi:type="dcterms:W3CDTF">2012-06-06T01:30:00Z</dcterms:created>
  <dcterms:modified xsi:type="dcterms:W3CDTF">2021-11-10T03:58:00Z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83073F54B58E43E2980FDD9DD5728091</vt:lpwstr>
  </property>
</Properties>
</file>