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07" w:rsidRDefault="00D06690">
      <w:pPr>
        <w:rPr>
          <w:rFonts w:ascii="黑体" w:eastAsia="黑体"/>
          <w:color w:val="000000"/>
          <w:sz w:val="32"/>
          <w:szCs w:val="32"/>
        </w:rPr>
      </w:pPr>
      <w:r>
        <w:rPr>
          <w:rFonts w:ascii="黑体" w:eastAsia="黑体" w:hint="eastAsia"/>
          <w:color w:val="000000"/>
          <w:sz w:val="32"/>
          <w:szCs w:val="32"/>
        </w:rPr>
        <w:t>附件</w:t>
      </w:r>
      <w:r w:rsidR="000B1012">
        <w:rPr>
          <w:rFonts w:ascii="黑体" w:eastAsia="黑体" w:hint="eastAsia"/>
          <w:color w:val="000000"/>
          <w:sz w:val="32"/>
          <w:szCs w:val="32"/>
        </w:rPr>
        <w:t>4</w:t>
      </w:r>
      <w:r>
        <w:rPr>
          <w:rFonts w:ascii="黑体" w:eastAsia="黑体" w:hint="eastAsia"/>
          <w:color w:val="000000"/>
          <w:sz w:val="32"/>
          <w:szCs w:val="32"/>
        </w:rPr>
        <w:t>：</w:t>
      </w:r>
    </w:p>
    <w:p w:rsidR="00762C07" w:rsidRDefault="00762C07">
      <w:pPr>
        <w:spacing w:line="240" w:lineRule="exact"/>
        <w:rPr>
          <w:rFonts w:ascii="黑体" w:eastAsia="黑体"/>
          <w:color w:val="000000"/>
          <w:sz w:val="32"/>
          <w:szCs w:val="32"/>
        </w:rPr>
      </w:pPr>
    </w:p>
    <w:p w:rsidR="00762C07" w:rsidRDefault="00D06690">
      <w:pPr>
        <w:jc w:val="center"/>
        <w:rPr>
          <w:rFonts w:ascii="方正小标宋简体" w:eastAsia="方正小标宋简体"/>
          <w:bCs/>
          <w:color w:val="000000"/>
          <w:sz w:val="44"/>
          <w:szCs w:val="44"/>
        </w:rPr>
      </w:pPr>
      <w:r>
        <w:rPr>
          <w:rFonts w:ascii="方正小标宋简体" w:eastAsia="方正小标宋简体" w:hAnsi="宋体" w:cs="仿宋_GB2312" w:hint="eastAsia"/>
          <w:bCs/>
          <w:color w:val="000000"/>
          <w:kern w:val="0"/>
          <w:sz w:val="44"/>
          <w:szCs w:val="44"/>
          <w:shd w:val="clear" w:color="auto" w:fill="FFFFFF"/>
        </w:rPr>
        <w:t>202</w:t>
      </w:r>
      <w:r w:rsidR="000B1012">
        <w:rPr>
          <w:rFonts w:ascii="方正小标宋简体" w:eastAsia="方正小标宋简体" w:hAnsi="宋体" w:cs="仿宋_GB2312" w:hint="eastAsia"/>
          <w:bCs/>
          <w:color w:val="000000"/>
          <w:kern w:val="0"/>
          <w:sz w:val="44"/>
          <w:szCs w:val="44"/>
          <w:shd w:val="clear" w:color="auto" w:fill="FFFFFF"/>
        </w:rPr>
        <w:t>1</w:t>
      </w:r>
      <w:r>
        <w:rPr>
          <w:rFonts w:ascii="方正小标宋简体" w:eastAsia="方正小标宋简体" w:hAnsi="宋体" w:cs="仿宋_GB2312" w:hint="eastAsia"/>
          <w:bCs/>
          <w:color w:val="000000"/>
          <w:kern w:val="0"/>
          <w:sz w:val="44"/>
          <w:szCs w:val="44"/>
          <w:shd w:val="clear" w:color="auto" w:fill="FFFFFF"/>
        </w:rPr>
        <w:t>年度部门整体支出自评情况汇总表</w:t>
      </w:r>
    </w:p>
    <w:tbl>
      <w:tblPr>
        <w:tblW w:w="4929" w:type="pct"/>
        <w:jc w:val="center"/>
        <w:tblCellMar>
          <w:left w:w="0" w:type="dxa"/>
          <w:right w:w="0" w:type="dxa"/>
        </w:tblCellMar>
        <w:tblLook w:val="04A0"/>
      </w:tblPr>
      <w:tblGrid>
        <w:gridCol w:w="505"/>
        <w:gridCol w:w="1539"/>
        <w:gridCol w:w="1600"/>
        <w:gridCol w:w="1383"/>
        <w:gridCol w:w="1383"/>
        <w:gridCol w:w="1179"/>
        <w:gridCol w:w="1382"/>
      </w:tblGrid>
      <w:tr w:rsidR="00762C07" w:rsidTr="00F85C69">
        <w:trPr>
          <w:trHeight w:val="775"/>
          <w:jc w:val="center"/>
        </w:trPr>
        <w:tc>
          <w:tcPr>
            <w:tcW w:w="1139" w:type="pct"/>
            <w:gridSpan w:val="2"/>
            <w:tcBorders>
              <w:top w:val="nil"/>
              <w:left w:val="nil"/>
              <w:bottom w:val="single" w:sz="4" w:space="0" w:color="000000"/>
              <w:right w:val="nil"/>
            </w:tcBorders>
            <w:tcMar>
              <w:top w:w="15" w:type="dxa"/>
              <w:left w:w="15" w:type="dxa"/>
              <w:right w:w="15" w:type="dxa"/>
            </w:tcMar>
            <w:vAlign w:val="center"/>
          </w:tcPr>
          <w:p w:rsidR="00762C07" w:rsidRDefault="00D06690">
            <w:pPr>
              <w:widowControl/>
              <w:jc w:val="left"/>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主管部门（盖章）：</w:t>
            </w:r>
          </w:p>
        </w:tc>
        <w:tc>
          <w:tcPr>
            <w:tcW w:w="892" w:type="pct"/>
            <w:tcBorders>
              <w:top w:val="nil"/>
              <w:left w:val="nil"/>
              <w:bottom w:val="nil"/>
              <w:right w:val="nil"/>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nil"/>
              <w:left w:val="nil"/>
              <w:bottom w:val="nil"/>
              <w:right w:val="nil"/>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nil"/>
              <w:left w:val="nil"/>
              <w:bottom w:val="nil"/>
              <w:right w:val="nil"/>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1428" w:type="pct"/>
            <w:gridSpan w:val="2"/>
            <w:tcBorders>
              <w:top w:val="nil"/>
              <w:left w:val="nil"/>
              <w:bottom w:val="single" w:sz="4" w:space="0" w:color="000000"/>
              <w:right w:val="nil"/>
            </w:tcBorders>
            <w:tcMar>
              <w:top w:w="15" w:type="dxa"/>
              <w:left w:w="15" w:type="dxa"/>
              <w:right w:w="15" w:type="dxa"/>
            </w:tcMar>
            <w:vAlign w:val="center"/>
          </w:tcPr>
          <w:p w:rsidR="00762C07" w:rsidRDefault="00D06690">
            <w:pPr>
              <w:widowControl/>
              <w:jc w:val="right"/>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单位：万元</w:t>
            </w:r>
          </w:p>
        </w:tc>
      </w:tr>
      <w:tr w:rsidR="00762C07" w:rsidTr="00F85C69">
        <w:trPr>
          <w:trHeight w:val="775"/>
          <w:jc w:val="center"/>
        </w:trPr>
        <w:tc>
          <w:tcPr>
            <w:tcW w:w="281"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D0669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序号</w:t>
            </w:r>
          </w:p>
        </w:tc>
        <w:tc>
          <w:tcPr>
            <w:tcW w:w="857"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D0669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预算单位</w:t>
            </w:r>
          </w:p>
        </w:tc>
        <w:tc>
          <w:tcPr>
            <w:tcW w:w="892" w:type="pct"/>
            <w:vMerge w:val="restart"/>
            <w:tcBorders>
              <w:top w:val="single" w:sz="4" w:space="0" w:color="000000"/>
              <w:left w:val="single" w:sz="4" w:space="0" w:color="000000"/>
              <w:bottom w:val="single" w:sz="4" w:space="0" w:color="000000"/>
              <w:right w:val="nil"/>
            </w:tcBorders>
            <w:tcMar>
              <w:top w:w="15" w:type="dxa"/>
              <w:left w:w="15" w:type="dxa"/>
              <w:right w:w="15" w:type="dxa"/>
            </w:tcMar>
            <w:vAlign w:val="center"/>
          </w:tcPr>
          <w:p w:rsidR="00762C07" w:rsidRDefault="00D0669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全年预算数</w:t>
            </w:r>
          </w:p>
        </w:tc>
        <w:tc>
          <w:tcPr>
            <w:tcW w:w="771"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D0669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全年执行数</w:t>
            </w:r>
          </w:p>
        </w:tc>
        <w:tc>
          <w:tcPr>
            <w:tcW w:w="771"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D0669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执行率</w:t>
            </w:r>
          </w:p>
        </w:tc>
        <w:tc>
          <w:tcPr>
            <w:tcW w:w="657"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D0669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预算单位</w:t>
            </w:r>
            <w:r>
              <w:rPr>
                <w:rFonts w:ascii="黑体" w:eastAsia="黑体" w:hAnsi="宋体" w:cs="黑体" w:hint="eastAsia"/>
                <w:color w:val="000000"/>
                <w:kern w:val="0"/>
                <w:sz w:val="24"/>
                <w:szCs w:val="24"/>
              </w:rPr>
              <w:br/>
              <w:t>自评分数</w:t>
            </w:r>
          </w:p>
        </w:tc>
        <w:tc>
          <w:tcPr>
            <w:tcW w:w="771"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D0669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主管部门</w:t>
            </w:r>
            <w:r>
              <w:rPr>
                <w:rFonts w:ascii="黑体" w:eastAsia="黑体" w:hAnsi="宋体" w:cs="黑体" w:hint="eastAsia"/>
                <w:color w:val="000000"/>
                <w:kern w:val="0"/>
                <w:sz w:val="24"/>
                <w:szCs w:val="24"/>
              </w:rPr>
              <w:br/>
              <w:t>复核分数</w:t>
            </w:r>
          </w:p>
        </w:tc>
      </w:tr>
      <w:tr w:rsidR="00762C07" w:rsidTr="00F85C69">
        <w:trPr>
          <w:trHeight w:val="355"/>
          <w:jc w:val="center"/>
        </w:trPr>
        <w:tc>
          <w:tcPr>
            <w:tcW w:w="28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85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892" w:type="pct"/>
            <w:vMerge/>
            <w:tcBorders>
              <w:top w:val="single" w:sz="4" w:space="0" w:color="000000"/>
              <w:left w:val="single" w:sz="4" w:space="0" w:color="000000"/>
              <w:bottom w:val="single" w:sz="4" w:space="0" w:color="000000"/>
              <w:right w:val="nil"/>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657"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r>
      <w:tr w:rsidR="00762C07" w:rsidTr="00F85C69">
        <w:trPr>
          <w:trHeight w:val="775"/>
          <w:jc w:val="center"/>
        </w:trPr>
        <w:tc>
          <w:tcPr>
            <w:tcW w:w="2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D0669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w:t>
            </w:r>
          </w:p>
        </w:tc>
        <w:tc>
          <w:tcPr>
            <w:tcW w:w="85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FE6D80">
            <w:pPr>
              <w:jc w:val="center"/>
              <w:rPr>
                <w:rFonts w:ascii="黑体" w:eastAsia="黑体" w:hAnsi="宋体" w:cs="黑体"/>
                <w:color w:val="000000"/>
                <w:sz w:val="24"/>
                <w:szCs w:val="24"/>
              </w:rPr>
            </w:pPr>
            <w:r w:rsidRPr="00FE6D80">
              <w:rPr>
                <w:rFonts w:ascii="黑体" w:eastAsia="黑体" w:hAnsi="宋体" w:cs="黑体" w:hint="eastAsia"/>
                <w:color w:val="000000"/>
                <w:sz w:val="24"/>
                <w:szCs w:val="24"/>
              </w:rPr>
              <w:t>南昌市青云谱区科技和工业信息局</w:t>
            </w:r>
          </w:p>
        </w:tc>
        <w:tc>
          <w:tcPr>
            <w:tcW w:w="892" w:type="pct"/>
            <w:tcBorders>
              <w:top w:val="single" w:sz="4" w:space="0" w:color="000000"/>
              <w:left w:val="single" w:sz="4" w:space="0" w:color="000000"/>
              <w:bottom w:val="single" w:sz="4" w:space="0" w:color="000000"/>
              <w:right w:val="nil"/>
            </w:tcBorders>
            <w:tcMar>
              <w:top w:w="15" w:type="dxa"/>
              <w:left w:w="15" w:type="dxa"/>
              <w:right w:w="15" w:type="dxa"/>
            </w:tcMar>
            <w:vAlign w:val="center"/>
          </w:tcPr>
          <w:p w:rsidR="00762C07" w:rsidRDefault="00F85C69" w:rsidP="000B1012">
            <w:pPr>
              <w:jc w:val="center"/>
              <w:rPr>
                <w:rFonts w:ascii="黑体" w:eastAsia="黑体" w:hAnsi="宋体" w:cs="黑体"/>
                <w:color w:val="000000"/>
                <w:sz w:val="24"/>
                <w:szCs w:val="24"/>
              </w:rPr>
            </w:pPr>
            <w:r>
              <w:rPr>
                <w:rFonts w:ascii="黑体" w:eastAsia="黑体" w:hAnsi="宋体" w:cs="黑体" w:hint="eastAsia"/>
                <w:color w:val="000000"/>
                <w:sz w:val="24"/>
                <w:szCs w:val="24"/>
              </w:rPr>
              <w:t>751.64</w:t>
            </w: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F85C69" w:rsidP="000B1012">
            <w:pPr>
              <w:jc w:val="center"/>
              <w:rPr>
                <w:rFonts w:ascii="黑体" w:eastAsia="黑体" w:hAnsi="宋体" w:cs="黑体"/>
                <w:color w:val="000000"/>
                <w:sz w:val="24"/>
                <w:szCs w:val="24"/>
              </w:rPr>
            </w:pPr>
            <w:r>
              <w:rPr>
                <w:rFonts w:ascii="黑体" w:eastAsia="黑体" w:hAnsi="宋体" w:cs="黑体" w:hint="eastAsia"/>
                <w:color w:val="000000"/>
                <w:sz w:val="24"/>
                <w:szCs w:val="24"/>
              </w:rPr>
              <w:t>6238.91</w:t>
            </w: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F85C69" w:rsidP="000B1012">
            <w:pPr>
              <w:jc w:val="center"/>
              <w:rPr>
                <w:rFonts w:ascii="黑体" w:eastAsia="黑体" w:hAnsi="宋体" w:cs="黑体"/>
                <w:color w:val="000000"/>
                <w:sz w:val="24"/>
                <w:szCs w:val="24"/>
              </w:rPr>
            </w:pPr>
            <w:r>
              <w:rPr>
                <w:rFonts w:ascii="黑体" w:eastAsia="黑体" w:hAnsi="宋体" w:cs="黑体" w:hint="eastAsia"/>
                <w:color w:val="000000"/>
                <w:sz w:val="24"/>
                <w:szCs w:val="24"/>
              </w:rPr>
              <w:t>830.04</w:t>
            </w:r>
            <w:r w:rsidR="00D06690">
              <w:rPr>
                <w:rFonts w:ascii="黑体" w:eastAsia="黑体" w:hAnsi="宋体" w:cs="黑体" w:hint="eastAsia"/>
                <w:color w:val="000000"/>
                <w:sz w:val="24"/>
                <w:szCs w:val="24"/>
              </w:rPr>
              <w:t>%</w:t>
            </w:r>
          </w:p>
        </w:tc>
        <w:tc>
          <w:tcPr>
            <w:tcW w:w="65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D06690" w:rsidP="00001DFA">
            <w:pPr>
              <w:jc w:val="center"/>
              <w:rPr>
                <w:rFonts w:ascii="黑体" w:eastAsia="黑体" w:hAnsi="宋体" w:cs="黑体"/>
                <w:color w:val="000000"/>
                <w:sz w:val="24"/>
                <w:szCs w:val="24"/>
              </w:rPr>
            </w:pPr>
            <w:r>
              <w:rPr>
                <w:rFonts w:ascii="黑体" w:eastAsia="黑体" w:hAnsi="宋体" w:cs="黑体" w:hint="eastAsia"/>
                <w:color w:val="000000"/>
                <w:sz w:val="24"/>
                <w:szCs w:val="24"/>
              </w:rPr>
              <w:t>9</w:t>
            </w:r>
            <w:r w:rsidR="00001DFA">
              <w:rPr>
                <w:rFonts w:ascii="黑体" w:eastAsia="黑体" w:hAnsi="宋体" w:cs="黑体" w:hint="eastAsia"/>
                <w:color w:val="000000"/>
                <w:sz w:val="24"/>
                <w:szCs w:val="24"/>
              </w:rPr>
              <w:t>2</w:t>
            </w: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D06690" w:rsidP="00001DFA">
            <w:pPr>
              <w:jc w:val="center"/>
              <w:rPr>
                <w:rFonts w:ascii="黑体" w:eastAsia="黑体" w:hAnsi="宋体" w:cs="黑体"/>
                <w:color w:val="000000"/>
                <w:sz w:val="24"/>
                <w:szCs w:val="24"/>
              </w:rPr>
            </w:pPr>
            <w:r>
              <w:rPr>
                <w:rFonts w:ascii="黑体" w:eastAsia="黑体" w:hAnsi="宋体" w:cs="黑体" w:hint="eastAsia"/>
                <w:color w:val="000000"/>
                <w:sz w:val="24"/>
                <w:szCs w:val="24"/>
              </w:rPr>
              <w:t>9</w:t>
            </w:r>
            <w:r w:rsidR="00001DFA">
              <w:rPr>
                <w:rFonts w:ascii="黑体" w:eastAsia="黑体" w:hAnsi="宋体" w:cs="黑体" w:hint="eastAsia"/>
                <w:color w:val="000000"/>
                <w:sz w:val="24"/>
                <w:szCs w:val="24"/>
              </w:rPr>
              <w:t>2</w:t>
            </w:r>
          </w:p>
        </w:tc>
      </w:tr>
      <w:tr w:rsidR="00762C07" w:rsidTr="00F85C69">
        <w:trPr>
          <w:trHeight w:val="775"/>
          <w:jc w:val="center"/>
        </w:trPr>
        <w:tc>
          <w:tcPr>
            <w:tcW w:w="2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D0669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2</w:t>
            </w:r>
          </w:p>
        </w:tc>
        <w:tc>
          <w:tcPr>
            <w:tcW w:w="85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892" w:type="pct"/>
            <w:tcBorders>
              <w:top w:val="single" w:sz="4" w:space="0" w:color="000000"/>
              <w:left w:val="single" w:sz="4" w:space="0" w:color="000000"/>
              <w:bottom w:val="single" w:sz="4" w:space="0" w:color="000000"/>
              <w:right w:val="nil"/>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r>
      <w:tr w:rsidR="00762C07" w:rsidTr="00F85C69">
        <w:trPr>
          <w:trHeight w:val="775"/>
          <w:jc w:val="center"/>
        </w:trPr>
        <w:tc>
          <w:tcPr>
            <w:tcW w:w="2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D0669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3</w:t>
            </w:r>
          </w:p>
        </w:tc>
        <w:tc>
          <w:tcPr>
            <w:tcW w:w="85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892" w:type="pct"/>
            <w:tcBorders>
              <w:top w:val="single" w:sz="4" w:space="0" w:color="000000"/>
              <w:left w:val="single" w:sz="4" w:space="0" w:color="000000"/>
              <w:bottom w:val="single" w:sz="4" w:space="0" w:color="000000"/>
              <w:right w:val="nil"/>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r>
      <w:tr w:rsidR="00762C07" w:rsidTr="00F85C69">
        <w:trPr>
          <w:trHeight w:val="775"/>
          <w:jc w:val="center"/>
        </w:trPr>
        <w:tc>
          <w:tcPr>
            <w:tcW w:w="2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D0669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4</w:t>
            </w:r>
          </w:p>
        </w:tc>
        <w:tc>
          <w:tcPr>
            <w:tcW w:w="85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892" w:type="pct"/>
            <w:tcBorders>
              <w:top w:val="single" w:sz="4" w:space="0" w:color="000000"/>
              <w:left w:val="single" w:sz="4" w:space="0" w:color="000000"/>
              <w:bottom w:val="single" w:sz="4" w:space="0" w:color="000000"/>
              <w:right w:val="nil"/>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r>
      <w:tr w:rsidR="00762C07" w:rsidTr="00F85C69">
        <w:trPr>
          <w:trHeight w:val="775"/>
          <w:jc w:val="center"/>
        </w:trPr>
        <w:tc>
          <w:tcPr>
            <w:tcW w:w="2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D0669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5</w:t>
            </w:r>
          </w:p>
        </w:tc>
        <w:tc>
          <w:tcPr>
            <w:tcW w:w="85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892" w:type="pct"/>
            <w:tcBorders>
              <w:top w:val="single" w:sz="4" w:space="0" w:color="000000"/>
              <w:left w:val="single" w:sz="4" w:space="0" w:color="000000"/>
              <w:bottom w:val="single" w:sz="4" w:space="0" w:color="000000"/>
              <w:right w:val="nil"/>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r>
      <w:tr w:rsidR="00762C07" w:rsidTr="00F85C69">
        <w:trPr>
          <w:trHeight w:val="775"/>
          <w:jc w:val="center"/>
        </w:trPr>
        <w:tc>
          <w:tcPr>
            <w:tcW w:w="2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D0669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6</w:t>
            </w:r>
          </w:p>
        </w:tc>
        <w:tc>
          <w:tcPr>
            <w:tcW w:w="85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892" w:type="pct"/>
            <w:tcBorders>
              <w:top w:val="single" w:sz="4" w:space="0" w:color="000000"/>
              <w:left w:val="single" w:sz="4" w:space="0" w:color="000000"/>
              <w:bottom w:val="single" w:sz="4" w:space="0" w:color="000000"/>
              <w:right w:val="nil"/>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r>
      <w:tr w:rsidR="00762C07" w:rsidTr="00F85C69">
        <w:trPr>
          <w:trHeight w:val="775"/>
          <w:jc w:val="center"/>
        </w:trPr>
        <w:tc>
          <w:tcPr>
            <w:tcW w:w="2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D0669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7</w:t>
            </w:r>
          </w:p>
        </w:tc>
        <w:tc>
          <w:tcPr>
            <w:tcW w:w="85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892" w:type="pct"/>
            <w:tcBorders>
              <w:top w:val="single" w:sz="4" w:space="0" w:color="000000"/>
              <w:left w:val="single" w:sz="4" w:space="0" w:color="000000"/>
              <w:bottom w:val="single" w:sz="4" w:space="0" w:color="000000"/>
              <w:right w:val="nil"/>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r>
      <w:tr w:rsidR="00762C07" w:rsidTr="00F85C69">
        <w:trPr>
          <w:trHeight w:val="775"/>
          <w:jc w:val="center"/>
        </w:trPr>
        <w:tc>
          <w:tcPr>
            <w:tcW w:w="2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D0669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8</w:t>
            </w:r>
          </w:p>
        </w:tc>
        <w:tc>
          <w:tcPr>
            <w:tcW w:w="85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892" w:type="pct"/>
            <w:tcBorders>
              <w:top w:val="single" w:sz="4" w:space="0" w:color="000000"/>
              <w:left w:val="single" w:sz="4" w:space="0" w:color="000000"/>
              <w:bottom w:val="single" w:sz="4" w:space="0" w:color="000000"/>
              <w:right w:val="nil"/>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r>
      <w:tr w:rsidR="00762C07" w:rsidTr="00F85C69">
        <w:trPr>
          <w:trHeight w:val="775"/>
          <w:jc w:val="center"/>
        </w:trPr>
        <w:tc>
          <w:tcPr>
            <w:tcW w:w="2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D0669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9</w:t>
            </w:r>
          </w:p>
        </w:tc>
        <w:tc>
          <w:tcPr>
            <w:tcW w:w="85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892" w:type="pct"/>
            <w:tcBorders>
              <w:top w:val="single" w:sz="4" w:space="0" w:color="000000"/>
              <w:left w:val="single" w:sz="4" w:space="0" w:color="000000"/>
              <w:bottom w:val="single" w:sz="4" w:space="0" w:color="000000"/>
              <w:right w:val="nil"/>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r>
      <w:tr w:rsidR="00762C07" w:rsidTr="00F85C69">
        <w:trPr>
          <w:trHeight w:val="775"/>
          <w:jc w:val="center"/>
        </w:trPr>
        <w:tc>
          <w:tcPr>
            <w:tcW w:w="28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D0669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10</w:t>
            </w:r>
          </w:p>
        </w:tc>
        <w:tc>
          <w:tcPr>
            <w:tcW w:w="85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892" w:type="pct"/>
            <w:tcBorders>
              <w:top w:val="single" w:sz="4" w:space="0" w:color="000000"/>
              <w:left w:val="single" w:sz="4" w:space="0" w:color="000000"/>
              <w:bottom w:val="single" w:sz="4" w:space="0" w:color="000000"/>
              <w:right w:val="nil"/>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62C07" w:rsidRDefault="00762C07">
            <w:pPr>
              <w:jc w:val="center"/>
              <w:rPr>
                <w:rFonts w:ascii="黑体" w:eastAsia="黑体" w:hAnsi="宋体" w:cs="黑体"/>
                <w:color w:val="000000"/>
                <w:sz w:val="24"/>
                <w:szCs w:val="24"/>
              </w:rPr>
            </w:pPr>
          </w:p>
        </w:tc>
      </w:tr>
      <w:tr w:rsidR="00F85C69" w:rsidTr="00F85C69">
        <w:trPr>
          <w:trHeight w:val="775"/>
          <w:jc w:val="center"/>
        </w:trPr>
        <w:tc>
          <w:tcPr>
            <w:tcW w:w="1139" w:type="pct"/>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F85C69" w:rsidRDefault="00F85C69">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合计</w:t>
            </w:r>
          </w:p>
        </w:tc>
        <w:tc>
          <w:tcPr>
            <w:tcW w:w="892" w:type="pct"/>
            <w:tcBorders>
              <w:top w:val="single" w:sz="4" w:space="0" w:color="000000"/>
              <w:left w:val="single" w:sz="4" w:space="0" w:color="000000"/>
              <w:bottom w:val="single" w:sz="4" w:space="0" w:color="000000"/>
              <w:right w:val="nil"/>
            </w:tcBorders>
            <w:tcMar>
              <w:top w:w="15" w:type="dxa"/>
              <w:left w:w="15" w:type="dxa"/>
              <w:right w:w="15" w:type="dxa"/>
            </w:tcMar>
            <w:vAlign w:val="center"/>
          </w:tcPr>
          <w:p w:rsidR="00F85C69" w:rsidRDefault="00F85C69" w:rsidP="00E74E67">
            <w:pPr>
              <w:jc w:val="center"/>
              <w:rPr>
                <w:rFonts w:ascii="黑体" w:eastAsia="黑体" w:hAnsi="宋体" w:cs="黑体"/>
                <w:color w:val="000000"/>
                <w:sz w:val="24"/>
                <w:szCs w:val="24"/>
              </w:rPr>
            </w:pPr>
            <w:r>
              <w:rPr>
                <w:rFonts w:ascii="黑体" w:eastAsia="黑体" w:hAnsi="宋体" w:cs="黑体" w:hint="eastAsia"/>
                <w:color w:val="000000"/>
                <w:sz w:val="24"/>
                <w:szCs w:val="24"/>
              </w:rPr>
              <w:t>751.64</w:t>
            </w: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69" w:rsidRDefault="00F85C69" w:rsidP="00E74E67">
            <w:pPr>
              <w:jc w:val="center"/>
              <w:rPr>
                <w:rFonts w:ascii="黑体" w:eastAsia="黑体" w:hAnsi="宋体" w:cs="黑体"/>
                <w:color w:val="000000"/>
                <w:sz w:val="24"/>
                <w:szCs w:val="24"/>
              </w:rPr>
            </w:pPr>
            <w:r>
              <w:rPr>
                <w:rFonts w:ascii="黑体" w:eastAsia="黑体" w:hAnsi="宋体" w:cs="黑体" w:hint="eastAsia"/>
                <w:color w:val="000000"/>
                <w:sz w:val="24"/>
                <w:szCs w:val="24"/>
              </w:rPr>
              <w:t>6238.91</w:t>
            </w:r>
          </w:p>
        </w:tc>
        <w:tc>
          <w:tcPr>
            <w:tcW w:w="7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69" w:rsidRDefault="00F85C69" w:rsidP="00E74E67">
            <w:pPr>
              <w:jc w:val="center"/>
              <w:rPr>
                <w:rFonts w:ascii="黑体" w:eastAsia="黑体" w:hAnsi="宋体" w:cs="黑体"/>
                <w:color w:val="000000"/>
                <w:sz w:val="24"/>
                <w:szCs w:val="24"/>
              </w:rPr>
            </w:pPr>
            <w:r>
              <w:rPr>
                <w:rFonts w:ascii="黑体" w:eastAsia="黑体" w:hAnsi="宋体" w:cs="黑体" w:hint="eastAsia"/>
                <w:color w:val="000000"/>
                <w:sz w:val="24"/>
                <w:szCs w:val="24"/>
              </w:rPr>
              <w:t>830.04%</w:t>
            </w:r>
          </w:p>
        </w:tc>
        <w:tc>
          <w:tcPr>
            <w:tcW w:w="142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69" w:rsidRDefault="00F85C69" w:rsidP="00001DFA">
            <w:pPr>
              <w:jc w:val="center"/>
              <w:rPr>
                <w:rFonts w:ascii="黑体" w:eastAsia="黑体" w:hAnsi="宋体" w:cs="黑体"/>
                <w:color w:val="000000"/>
                <w:sz w:val="24"/>
                <w:szCs w:val="24"/>
              </w:rPr>
            </w:pPr>
            <w:r>
              <w:rPr>
                <w:rFonts w:ascii="黑体" w:eastAsia="黑体" w:hAnsi="宋体" w:cs="黑体" w:hint="eastAsia"/>
                <w:color w:val="000000"/>
                <w:sz w:val="24"/>
                <w:szCs w:val="24"/>
              </w:rPr>
              <w:t>9</w:t>
            </w:r>
            <w:r w:rsidR="00001DFA">
              <w:rPr>
                <w:rFonts w:ascii="黑体" w:eastAsia="黑体" w:hAnsi="宋体" w:cs="黑体" w:hint="eastAsia"/>
                <w:color w:val="000000"/>
                <w:sz w:val="24"/>
                <w:szCs w:val="24"/>
              </w:rPr>
              <w:t>2</w:t>
            </w:r>
          </w:p>
        </w:tc>
      </w:tr>
    </w:tbl>
    <w:p w:rsidR="00762C07" w:rsidRDefault="00D06690">
      <w:pPr>
        <w:widowControl/>
        <w:jc w:val="left"/>
        <w:textAlignment w:val="center"/>
        <w:rPr>
          <w:rFonts w:ascii="黑体" w:eastAsia="黑体" w:hAnsi="宋体" w:cs="黑体"/>
          <w:color w:val="000000"/>
          <w:kern w:val="0"/>
          <w:sz w:val="24"/>
          <w:szCs w:val="24"/>
        </w:rPr>
        <w:sectPr w:rsidR="00762C07">
          <w:pgSz w:w="11906" w:h="16838"/>
          <w:pgMar w:top="1418" w:right="1418" w:bottom="1418" w:left="1418" w:header="851" w:footer="992" w:gutter="0"/>
          <w:cols w:space="720"/>
          <w:docGrid w:type="lines" w:linePitch="312"/>
        </w:sectPr>
      </w:pPr>
      <w:r>
        <w:rPr>
          <w:rFonts w:ascii="黑体" w:eastAsia="黑体" w:hAnsi="宋体" w:cs="黑体" w:hint="eastAsia"/>
          <w:color w:val="000000"/>
          <w:kern w:val="0"/>
          <w:sz w:val="24"/>
          <w:szCs w:val="24"/>
        </w:rPr>
        <w:t>注：1.此表由各主管部门填报，部门本级绩效自评情况填写在第一行，所属单位自评情况依次往下填写；</w:t>
      </w:r>
      <w:r>
        <w:rPr>
          <w:rFonts w:ascii="黑体" w:eastAsia="黑体" w:hAnsi="宋体" w:cs="黑体" w:hint="eastAsia"/>
          <w:color w:val="000000"/>
          <w:kern w:val="0"/>
          <w:sz w:val="24"/>
          <w:szCs w:val="24"/>
        </w:rPr>
        <w:br/>
        <w:t xml:space="preserve">    2.主管部门需对本级及三个所属单位复核并打分，所属单位少于三个的则全部复核并打分。</w:t>
      </w:r>
    </w:p>
    <w:p w:rsidR="00762C07" w:rsidRDefault="00D06690">
      <w:pPr>
        <w:rPr>
          <w:rFonts w:ascii="黑体" w:eastAsia="黑体"/>
          <w:color w:val="000000"/>
          <w:sz w:val="32"/>
          <w:szCs w:val="32"/>
        </w:rPr>
      </w:pPr>
      <w:r>
        <w:rPr>
          <w:rFonts w:ascii="黑体" w:eastAsia="黑体" w:hint="eastAsia"/>
          <w:color w:val="000000"/>
          <w:sz w:val="32"/>
          <w:szCs w:val="32"/>
        </w:rPr>
        <w:lastRenderedPageBreak/>
        <w:t>附件</w:t>
      </w:r>
      <w:r w:rsidR="000B1012">
        <w:rPr>
          <w:rFonts w:ascii="黑体" w:eastAsia="黑体" w:hint="eastAsia"/>
          <w:color w:val="000000"/>
          <w:sz w:val="32"/>
          <w:szCs w:val="32"/>
        </w:rPr>
        <w:t>6</w:t>
      </w:r>
      <w:r>
        <w:rPr>
          <w:rFonts w:ascii="黑体" w:eastAsia="黑体" w:hint="eastAsia"/>
          <w:color w:val="000000"/>
          <w:sz w:val="32"/>
          <w:szCs w:val="32"/>
        </w:rPr>
        <w:t>：</w:t>
      </w:r>
    </w:p>
    <w:p w:rsidR="00762C07" w:rsidRDefault="00D06690">
      <w:pPr>
        <w:jc w:val="center"/>
        <w:rPr>
          <w:rFonts w:ascii="方正小标宋简体" w:eastAsia="方正小标宋简体" w:hAnsi="方正小标宋简体"/>
          <w:bCs/>
          <w:color w:val="000000"/>
          <w:sz w:val="44"/>
        </w:rPr>
      </w:pPr>
      <w:r>
        <w:rPr>
          <w:rFonts w:ascii="方正小标宋简体" w:eastAsia="方正小标宋简体" w:hAnsi="方正小标宋简体" w:hint="eastAsia"/>
          <w:bCs/>
          <w:color w:val="000000"/>
          <w:sz w:val="44"/>
        </w:rPr>
        <w:t>部门（单位）整体支出绩效自评表</w:t>
      </w:r>
    </w:p>
    <w:p w:rsidR="00762C07" w:rsidRDefault="00D06690">
      <w:pPr>
        <w:jc w:val="center"/>
        <w:rPr>
          <w:rFonts w:ascii="楷体_GB2312" w:eastAsia="楷体_GB2312" w:hAnsi="楷体_GB2312"/>
          <w:color w:val="000000"/>
          <w:sz w:val="18"/>
        </w:rPr>
      </w:pPr>
      <w:r>
        <w:rPr>
          <w:rFonts w:ascii="楷体_GB2312" w:eastAsia="楷体_GB2312" w:hAnsi="楷体_GB2312" w:hint="eastAsia"/>
          <w:color w:val="000000"/>
          <w:sz w:val="18"/>
        </w:rPr>
        <w:t>（ 202</w:t>
      </w:r>
      <w:r w:rsidR="000B1012">
        <w:rPr>
          <w:rFonts w:ascii="楷体_GB2312" w:eastAsia="楷体_GB2312" w:hAnsi="楷体_GB2312" w:hint="eastAsia"/>
          <w:color w:val="000000"/>
          <w:sz w:val="18"/>
        </w:rPr>
        <w:t>1</w:t>
      </w:r>
      <w:r>
        <w:rPr>
          <w:rFonts w:ascii="楷体_GB2312" w:eastAsia="楷体_GB2312" w:hAnsi="楷体_GB2312" w:hint="eastAsia"/>
          <w:color w:val="000000"/>
          <w:sz w:val="18"/>
        </w:rPr>
        <w:t>年度）</w:t>
      </w:r>
    </w:p>
    <w:tbl>
      <w:tblPr>
        <w:tblpPr w:leftFromText="180" w:rightFromText="180" w:vertAnchor="text" w:tblpXSpec="center" w:tblpY="1"/>
        <w:tblOverlap w:val="never"/>
        <w:tblW w:w="5000" w:type="pct"/>
        <w:tblLook w:val="04A0"/>
      </w:tblPr>
      <w:tblGrid>
        <w:gridCol w:w="649"/>
        <w:gridCol w:w="247"/>
        <w:gridCol w:w="299"/>
        <w:gridCol w:w="1863"/>
        <w:gridCol w:w="841"/>
        <w:gridCol w:w="756"/>
        <w:gridCol w:w="234"/>
        <w:gridCol w:w="553"/>
        <w:gridCol w:w="150"/>
        <w:gridCol w:w="1057"/>
        <w:gridCol w:w="652"/>
        <w:gridCol w:w="754"/>
        <w:gridCol w:w="1231"/>
      </w:tblGrid>
      <w:tr w:rsidR="00762C07" w:rsidTr="00FE6D80">
        <w:trPr>
          <w:trHeight w:val="228"/>
        </w:trPr>
        <w:tc>
          <w:tcPr>
            <w:tcW w:w="643" w:type="pct"/>
            <w:gridSpan w:val="3"/>
            <w:tcBorders>
              <w:top w:val="single" w:sz="4" w:space="0" w:color="000000"/>
              <w:left w:val="single" w:sz="4" w:space="0" w:color="000000"/>
              <w:bottom w:val="single" w:sz="4" w:space="0" w:color="000000"/>
              <w:right w:val="single" w:sz="4" w:space="0" w:color="000000"/>
            </w:tcBorders>
            <w:vAlign w:val="center"/>
          </w:tcPr>
          <w:p w:rsidR="00762C07" w:rsidRDefault="00D06690">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评价部门名称</w:t>
            </w:r>
          </w:p>
        </w:tc>
        <w:tc>
          <w:tcPr>
            <w:tcW w:w="1989" w:type="pct"/>
            <w:gridSpan w:val="4"/>
            <w:tcBorders>
              <w:top w:val="single" w:sz="4" w:space="0" w:color="000000"/>
              <w:left w:val="single" w:sz="4" w:space="0" w:color="000000"/>
              <w:bottom w:val="single" w:sz="4" w:space="0" w:color="000000"/>
              <w:right w:val="single" w:sz="4" w:space="0" w:color="000000"/>
            </w:tcBorders>
            <w:vAlign w:val="center"/>
          </w:tcPr>
          <w:p w:rsidR="00762C07" w:rsidRDefault="00FE6D80">
            <w:pPr>
              <w:autoSpaceDN w:val="0"/>
              <w:spacing w:line="240" w:lineRule="exact"/>
              <w:jc w:val="center"/>
              <w:textAlignment w:val="center"/>
              <w:rPr>
                <w:rFonts w:ascii="宋体" w:hAnsi="宋体"/>
                <w:color w:val="000000"/>
                <w:szCs w:val="21"/>
              </w:rPr>
            </w:pPr>
            <w:r w:rsidRPr="00FE6D80">
              <w:rPr>
                <w:rFonts w:ascii="宋体" w:hAnsi="宋体" w:hint="eastAsia"/>
                <w:color w:val="000000"/>
                <w:szCs w:val="21"/>
              </w:rPr>
              <w:t>南昌市青云谱区科技和工业信息局</w:t>
            </w:r>
          </w:p>
        </w:tc>
        <w:tc>
          <w:tcPr>
            <w:tcW w:w="1299" w:type="pct"/>
            <w:gridSpan w:val="4"/>
            <w:tcBorders>
              <w:top w:val="single" w:sz="4" w:space="0" w:color="000000"/>
              <w:left w:val="single" w:sz="4" w:space="0" w:color="000000"/>
              <w:bottom w:val="single" w:sz="4" w:space="0" w:color="000000"/>
              <w:right w:val="single" w:sz="4" w:space="0" w:color="000000"/>
            </w:tcBorders>
            <w:vAlign w:val="center"/>
          </w:tcPr>
          <w:p w:rsidR="00762C07" w:rsidRDefault="00D06690">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下属单位个数</w:t>
            </w:r>
          </w:p>
        </w:tc>
        <w:tc>
          <w:tcPr>
            <w:tcW w:w="1069" w:type="pct"/>
            <w:gridSpan w:val="2"/>
            <w:tcBorders>
              <w:top w:val="single" w:sz="4" w:space="0" w:color="000000"/>
              <w:left w:val="single" w:sz="4" w:space="0" w:color="000000"/>
              <w:bottom w:val="single" w:sz="4" w:space="0" w:color="000000"/>
              <w:right w:val="single" w:sz="4" w:space="0" w:color="000000"/>
            </w:tcBorders>
            <w:vAlign w:val="center"/>
          </w:tcPr>
          <w:p w:rsidR="00762C07" w:rsidRDefault="00D06690">
            <w:pPr>
              <w:autoSpaceDN w:val="0"/>
              <w:spacing w:line="240" w:lineRule="exact"/>
              <w:jc w:val="center"/>
              <w:textAlignment w:val="center"/>
              <w:rPr>
                <w:rFonts w:ascii="宋体" w:hAnsi="宋体"/>
                <w:color w:val="000000"/>
                <w:szCs w:val="21"/>
              </w:rPr>
            </w:pPr>
            <w:r>
              <w:rPr>
                <w:rFonts w:ascii="宋体" w:hAnsi="宋体" w:hint="eastAsia"/>
                <w:color w:val="000000"/>
                <w:szCs w:val="21"/>
              </w:rPr>
              <w:t>0</w:t>
            </w:r>
          </w:p>
        </w:tc>
      </w:tr>
      <w:tr w:rsidR="00762C07" w:rsidTr="00FE6D80">
        <w:trPr>
          <w:trHeight w:val="228"/>
        </w:trPr>
        <w:tc>
          <w:tcPr>
            <w:tcW w:w="643" w:type="pct"/>
            <w:gridSpan w:val="3"/>
            <w:vMerge w:val="restart"/>
            <w:tcBorders>
              <w:top w:val="single" w:sz="4" w:space="0" w:color="000000"/>
              <w:left w:val="single" w:sz="4" w:space="0" w:color="000000"/>
              <w:bottom w:val="single" w:sz="4" w:space="0" w:color="000000"/>
              <w:right w:val="single" w:sz="4" w:space="0" w:color="000000"/>
            </w:tcBorders>
            <w:vAlign w:val="center"/>
          </w:tcPr>
          <w:p w:rsidR="00762C07" w:rsidRDefault="00D06690">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整体支出规模</w:t>
            </w:r>
          </w:p>
        </w:tc>
        <w:tc>
          <w:tcPr>
            <w:tcW w:w="1456" w:type="pct"/>
            <w:gridSpan w:val="2"/>
            <w:tcBorders>
              <w:top w:val="single" w:sz="4" w:space="0" w:color="000000"/>
              <w:left w:val="single" w:sz="4" w:space="0" w:color="000000"/>
              <w:bottom w:val="single" w:sz="4" w:space="0" w:color="000000"/>
              <w:right w:val="single" w:sz="4" w:space="0" w:color="000000"/>
            </w:tcBorders>
            <w:vAlign w:val="center"/>
          </w:tcPr>
          <w:p w:rsidR="00762C07" w:rsidRDefault="00762C07">
            <w:pPr>
              <w:autoSpaceDN w:val="0"/>
              <w:spacing w:line="240" w:lineRule="exact"/>
              <w:jc w:val="center"/>
              <w:textAlignment w:val="center"/>
              <w:rPr>
                <w:rFonts w:ascii="黑体" w:eastAsia="黑体" w:hAnsi="黑体"/>
                <w:color w:val="000000"/>
                <w:szCs w:val="21"/>
              </w:rPr>
            </w:pPr>
          </w:p>
        </w:tc>
        <w:tc>
          <w:tcPr>
            <w:tcW w:w="831" w:type="pct"/>
            <w:gridSpan w:val="3"/>
            <w:tcBorders>
              <w:top w:val="single" w:sz="4" w:space="0" w:color="000000"/>
              <w:left w:val="single" w:sz="4" w:space="0" w:color="000000"/>
              <w:bottom w:val="single" w:sz="4" w:space="0" w:color="000000"/>
              <w:right w:val="single" w:sz="4" w:space="0" w:color="000000"/>
            </w:tcBorders>
            <w:vAlign w:val="center"/>
          </w:tcPr>
          <w:p w:rsidR="00762C07" w:rsidRDefault="00D06690">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全年预算数</w:t>
            </w:r>
          </w:p>
        </w:tc>
        <w:tc>
          <w:tcPr>
            <w:tcW w:w="1001" w:type="pct"/>
            <w:gridSpan w:val="3"/>
            <w:tcBorders>
              <w:top w:val="single" w:sz="4" w:space="0" w:color="000000"/>
              <w:left w:val="single" w:sz="4" w:space="0" w:color="000000"/>
              <w:bottom w:val="single" w:sz="4" w:space="0" w:color="000000"/>
              <w:right w:val="single" w:sz="4" w:space="0" w:color="000000"/>
            </w:tcBorders>
            <w:vAlign w:val="center"/>
          </w:tcPr>
          <w:p w:rsidR="00762C07" w:rsidRDefault="00D06690">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全年执行数</w:t>
            </w:r>
          </w:p>
        </w:tc>
        <w:tc>
          <w:tcPr>
            <w:tcW w:w="1069" w:type="pct"/>
            <w:gridSpan w:val="2"/>
            <w:tcBorders>
              <w:top w:val="single" w:sz="4" w:space="0" w:color="000000"/>
              <w:left w:val="single" w:sz="4" w:space="0" w:color="000000"/>
              <w:bottom w:val="single" w:sz="4" w:space="0" w:color="000000"/>
              <w:right w:val="single" w:sz="4" w:space="0" w:color="000000"/>
            </w:tcBorders>
            <w:vAlign w:val="center"/>
          </w:tcPr>
          <w:p w:rsidR="00762C07" w:rsidRDefault="00D06690">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执行率</w:t>
            </w:r>
          </w:p>
        </w:tc>
      </w:tr>
      <w:tr w:rsidR="00F85C69" w:rsidTr="00FE6D80">
        <w:trPr>
          <w:trHeight w:val="314"/>
        </w:trPr>
        <w:tc>
          <w:tcPr>
            <w:tcW w:w="643" w:type="pct"/>
            <w:gridSpan w:val="3"/>
            <w:vMerge/>
            <w:tcBorders>
              <w:top w:val="single" w:sz="4" w:space="0" w:color="000000"/>
              <w:left w:val="single" w:sz="4" w:space="0" w:color="000000"/>
              <w:bottom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456"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资金来源：（1）财政拨款</w:t>
            </w:r>
          </w:p>
        </w:tc>
        <w:tc>
          <w:tcPr>
            <w:tcW w:w="831" w:type="pct"/>
            <w:gridSpan w:val="3"/>
            <w:tcBorders>
              <w:top w:val="single" w:sz="4" w:space="0" w:color="000000"/>
              <w:left w:val="single" w:sz="4" w:space="0" w:color="000000"/>
              <w:bottom w:val="single" w:sz="4" w:space="0" w:color="000000"/>
              <w:right w:val="single" w:sz="4" w:space="0" w:color="000000"/>
            </w:tcBorders>
            <w:vAlign w:val="center"/>
          </w:tcPr>
          <w:p w:rsidR="00F85C69" w:rsidRPr="00001DFA" w:rsidRDefault="00F85C69" w:rsidP="00001DFA">
            <w:pPr>
              <w:autoSpaceDN w:val="0"/>
              <w:spacing w:line="240" w:lineRule="exact"/>
              <w:jc w:val="center"/>
              <w:textAlignment w:val="center"/>
              <w:rPr>
                <w:rFonts w:ascii="宋体" w:hAnsi="宋体"/>
                <w:color w:val="000000"/>
                <w:szCs w:val="21"/>
              </w:rPr>
            </w:pPr>
            <w:r w:rsidRPr="00001DFA">
              <w:rPr>
                <w:rFonts w:ascii="宋体" w:hAnsi="宋体" w:hint="eastAsia"/>
                <w:color w:val="000000"/>
                <w:szCs w:val="21"/>
              </w:rPr>
              <w:t>751.64</w:t>
            </w:r>
          </w:p>
        </w:tc>
        <w:tc>
          <w:tcPr>
            <w:tcW w:w="1001" w:type="pct"/>
            <w:gridSpan w:val="3"/>
            <w:tcBorders>
              <w:top w:val="single" w:sz="4" w:space="0" w:color="000000"/>
              <w:left w:val="single" w:sz="4" w:space="0" w:color="000000"/>
              <w:bottom w:val="single" w:sz="4" w:space="0" w:color="000000"/>
              <w:right w:val="single" w:sz="4" w:space="0" w:color="000000"/>
            </w:tcBorders>
            <w:vAlign w:val="center"/>
          </w:tcPr>
          <w:p w:rsidR="00F85C69" w:rsidRPr="00001DFA" w:rsidRDefault="00F85C69" w:rsidP="00001DFA">
            <w:pPr>
              <w:autoSpaceDN w:val="0"/>
              <w:spacing w:line="240" w:lineRule="exact"/>
              <w:jc w:val="center"/>
              <w:textAlignment w:val="center"/>
              <w:rPr>
                <w:rFonts w:ascii="宋体" w:hAnsi="宋体"/>
                <w:color w:val="000000"/>
                <w:szCs w:val="21"/>
              </w:rPr>
            </w:pPr>
            <w:r w:rsidRPr="00001DFA">
              <w:rPr>
                <w:rFonts w:ascii="宋体" w:hAnsi="宋体" w:hint="eastAsia"/>
                <w:color w:val="000000"/>
                <w:szCs w:val="21"/>
              </w:rPr>
              <w:t>6238.91</w:t>
            </w:r>
          </w:p>
        </w:tc>
        <w:tc>
          <w:tcPr>
            <w:tcW w:w="1069" w:type="pct"/>
            <w:gridSpan w:val="2"/>
            <w:tcBorders>
              <w:top w:val="single" w:sz="4" w:space="0" w:color="000000"/>
              <w:left w:val="single" w:sz="4" w:space="0" w:color="000000"/>
              <w:bottom w:val="single" w:sz="4" w:space="0" w:color="000000"/>
              <w:right w:val="single" w:sz="4" w:space="0" w:color="000000"/>
            </w:tcBorders>
            <w:vAlign w:val="center"/>
          </w:tcPr>
          <w:p w:rsidR="00F85C69" w:rsidRPr="00001DFA" w:rsidRDefault="00F85C69" w:rsidP="00001DFA">
            <w:pPr>
              <w:autoSpaceDN w:val="0"/>
              <w:spacing w:line="240" w:lineRule="exact"/>
              <w:jc w:val="center"/>
              <w:textAlignment w:val="center"/>
              <w:rPr>
                <w:rFonts w:ascii="宋体" w:hAnsi="宋体"/>
                <w:color w:val="000000"/>
                <w:szCs w:val="21"/>
              </w:rPr>
            </w:pPr>
            <w:r w:rsidRPr="00001DFA">
              <w:rPr>
                <w:rFonts w:ascii="宋体" w:hAnsi="宋体" w:hint="eastAsia"/>
                <w:color w:val="000000"/>
                <w:szCs w:val="21"/>
              </w:rPr>
              <w:t>830.04%</w:t>
            </w:r>
          </w:p>
        </w:tc>
      </w:tr>
      <w:tr w:rsidR="00F85C69" w:rsidTr="00FE6D80">
        <w:trPr>
          <w:trHeight w:val="228"/>
        </w:trPr>
        <w:tc>
          <w:tcPr>
            <w:tcW w:w="643" w:type="pct"/>
            <w:gridSpan w:val="3"/>
            <w:vMerge/>
            <w:tcBorders>
              <w:top w:val="single" w:sz="4" w:space="0" w:color="000000"/>
              <w:left w:val="single" w:sz="4" w:space="0" w:color="000000"/>
              <w:bottom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456"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 xml:space="preserve">         （2）其他资金</w:t>
            </w:r>
          </w:p>
        </w:tc>
        <w:tc>
          <w:tcPr>
            <w:tcW w:w="831"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c>
          <w:tcPr>
            <w:tcW w:w="1001"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c>
          <w:tcPr>
            <w:tcW w:w="1069"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254"/>
        </w:trPr>
        <w:tc>
          <w:tcPr>
            <w:tcW w:w="643" w:type="pct"/>
            <w:gridSpan w:val="3"/>
            <w:vMerge/>
            <w:tcBorders>
              <w:top w:val="single" w:sz="4" w:space="0" w:color="000000"/>
              <w:left w:val="single" w:sz="4" w:space="0" w:color="000000"/>
              <w:bottom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456"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资金结构：（1）基本支出</w:t>
            </w:r>
          </w:p>
        </w:tc>
        <w:tc>
          <w:tcPr>
            <w:tcW w:w="831"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158.64</w:t>
            </w:r>
          </w:p>
        </w:tc>
        <w:tc>
          <w:tcPr>
            <w:tcW w:w="1001"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rsidP="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162.85</w:t>
            </w:r>
          </w:p>
        </w:tc>
        <w:tc>
          <w:tcPr>
            <w:tcW w:w="1069"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102.65%</w:t>
            </w:r>
          </w:p>
        </w:tc>
      </w:tr>
      <w:tr w:rsidR="00F85C69" w:rsidTr="00FE6D80">
        <w:trPr>
          <w:trHeight w:val="228"/>
        </w:trPr>
        <w:tc>
          <w:tcPr>
            <w:tcW w:w="643" w:type="pct"/>
            <w:gridSpan w:val="3"/>
            <w:vMerge/>
            <w:tcBorders>
              <w:top w:val="single" w:sz="4" w:space="0" w:color="000000"/>
              <w:left w:val="single" w:sz="4" w:space="0" w:color="000000"/>
              <w:bottom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456"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 xml:space="preserve">         （2）项目支出</w:t>
            </w:r>
          </w:p>
        </w:tc>
        <w:tc>
          <w:tcPr>
            <w:tcW w:w="831"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593</w:t>
            </w:r>
          </w:p>
        </w:tc>
        <w:tc>
          <w:tcPr>
            <w:tcW w:w="1001"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6076.06</w:t>
            </w:r>
          </w:p>
        </w:tc>
        <w:tc>
          <w:tcPr>
            <w:tcW w:w="1069"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rsidP="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1024.63%</w:t>
            </w:r>
          </w:p>
        </w:tc>
      </w:tr>
      <w:tr w:rsidR="00F85C69" w:rsidTr="00FE6D80">
        <w:trPr>
          <w:trHeight w:val="228"/>
        </w:trPr>
        <w:tc>
          <w:tcPr>
            <w:tcW w:w="482" w:type="pct"/>
            <w:gridSpan w:val="2"/>
            <w:vMerge w:val="restar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年度总体目标</w:t>
            </w:r>
          </w:p>
        </w:tc>
        <w:tc>
          <w:tcPr>
            <w:tcW w:w="2150" w:type="pct"/>
            <w:gridSpan w:val="5"/>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年初设定目标</w:t>
            </w:r>
          </w:p>
        </w:tc>
        <w:tc>
          <w:tcPr>
            <w:tcW w:w="2368" w:type="pct"/>
            <w:gridSpan w:val="6"/>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全年完成情况</w:t>
            </w:r>
          </w:p>
        </w:tc>
      </w:tr>
      <w:tr w:rsidR="00F85C69" w:rsidTr="00FE6D80">
        <w:trPr>
          <w:trHeight w:val="228"/>
        </w:trPr>
        <w:tc>
          <w:tcPr>
            <w:tcW w:w="482" w:type="pct"/>
            <w:gridSpan w:val="2"/>
            <w:vMerge/>
            <w:tcBorders>
              <w:top w:val="single" w:sz="4" w:space="0" w:color="000000"/>
              <w:left w:val="single" w:sz="4" w:space="0" w:color="000000"/>
              <w:bottom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2150" w:type="pct"/>
            <w:gridSpan w:val="5"/>
            <w:tcBorders>
              <w:top w:val="single" w:sz="4" w:space="0" w:color="000000"/>
              <w:left w:val="single" w:sz="4" w:space="0" w:color="000000"/>
              <w:bottom w:val="single" w:sz="4" w:space="0" w:color="000000"/>
              <w:right w:val="single" w:sz="4" w:space="0" w:color="000000"/>
            </w:tcBorders>
            <w:vAlign w:val="center"/>
          </w:tcPr>
          <w:p w:rsidR="00F85C69" w:rsidRDefault="00F85C69" w:rsidP="00E029A0">
            <w:pPr>
              <w:autoSpaceDN w:val="0"/>
              <w:spacing w:line="240" w:lineRule="exact"/>
              <w:textAlignment w:val="center"/>
              <w:rPr>
                <w:rFonts w:ascii="宋体" w:hAnsi="宋体"/>
                <w:color w:val="000000"/>
                <w:szCs w:val="21"/>
              </w:rPr>
            </w:pPr>
            <w:r w:rsidRPr="00FE6D80">
              <w:rPr>
                <w:rFonts w:ascii="宋体" w:hAnsi="宋体" w:hint="eastAsia"/>
                <w:color w:val="000000"/>
                <w:szCs w:val="21"/>
              </w:rPr>
              <w:t>重宣传，科技创新氛围日渐深厚。重保障，科技创新政策逐步完善。强服务，科技创新规模日益壮大。重引导，科技创新能力持续增强。推动工业经济转型升级创新发展态势良好。强化工业节能目标管理硬约束机制扎实开展。抓机制建设，高位统筹推进大数据工作。抓重点工作,稳步推进。</w:t>
            </w:r>
          </w:p>
        </w:tc>
        <w:tc>
          <w:tcPr>
            <w:tcW w:w="2368" w:type="pct"/>
            <w:gridSpan w:val="6"/>
            <w:tcBorders>
              <w:top w:val="single" w:sz="4" w:space="0" w:color="000000"/>
              <w:left w:val="single" w:sz="4" w:space="0" w:color="000000"/>
              <w:bottom w:val="single" w:sz="4" w:space="0" w:color="000000"/>
              <w:right w:val="single" w:sz="4" w:space="0" w:color="000000"/>
            </w:tcBorders>
          </w:tcPr>
          <w:p w:rsidR="00F85C69" w:rsidRDefault="00F85C69" w:rsidP="000B1012">
            <w:pPr>
              <w:autoSpaceDN w:val="0"/>
              <w:spacing w:line="240" w:lineRule="exact"/>
              <w:textAlignment w:val="center"/>
              <w:rPr>
                <w:rFonts w:ascii="宋体" w:hAnsi="宋体"/>
                <w:color w:val="000000"/>
                <w:szCs w:val="21"/>
              </w:rPr>
            </w:pPr>
            <w:r w:rsidRPr="00F85C69">
              <w:rPr>
                <w:rFonts w:ascii="宋体" w:hAnsi="宋体" w:hint="eastAsia"/>
                <w:color w:val="000000"/>
                <w:szCs w:val="21"/>
              </w:rPr>
              <w:t>2021年以来，在区委、区政府的坚强领导下，我局深入贯彻</w:t>
            </w:r>
            <w:r w:rsidRPr="00F85C69">
              <w:rPr>
                <w:rFonts w:ascii="宋体" w:hAnsi="宋体"/>
                <w:color w:val="000000"/>
                <w:szCs w:val="21"/>
              </w:rPr>
              <w:t>党的十九届六中全会精神，全面落实中央、省委经济工作会议精神，市委十二届三次全会、区委十三届三次全会精神，</w:t>
            </w:r>
            <w:r w:rsidRPr="00F85C69">
              <w:rPr>
                <w:rFonts w:ascii="宋体" w:hAnsi="宋体" w:hint="eastAsia"/>
                <w:color w:val="000000"/>
                <w:szCs w:val="21"/>
              </w:rPr>
              <w:t>紧紧围绕</w:t>
            </w:r>
            <w:r w:rsidRPr="00F85C69">
              <w:rPr>
                <w:rFonts w:ascii="宋体" w:hAnsi="宋体"/>
                <w:color w:val="000000"/>
                <w:szCs w:val="21"/>
              </w:rPr>
              <w:t>“生态人文都市区、产业创新未来城</w:t>
            </w:r>
            <w:r w:rsidRPr="00F85C69">
              <w:rPr>
                <w:rFonts w:ascii="宋体" w:hAnsi="宋体" w:hint="eastAsia"/>
                <w:color w:val="000000"/>
                <w:szCs w:val="21"/>
              </w:rPr>
              <w:t>”的发展定位，大力推动科技创新，加快工业转型升级，较好的完成了各项任务</w:t>
            </w:r>
          </w:p>
        </w:tc>
      </w:tr>
      <w:tr w:rsidR="00F85C69">
        <w:trPr>
          <w:trHeight w:val="228"/>
        </w:trPr>
        <w:tc>
          <w:tcPr>
            <w:tcW w:w="5000" w:type="pct"/>
            <w:gridSpan w:val="1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分解目标自评</w:t>
            </w:r>
          </w:p>
        </w:tc>
      </w:tr>
      <w:tr w:rsidR="00F85C69" w:rsidTr="00FE6D80">
        <w:trPr>
          <w:trHeight w:val="240"/>
        </w:trPr>
        <w:tc>
          <w:tcPr>
            <w:tcW w:w="349" w:type="pct"/>
            <w:vMerge w:val="restar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一级指标</w:t>
            </w:r>
          </w:p>
        </w:tc>
        <w:tc>
          <w:tcPr>
            <w:tcW w:w="294" w:type="pct"/>
            <w:gridSpan w:val="2"/>
            <w:vMerge w:val="restar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权重</w:t>
            </w:r>
          </w:p>
        </w:tc>
        <w:tc>
          <w:tcPr>
            <w:tcW w:w="1003" w:type="pct"/>
            <w:vMerge w:val="restar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二级指标</w:t>
            </w:r>
          </w:p>
        </w:tc>
        <w:tc>
          <w:tcPr>
            <w:tcW w:w="860" w:type="pct"/>
            <w:gridSpan w:val="2"/>
            <w:vMerge w:val="restar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三级指标</w:t>
            </w:r>
          </w:p>
        </w:tc>
        <w:tc>
          <w:tcPr>
            <w:tcW w:w="505" w:type="pct"/>
            <w:gridSpan w:val="3"/>
            <w:vMerge w:val="restar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年度指标值</w:t>
            </w:r>
          </w:p>
        </w:tc>
        <w:tc>
          <w:tcPr>
            <w:tcW w:w="569" w:type="pct"/>
            <w:vMerge w:val="restar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全年完成值</w:t>
            </w:r>
          </w:p>
        </w:tc>
        <w:tc>
          <w:tcPr>
            <w:tcW w:w="351" w:type="pct"/>
            <w:vMerge w:val="restar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分值</w:t>
            </w:r>
          </w:p>
        </w:tc>
        <w:tc>
          <w:tcPr>
            <w:tcW w:w="406" w:type="pct"/>
            <w:vMerge w:val="restar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得分</w:t>
            </w:r>
          </w:p>
        </w:tc>
        <w:tc>
          <w:tcPr>
            <w:tcW w:w="663" w:type="pct"/>
            <w:vMerge w:val="restar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偏差及原因分析</w:t>
            </w:r>
          </w:p>
        </w:tc>
      </w:tr>
      <w:tr w:rsidR="00F85C69" w:rsidTr="00FE6D80">
        <w:trPr>
          <w:trHeight w:val="240"/>
        </w:trPr>
        <w:tc>
          <w:tcPr>
            <w:tcW w:w="349" w:type="pct"/>
            <w:vMerge/>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rPr>
                <w:rFonts w:ascii="黑体" w:eastAsia="黑体" w:hAnsi="黑体"/>
                <w:color w:val="000000"/>
                <w:szCs w:val="21"/>
              </w:rPr>
            </w:pPr>
          </w:p>
        </w:tc>
        <w:tc>
          <w:tcPr>
            <w:tcW w:w="294" w:type="pct"/>
            <w:gridSpan w:val="2"/>
            <w:vMerge/>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rPr>
                <w:rFonts w:ascii="黑体" w:eastAsia="黑体" w:hAnsi="黑体"/>
                <w:color w:val="000000"/>
                <w:szCs w:val="21"/>
              </w:rPr>
            </w:pPr>
          </w:p>
        </w:tc>
        <w:tc>
          <w:tcPr>
            <w:tcW w:w="1003" w:type="pct"/>
            <w:vMerge/>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rPr>
                <w:rFonts w:ascii="黑体" w:eastAsia="黑体" w:hAnsi="黑体"/>
                <w:color w:val="000000"/>
                <w:szCs w:val="21"/>
              </w:rPr>
            </w:pPr>
          </w:p>
        </w:tc>
        <w:tc>
          <w:tcPr>
            <w:tcW w:w="860" w:type="pct"/>
            <w:gridSpan w:val="2"/>
            <w:vMerge/>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rPr>
                <w:rFonts w:ascii="黑体" w:eastAsia="黑体" w:hAnsi="黑体"/>
                <w:color w:val="000000"/>
                <w:szCs w:val="21"/>
              </w:rPr>
            </w:pPr>
          </w:p>
        </w:tc>
        <w:tc>
          <w:tcPr>
            <w:tcW w:w="505" w:type="pct"/>
            <w:gridSpan w:val="3"/>
            <w:vMerge/>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rPr>
                <w:rFonts w:ascii="黑体" w:eastAsia="黑体" w:hAnsi="黑体"/>
                <w:color w:val="000000"/>
                <w:szCs w:val="21"/>
              </w:rPr>
            </w:pPr>
          </w:p>
        </w:tc>
        <w:tc>
          <w:tcPr>
            <w:tcW w:w="569" w:type="pct"/>
            <w:vMerge/>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rPr>
                <w:rFonts w:ascii="黑体" w:eastAsia="黑体" w:hAnsi="黑体"/>
                <w:color w:val="000000"/>
                <w:szCs w:val="21"/>
              </w:rPr>
            </w:pPr>
          </w:p>
        </w:tc>
        <w:tc>
          <w:tcPr>
            <w:tcW w:w="351" w:type="pct"/>
            <w:vMerge/>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rPr>
                <w:rFonts w:ascii="黑体" w:eastAsia="黑体" w:hAnsi="黑体"/>
                <w:color w:val="000000"/>
                <w:szCs w:val="21"/>
              </w:rPr>
            </w:pPr>
          </w:p>
        </w:tc>
        <w:tc>
          <w:tcPr>
            <w:tcW w:w="406" w:type="pct"/>
            <w:vMerge/>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rPr>
                <w:rFonts w:ascii="黑体" w:eastAsia="黑体" w:hAnsi="黑体"/>
                <w:color w:val="000000"/>
                <w:szCs w:val="21"/>
              </w:rPr>
            </w:pPr>
          </w:p>
        </w:tc>
        <w:tc>
          <w:tcPr>
            <w:tcW w:w="663" w:type="pct"/>
            <w:vMerge/>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rPr>
                <w:rFonts w:ascii="黑体" w:eastAsia="黑体" w:hAnsi="黑体"/>
                <w:color w:val="000000"/>
                <w:szCs w:val="21"/>
              </w:rPr>
            </w:pPr>
          </w:p>
        </w:tc>
      </w:tr>
      <w:tr w:rsidR="00F85C69" w:rsidTr="00FE6D80">
        <w:trPr>
          <w:trHeight w:val="120"/>
        </w:trPr>
        <w:tc>
          <w:tcPr>
            <w:tcW w:w="349" w:type="pct"/>
            <w:vMerge w:val="restart"/>
            <w:tcBorders>
              <w:top w:val="single" w:sz="4" w:space="0" w:color="000000"/>
              <w:left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管理指标</w:t>
            </w:r>
          </w:p>
        </w:tc>
        <w:tc>
          <w:tcPr>
            <w:tcW w:w="294" w:type="pct"/>
            <w:gridSpan w:val="2"/>
            <w:vMerge w:val="restart"/>
            <w:tcBorders>
              <w:top w:val="single" w:sz="4" w:space="0" w:color="000000"/>
              <w:left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30</w:t>
            </w:r>
          </w:p>
        </w:tc>
        <w:tc>
          <w:tcPr>
            <w:tcW w:w="1003" w:type="pct"/>
            <w:vMerge w:val="restart"/>
            <w:tcBorders>
              <w:top w:val="single" w:sz="4" w:space="0" w:color="000000"/>
              <w:left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预算编审管理（5分）</w:t>
            </w: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预算编制完整性（2分）</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预算编制是否完整、齐全，数据是否有错</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color w:val="000000"/>
                <w:szCs w:val="21"/>
              </w:rPr>
              <w:t>预算编制完整、齐全，数据无误</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2</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2</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120"/>
        </w:trPr>
        <w:tc>
          <w:tcPr>
            <w:tcW w:w="349" w:type="pct"/>
            <w:vMerge/>
            <w:tcBorders>
              <w:left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p>
        </w:tc>
        <w:tc>
          <w:tcPr>
            <w:tcW w:w="294" w:type="pct"/>
            <w:gridSpan w:val="2"/>
            <w:vMerge/>
            <w:tcBorders>
              <w:left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p>
        </w:tc>
        <w:tc>
          <w:tcPr>
            <w:tcW w:w="1003" w:type="pct"/>
            <w:vMerge/>
            <w:tcBorders>
              <w:left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预算编制准确性（2分）</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预算编列预算科目是否准确、细化</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预算编列预算科目准确、细化</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2</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2</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120"/>
        </w:trPr>
        <w:tc>
          <w:tcPr>
            <w:tcW w:w="349" w:type="pct"/>
            <w:vMerge/>
            <w:tcBorders>
              <w:left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p>
        </w:tc>
        <w:tc>
          <w:tcPr>
            <w:tcW w:w="294" w:type="pct"/>
            <w:gridSpan w:val="2"/>
            <w:vMerge/>
            <w:tcBorders>
              <w:left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p>
        </w:tc>
        <w:tc>
          <w:tcPr>
            <w:tcW w:w="1003" w:type="pct"/>
            <w:vMerge/>
            <w:tcBorders>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绩效目标管理（1分）</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预算绩效目标编制的规范性、合理性，以及覆盖率</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预算绩效目标编制规范合理，全面覆盖</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1</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1</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90"/>
        </w:trPr>
        <w:tc>
          <w:tcPr>
            <w:tcW w:w="349" w:type="pct"/>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294" w:type="pct"/>
            <w:gridSpan w:val="2"/>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003" w:type="pct"/>
            <w:vMerge w:val="restart"/>
            <w:tcBorders>
              <w:top w:val="single" w:sz="4" w:space="0" w:color="000000"/>
              <w:left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预算执行管理（4分）</w:t>
            </w: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预算完成率（1分）</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color w:val="000000"/>
                <w:szCs w:val="21"/>
              </w:rPr>
              <w:t>≥</w:t>
            </w:r>
            <w:r>
              <w:rPr>
                <w:rFonts w:ascii="宋体" w:hAnsi="宋体" w:hint="eastAsia"/>
                <w:color w:val="000000"/>
                <w:szCs w:val="21"/>
              </w:rPr>
              <w:t>95%</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E029A0" w:rsidP="00923B6A">
            <w:pPr>
              <w:autoSpaceDN w:val="0"/>
              <w:spacing w:line="240" w:lineRule="exact"/>
              <w:jc w:val="center"/>
              <w:textAlignment w:val="center"/>
              <w:rPr>
                <w:rFonts w:ascii="宋体" w:hAnsi="宋体"/>
                <w:color w:val="000000"/>
                <w:szCs w:val="21"/>
              </w:rPr>
            </w:pPr>
            <w:r>
              <w:rPr>
                <w:rFonts w:ascii="宋体" w:hAnsi="宋体" w:hint="eastAsia"/>
                <w:color w:val="000000"/>
                <w:szCs w:val="21"/>
              </w:rPr>
              <w:t>830.04</w:t>
            </w:r>
            <w:r w:rsidR="00F85C69">
              <w:rPr>
                <w:rFonts w:ascii="宋体" w:hAnsi="宋体" w:hint="eastAsia"/>
                <w:color w:val="000000"/>
                <w:szCs w:val="21"/>
              </w:rPr>
              <w:t>%</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1</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1</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90"/>
        </w:trPr>
        <w:tc>
          <w:tcPr>
            <w:tcW w:w="349" w:type="pct"/>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294" w:type="pct"/>
            <w:gridSpan w:val="2"/>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003" w:type="pct"/>
            <w:vMerge/>
            <w:tcBorders>
              <w:left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支付进度率（1分）</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color w:val="000000"/>
                <w:szCs w:val="21"/>
              </w:rPr>
              <w:t>100%</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color w:val="000000"/>
                <w:szCs w:val="21"/>
              </w:rPr>
              <w:t>100%</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1</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1</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90"/>
        </w:trPr>
        <w:tc>
          <w:tcPr>
            <w:tcW w:w="349" w:type="pct"/>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294" w:type="pct"/>
            <w:gridSpan w:val="2"/>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003" w:type="pct"/>
            <w:vMerge/>
            <w:tcBorders>
              <w:left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公用经费控制率（1分）</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color w:val="000000"/>
                <w:szCs w:val="21"/>
              </w:rPr>
              <w:t>≤</w:t>
            </w:r>
            <w:r>
              <w:rPr>
                <w:rFonts w:ascii="宋体" w:hAnsi="宋体" w:hint="eastAsia"/>
                <w:color w:val="000000"/>
                <w:szCs w:val="21"/>
              </w:rPr>
              <w:t>100%</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AA35EF">
            <w:pPr>
              <w:autoSpaceDN w:val="0"/>
              <w:spacing w:line="240" w:lineRule="exact"/>
              <w:jc w:val="center"/>
              <w:textAlignment w:val="center"/>
              <w:rPr>
                <w:rFonts w:ascii="宋体" w:hAnsi="宋体"/>
                <w:color w:val="000000"/>
                <w:szCs w:val="21"/>
              </w:rPr>
            </w:pPr>
            <w:r>
              <w:rPr>
                <w:rFonts w:ascii="宋体" w:hAnsi="宋体" w:hint="eastAsia"/>
                <w:color w:val="000000"/>
                <w:szCs w:val="21"/>
              </w:rPr>
              <w:t>21.89</w:t>
            </w:r>
            <w:r w:rsidR="00F85C69">
              <w:rPr>
                <w:rFonts w:ascii="宋体" w:hAnsi="宋体" w:hint="eastAsia"/>
                <w:color w:val="000000"/>
                <w:szCs w:val="21"/>
              </w:rPr>
              <w:t>%</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1</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AA35EF">
            <w:pPr>
              <w:autoSpaceDN w:val="0"/>
              <w:spacing w:line="240" w:lineRule="exact"/>
              <w:jc w:val="center"/>
              <w:textAlignment w:val="center"/>
              <w:rPr>
                <w:rFonts w:ascii="宋体" w:hAnsi="宋体"/>
                <w:color w:val="000000"/>
                <w:szCs w:val="21"/>
              </w:rPr>
            </w:pPr>
            <w:r>
              <w:rPr>
                <w:rFonts w:ascii="宋体" w:hAnsi="宋体" w:hint="eastAsia"/>
                <w:color w:val="000000"/>
                <w:szCs w:val="21"/>
              </w:rPr>
              <w:t>1</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90"/>
        </w:trPr>
        <w:tc>
          <w:tcPr>
            <w:tcW w:w="349" w:type="pct"/>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294" w:type="pct"/>
            <w:gridSpan w:val="2"/>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003" w:type="pct"/>
            <w:vMerge/>
            <w:tcBorders>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“三公经费”控制率（1分）</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color w:val="000000"/>
                <w:szCs w:val="21"/>
              </w:rPr>
              <w:t>≤</w:t>
            </w:r>
            <w:r>
              <w:rPr>
                <w:rFonts w:ascii="宋体" w:hAnsi="宋体" w:hint="eastAsia"/>
                <w:color w:val="000000"/>
                <w:szCs w:val="21"/>
              </w:rPr>
              <w:t>100%</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AA35EF">
            <w:pPr>
              <w:autoSpaceDN w:val="0"/>
              <w:spacing w:line="240" w:lineRule="exact"/>
              <w:jc w:val="center"/>
              <w:textAlignment w:val="center"/>
              <w:rPr>
                <w:rFonts w:ascii="宋体" w:hAnsi="宋体"/>
                <w:color w:val="000000"/>
                <w:szCs w:val="21"/>
              </w:rPr>
            </w:pPr>
            <w:r>
              <w:rPr>
                <w:rFonts w:ascii="宋体" w:hAnsi="宋体" w:hint="eastAsia"/>
                <w:color w:val="000000"/>
                <w:szCs w:val="21"/>
              </w:rPr>
              <w:t>0.00</w:t>
            </w:r>
            <w:r w:rsidR="00F85C69">
              <w:rPr>
                <w:rFonts w:ascii="宋体" w:hAnsi="宋体" w:hint="eastAsia"/>
                <w:color w:val="000000"/>
                <w:szCs w:val="21"/>
              </w:rPr>
              <w:t>%</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1</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1</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360"/>
        </w:trPr>
        <w:tc>
          <w:tcPr>
            <w:tcW w:w="349" w:type="pct"/>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294" w:type="pct"/>
            <w:gridSpan w:val="2"/>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00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部门结转结余资金管理</w:t>
            </w:r>
          </w:p>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（3分）</w:t>
            </w: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spacing w:line="240" w:lineRule="exact"/>
              <w:rPr>
                <w:rFonts w:ascii="宋体" w:hAnsi="宋体"/>
                <w:color w:val="000000"/>
                <w:szCs w:val="21"/>
              </w:rPr>
            </w:pPr>
            <w:r>
              <w:rPr>
                <w:rFonts w:ascii="宋体" w:hAnsi="宋体" w:hint="eastAsia"/>
                <w:color w:val="000000"/>
                <w:szCs w:val="21"/>
              </w:rPr>
              <w:t>结转结余率（3分）</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spacing w:line="240" w:lineRule="exact"/>
              <w:jc w:val="center"/>
              <w:rPr>
                <w:rFonts w:ascii="宋体" w:hAnsi="宋体"/>
                <w:color w:val="000000"/>
                <w:szCs w:val="21"/>
              </w:rPr>
            </w:pPr>
            <w:r>
              <w:rPr>
                <w:rFonts w:ascii="宋体" w:hAnsi="宋体"/>
                <w:color w:val="000000"/>
                <w:szCs w:val="21"/>
              </w:rPr>
              <w:t>≤</w:t>
            </w:r>
            <w:r>
              <w:rPr>
                <w:rFonts w:ascii="宋体" w:hAnsi="宋体" w:hint="eastAsia"/>
                <w:color w:val="000000"/>
                <w:szCs w:val="21"/>
              </w:rPr>
              <w:t>5%</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0.00%</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3</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3</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842"/>
        </w:trPr>
        <w:tc>
          <w:tcPr>
            <w:tcW w:w="349" w:type="pct"/>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294" w:type="pct"/>
            <w:gridSpan w:val="2"/>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003" w:type="pct"/>
            <w:vMerge w:val="restart"/>
            <w:tcBorders>
              <w:top w:val="single" w:sz="4" w:space="0" w:color="000000"/>
              <w:left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预决算信息公开管理</w:t>
            </w:r>
          </w:p>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（5分）</w:t>
            </w: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预决算信息公开性（2分）</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是否按照政府信息公开有关规定公开相关预决算信息</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color w:val="000000"/>
                <w:szCs w:val="21"/>
              </w:rPr>
              <w:t>及时按照要求公开</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2</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2</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180"/>
        </w:trPr>
        <w:tc>
          <w:tcPr>
            <w:tcW w:w="349" w:type="pct"/>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294" w:type="pct"/>
            <w:gridSpan w:val="2"/>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003" w:type="pct"/>
            <w:vMerge/>
            <w:tcBorders>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基础信息完善性（3分）</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color w:val="000000"/>
                <w:szCs w:val="21"/>
              </w:rPr>
              <w:t>基础数据信息是否真实、完整、准确</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color w:val="000000"/>
                <w:szCs w:val="21"/>
              </w:rPr>
              <w:t>真实、完整、准确</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3</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3</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120"/>
        </w:trPr>
        <w:tc>
          <w:tcPr>
            <w:tcW w:w="349" w:type="pct"/>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294" w:type="pct"/>
            <w:gridSpan w:val="2"/>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003" w:type="pct"/>
            <w:vMerge w:val="restart"/>
            <w:tcBorders>
              <w:top w:val="single" w:sz="4" w:space="0" w:color="000000"/>
              <w:left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部门预算管理（5分）</w:t>
            </w: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在职人员控制率（2分）</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color w:val="000000"/>
                <w:szCs w:val="21"/>
              </w:rPr>
              <w:t>≤</w:t>
            </w:r>
            <w:r>
              <w:rPr>
                <w:rFonts w:ascii="宋体" w:hAnsi="宋体" w:hint="eastAsia"/>
                <w:color w:val="000000"/>
                <w:szCs w:val="21"/>
              </w:rPr>
              <w:t>100%</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86.67%</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2</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2</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120"/>
        </w:trPr>
        <w:tc>
          <w:tcPr>
            <w:tcW w:w="349" w:type="pct"/>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294" w:type="pct"/>
            <w:gridSpan w:val="2"/>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003" w:type="pct"/>
            <w:vMerge/>
            <w:tcBorders>
              <w:left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管理制度健全性（1分）</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color w:val="000000"/>
                <w:szCs w:val="21"/>
              </w:rPr>
              <w:t>预算管理，财务管理制度是否健全、完整</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color w:val="000000"/>
                <w:szCs w:val="21"/>
              </w:rPr>
              <w:t>制度健全、完整</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1</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1</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120"/>
        </w:trPr>
        <w:tc>
          <w:tcPr>
            <w:tcW w:w="349" w:type="pct"/>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294" w:type="pct"/>
            <w:gridSpan w:val="2"/>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003" w:type="pct"/>
            <w:vMerge/>
            <w:tcBorders>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资金使用合</w:t>
            </w:r>
            <w:proofErr w:type="gramStart"/>
            <w:r>
              <w:rPr>
                <w:rFonts w:ascii="宋体" w:hAnsi="宋体" w:hint="eastAsia"/>
                <w:color w:val="000000"/>
                <w:szCs w:val="21"/>
              </w:rPr>
              <w:t>规</w:t>
            </w:r>
            <w:proofErr w:type="gramEnd"/>
            <w:r>
              <w:rPr>
                <w:rFonts w:ascii="宋体" w:hAnsi="宋体" w:hint="eastAsia"/>
                <w:color w:val="000000"/>
                <w:szCs w:val="21"/>
              </w:rPr>
              <w:t>性（2分）</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使用预算资金是否符合相关的预算财务管理制度的规定</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符合相关的预算财务管理制度的规定</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2</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2</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360"/>
        </w:trPr>
        <w:tc>
          <w:tcPr>
            <w:tcW w:w="349" w:type="pct"/>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294" w:type="pct"/>
            <w:gridSpan w:val="2"/>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00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政府采购管理（3分）</w:t>
            </w: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spacing w:line="240" w:lineRule="exact"/>
              <w:rPr>
                <w:rFonts w:ascii="宋体" w:hAnsi="宋体"/>
                <w:color w:val="000000"/>
                <w:szCs w:val="21"/>
              </w:rPr>
            </w:pPr>
            <w:r>
              <w:rPr>
                <w:rFonts w:ascii="宋体" w:hAnsi="宋体" w:hint="eastAsia"/>
                <w:color w:val="000000"/>
                <w:szCs w:val="21"/>
              </w:rPr>
              <w:t>政府采购执行率（3分）</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spacing w:line="240" w:lineRule="exact"/>
              <w:jc w:val="center"/>
              <w:rPr>
                <w:rFonts w:ascii="宋体" w:hAnsi="宋体"/>
                <w:color w:val="000000"/>
                <w:szCs w:val="21"/>
              </w:rPr>
            </w:pPr>
            <w:r>
              <w:rPr>
                <w:rFonts w:ascii="宋体" w:hAnsi="宋体"/>
                <w:color w:val="000000"/>
                <w:szCs w:val="21"/>
              </w:rPr>
              <w:t>≥</w:t>
            </w:r>
            <w:r>
              <w:rPr>
                <w:rFonts w:ascii="宋体" w:hAnsi="宋体" w:hint="eastAsia"/>
                <w:color w:val="000000"/>
                <w:szCs w:val="21"/>
              </w:rPr>
              <w:t>95%</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97%</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3</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3</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120"/>
        </w:trPr>
        <w:tc>
          <w:tcPr>
            <w:tcW w:w="349" w:type="pct"/>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294" w:type="pct"/>
            <w:gridSpan w:val="2"/>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003" w:type="pct"/>
            <w:vMerge w:val="restart"/>
            <w:tcBorders>
              <w:top w:val="single" w:sz="4" w:space="0" w:color="000000"/>
              <w:left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资产管理（5分）</w:t>
            </w: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管理制度健全性（2分）</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color w:val="000000"/>
                <w:szCs w:val="21"/>
              </w:rPr>
              <w:t>资产管理制度是否健全、完整</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color w:val="000000"/>
                <w:szCs w:val="21"/>
              </w:rPr>
              <w:t>制度健全、完整</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2</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2</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120"/>
        </w:trPr>
        <w:tc>
          <w:tcPr>
            <w:tcW w:w="349" w:type="pct"/>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294" w:type="pct"/>
            <w:gridSpan w:val="2"/>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003" w:type="pct"/>
            <w:vMerge/>
            <w:tcBorders>
              <w:left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资产管理安全性（2分）</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资产是否保存完整、使用合</w:t>
            </w:r>
            <w:proofErr w:type="gramStart"/>
            <w:r>
              <w:rPr>
                <w:rFonts w:ascii="宋体" w:hAnsi="宋体" w:hint="eastAsia"/>
                <w:color w:val="000000"/>
                <w:szCs w:val="21"/>
              </w:rPr>
              <w:t>规</w:t>
            </w:r>
            <w:proofErr w:type="gramEnd"/>
            <w:r>
              <w:rPr>
                <w:rFonts w:ascii="宋体" w:hAnsi="宋体" w:hint="eastAsia"/>
                <w:color w:val="000000"/>
                <w:szCs w:val="21"/>
              </w:rPr>
              <w:t>、配置合理、处置规范、收入及时足额上缴</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资产保管安全合理合</w:t>
            </w:r>
            <w:proofErr w:type="gramStart"/>
            <w:r>
              <w:rPr>
                <w:rFonts w:ascii="宋体" w:hAnsi="宋体" w:hint="eastAsia"/>
                <w:color w:val="000000"/>
                <w:szCs w:val="21"/>
              </w:rPr>
              <w:t>规</w:t>
            </w:r>
            <w:proofErr w:type="gramEnd"/>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2</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2</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120"/>
        </w:trPr>
        <w:tc>
          <w:tcPr>
            <w:tcW w:w="349" w:type="pct"/>
            <w:vMerge/>
            <w:tcBorders>
              <w:left w:val="single" w:sz="4" w:space="0" w:color="000000"/>
              <w:bottom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294" w:type="pct"/>
            <w:gridSpan w:val="2"/>
            <w:vMerge/>
            <w:tcBorders>
              <w:left w:val="single" w:sz="4" w:space="0" w:color="000000"/>
              <w:bottom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003" w:type="pct"/>
            <w:vMerge/>
            <w:tcBorders>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固定资产利用率（1分）</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color w:val="000000"/>
                <w:szCs w:val="21"/>
              </w:rPr>
              <w:t>≥</w:t>
            </w:r>
            <w:r>
              <w:rPr>
                <w:rFonts w:ascii="宋体" w:hAnsi="宋体" w:hint="eastAsia"/>
                <w:color w:val="000000"/>
                <w:szCs w:val="21"/>
              </w:rPr>
              <w:t>95%</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96.25%</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1</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1</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228"/>
        </w:trPr>
        <w:tc>
          <w:tcPr>
            <w:tcW w:w="349" w:type="pct"/>
            <w:vMerge w:val="restar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产出指标</w:t>
            </w:r>
          </w:p>
        </w:tc>
        <w:tc>
          <w:tcPr>
            <w:tcW w:w="294" w:type="pct"/>
            <w:gridSpan w:val="2"/>
            <w:vMerge w:val="restar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25</w:t>
            </w:r>
          </w:p>
        </w:tc>
        <w:tc>
          <w:tcPr>
            <w:tcW w:w="1003" w:type="pct"/>
            <w:vMerge w:val="restart"/>
            <w:tcBorders>
              <w:top w:val="single" w:sz="4" w:space="0" w:color="000000"/>
              <w:left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数量指标（10分）</w:t>
            </w: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452A0" w:rsidP="00F452A0">
            <w:pPr>
              <w:autoSpaceDN w:val="0"/>
              <w:spacing w:line="240" w:lineRule="exact"/>
              <w:jc w:val="center"/>
              <w:textAlignment w:val="center"/>
              <w:rPr>
                <w:rFonts w:ascii="宋体" w:hAnsi="宋体"/>
                <w:color w:val="000000"/>
                <w:szCs w:val="21"/>
              </w:rPr>
            </w:pPr>
            <w:r w:rsidRPr="00F452A0">
              <w:rPr>
                <w:rFonts w:ascii="宋体" w:hAnsi="宋体" w:hint="eastAsia"/>
                <w:color w:val="000000"/>
                <w:szCs w:val="21"/>
              </w:rPr>
              <w:t>全区中小企业认定数</w:t>
            </w:r>
            <w:r w:rsidR="00F85C69">
              <w:rPr>
                <w:rFonts w:ascii="宋体" w:hAnsi="宋体" w:hint="eastAsia"/>
                <w:color w:val="000000"/>
                <w:szCs w:val="21"/>
              </w:rPr>
              <w:t>（2分）</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rsidP="00F452A0">
            <w:pPr>
              <w:autoSpaceDN w:val="0"/>
              <w:spacing w:line="240" w:lineRule="exact"/>
              <w:jc w:val="left"/>
              <w:textAlignment w:val="center"/>
              <w:rPr>
                <w:rFonts w:ascii="宋体" w:hAnsi="宋体"/>
                <w:color w:val="000000"/>
                <w:szCs w:val="21"/>
              </w:rPr>
            </w:pPr>
            <w:r>
              <w:rPr>
                <w:rFonts w:ascii="宋体" w:hAnsi="宋体" w:hint="eastAsia"/>
                <w:color w:val="000000"/>
                <w:szCs w:val="21"/>
              </w:rPr>
              <w:t>≥1</w:t>
            </w:r>
            <w:r w:rsidR="00F452A0">
              <w:rPr>
                <w:rFonts w:ascii="宋体" w:hAnsi="宋体" w:hint="eastAsia"/>
                <w:color w:val="000000"/>
                <w:szCs w:val="21"/>
              </w:rPr>
              <w:t>00</w:t>
            </w:r>
            <w:r>
              <w:rPr>
                <w:rFonts w:ascii="宋体" w:hAnsi="宋体" w:hint="eastAsia"/>
                <w:color w:val="000000"/>
                <w:szCs w:val="21"/>
              </w:rPr>
              <w:t>家</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85C69" w:rsidP="00F452A0">
            <w:pPr>
              <w:autoSpaceDN w:val="0"/>
              <w:spacing w:line="240" w:lineRule="exact"/>
              <w:jc w:val="left"/>
              <w:textAlignment w:val="center"/>
              <w:rPr>
                <w:rFonts w:ascii="宋体" w:hAnsi="宋体"/>
                <w:color w:val="000000"/>
                <w:szCs w:val="21"/>
              </w:rPr>
            </w:pPr>
            <w:r>
              <w:rPr>
                <w:rFonts w:ascii="宋体" w:hAnsi="宋体" w:hint="eastAsia"/>
                <w:color w:val="000000"/>
                <w:szCs w:val="21"/>
              </w:rPr>
              <w:t>1</w:t>
            </w:r>
            <w:r w:rsidR="00F452A0">
              <w:rPr>
                <w:rFonts w:ascii="宋体" w:hAnsi="宋体" w:hint="eastAsia"/>
                <w:color w:val="000000"/>
                <w:szCs w:val="21"/>
              </w:rPr>
              <w:t>12</w:t>
            </w:r>
            <w:r>
              <w:rPr>
                <w:rFonts w:ascii="宋体" w:hAnsi="宋体" w:hint="eastAsia"/>
                <w:color w:val="000000"/>
                <w:szCs w:val="21"/>
              </w:rPr>
              <w:t>家</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2</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2</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228"/>
        </w:trPr>
        <w:tc>
          <w:tcPr>
            <w:tcW w:w="349" w:type="pct"/>
            <w:vMerge/>
            <w:tcBorders>
              <w:top w:val="single" w:sz="4" w:space="0" w:color="000000"/>
              <w:left w:val="single" w:sz="4" w:space="0" w:color="000000"/>
              <w:bottom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294" w:type="pct"/>
            <w:gridSpan w:val="2"/>
            <w:vMerge/>
            <w:tcBorders>
              <w:top w:val="single" w:sz="4" w:space="0" w:color="000000"/>
              <w:left w:val="single" w:sz="4" w:space="0" w:color="000000"/>
              <w:bottom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003" w:type="pct"/>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452A0" w:rsidP="00F452A0">
            <w:pPr>
              <w:autoSpaceDN w:val="0"/>
              <w:spacing w:line="240" w:lineRule="exact"/>
              <w:jc w:val="center"/>
              <w:textAlignment w:val="center"/>
              <w:rPr>
                <w:rFonts w:ascii="宋体" w:hAnsi="宋体"/>
                <w:color w:val="000000"/>
                <w:szCs w:val="21"/>
              </w:rPr>
            </w:pPr>
            <w:r w:rsidRPr="00F452A0">
              <w:rPr>
                <w:rFonts w:ascii="宋体" w:hAnsi="宋体" w:hint="eastAsia"/>
                <w:color w:val="000000"/>
                <w:szCs w:val="21"/>
              </w:rPr>
              <w:t>技术合同登记交易额</w:t>
            </w:r>
            <w:r w:rsidR="00F85C69">
              <w:rPr>
                <w:rFonts w:ascii="宋体" w:hAnsi="宋体" w:hint="eastAsia"/>
                <w:color w:val="000000"/>
                <w:szCs w:val="21"/>
              </w:rPr>
              <w:t>（2分）</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rsidP="00F452A0">
            <w:pPr>
              <w:autoSpaceDN w:val="0"/>
              <w:spacing w:line="240" w:lineRule="exact"/>
              <w:jc w:val="left"/>
              <w:textAlignment w:val="center"/>
              <w:rPr>
                <w:rFonts w:ascii="宋体" w:hAnsi="宋体"/>
                <w:color w:val="000000"/>
                <w:szCs w:val="21"/>
              </w:rPr>
            </w:pPr>
            <w:r>
              <w:rPr>
                <w:rFonts w:ascii="宋体" w:hAnsi="宋体"/>
                <w:color w:val="000000"/>
                <w:szCs w:val="21"/>
              </w:rPr>
              <w:t>≥</w:t>
            </w:r>
            <w:r w:rsidR="00F452A0">
              <w:rPr>
                <w:rFonts w:ascii="宋体" w:hAnsi="宋体" w:hint="eastAsia"/>
                <w:color w:val="000000"/>
                <w:szCs w:val="21"/>
              </w:rPr>
              <w:t>6亿元</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452A0">
            <w:pPr>
              <w:autoSpaceDN w:val="0"/>
              <w:spacing w:line="240" w:lineRule="exact"/>
              <w:jc w:val="left"/>
              <w:textAlignment w:val="center"/>
              <w:rPr>
                <w:rFonts w:ascii="宋体" w:hAnsi="宋体"/>
                <w:color w:val="000000"/>
                <w:szCs w:val="21"/>
              </w:rPr>
            </w:pPr>
            <w:r>
              <w:rPr>
                <w:rFonts w:ascii="宋体" w:hAnsi="宋体" w:hint="eastAsia"/>
                <w:color w:val="000000"/>
                <w:szCs w:val="21"/>
              </w:rPr>
              <w:t>6.4亿元</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2</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2</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228"/>
        </w:trPr>
        <w:tc>
          <w:tcPr>
            <w:tcW w:w="349" w:type="pct"/>
            <w:vMerge/>
            <w:tcBorders>
              <w:top w:val="single" w:sz="4" w:space="0" w:color="000000"/>
              <w:left w:val="single" w:sz="4" w:space="0" w:color="000000"/>
              <w:bottom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294" w:type="pct"/>
            <w:gridSpan w:val="2"/>
            <w:vMerge/>
            <w:tcBorders>
              <w:top w:val="single" w:sz="4" w:space="0" w:color="000000"/>
              <w:left w:val="single" w:sz="4" w:space="0" w:color="000000"/>
              <w:bottom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003" w:type="pct"/>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452A0" w:rsidP="00D51A30">
            <w:pPr>
              <w:autoSpaceDN w:val="0"/>
              <w:spacing w:line="240" w:lineRule="exact"/>
              <w:jc w:val="center"/>
              <w:textAlignment w:val="center"/>
              <w:rPr>
                <w:rFonts w:ascii="宋体" w:hAnsi="宋体"/>
                <w:color w:val="000000"/>
                <w:szCs w:val="21"/>
              </w:rPr>
            </w:pPr>
            <w:r w:rsidRPr="00F452A0">
              <w:rPr>
                <w:rFonts w:ascii="宋体" w:hAnsi="宋体" w:hint="eastAsia"/>
                <w:color w:val="000000"/>
                <w:szCs w:val="21"/>
              </w:rPr>
              <w:t>新认定高新技</w:t>
            </w:r>
            <w:r w:rsidRPr="00F452A0">
              <w:rPr>
                <w:rFonts w:ascii="宋体" w:hAnsi="宋体" w:hint="eastAsia"/>
                <w:color w:val="000000"/>
                <w:szCs w:val="21"/>
              </w:rPr>
              <w:lastRenderedPageBreak/>
              <w:t>术企业14家（任务数34家）</w:t>
            </w:r>
            <w:r w:rsidR="00F85C69">
              <w:rPr>
                <w:rFonts w:ascii="宋体" w:hAnsi="宋体" w:hint="eastAsia"/>
                <w:color w:val="000000"/>
                <w:szCs w:val="21"/>
              </w:rPr>
              <w:t>（2分）</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rsidP="00F452A0">
            <w:pPr>
              <w:autoSpaceDN w:val="0"/>
              <w:spacing w:line="240" w:lineRule="exact"/>
              <w:jc w:val="left"/>
              <w:textAlignment w:val="center"/>
              <w:rPr>
                <w:rFonts w:ascii="宋体" w:hAnsi="宋体"/>
                <w:color w:val="000000"/>
                <w:szCs w:val="21"/>
              </w:rPr>
            </w:pPr>
            <w:r>
              <w:rPr>
                <w:rFonts w:ascii="宋体" w:hAnsi="宋体" w:hint="eastAsia"/>
                <w:color w:val="000000"/>
                <w:szCs w:val="21"/>
              </w:rPr>
              <w:lastRenderedPageBreak/>
              <w:t>≥</w:t>
            </w:r>
            <w:r w:rsidR="00F452A0">
              <w:rPr>
                <w:rFonts w:ascii="宋体" w:hAnsi="宋体" w:hint="eastAsia"/>
                <w:color w:val="000000"/>
                <w:szCs w:val="21"/>
              </w:rPr>
              <w:t>34家</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452A0">
            <w:pPr>
              <w:autoSpaceDN w:val="0"/>
              <w:spacing w:line="240" w:lineRule="exact"/>
              <w:jc w:val="left"/>
              <w:textAlignment w:val="center"/>
              <w:rPr>
                <w:rFonts w:ascii="宋体" w:hAnsi="宋体"/>
                <w:color w:val="000000"/>
                <w:szCs w:val="21"/>
              </w:rPr>
            </w:pPr>
            <w:r>
              <w:rPr>
                <w:rFonts w:ascii="宋体" w:hAnsi="宋体" w:hint="eastAsia"/>
                <w:color w:val="000000"/>
                <w:szCs w:val="21"/>
              </w:rPr>
              <w:t>14家</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2</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452A0">
            <w:pPr>
              <w:autoSpaceDN w:val="0"/>
              <w:spacing w:line="240" w:lineRule="exact"/>
              <w:jc w:val="center"/>
              <w:textAlignment w:val="center"/>
              <w:rPr>
                <w:rFonts w:ascii="宋体" w:hAnsi="宋体"/>
                <w:color w:val="000000"/>
                <w:szCs w:val="21"/>
              </w:rPr>
            </w:pPr>
            <w:r>
              <w:rPr>
                <w:rFonts w:ascii="宋体" w:hAnsi="宋体" w:hint="eastAsia"/>
                <w:color w:val="000000"/>
                <w:szCs w:val="21"/>
              </w:rPr>
              <w:t>1</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228"/>
        </w:trPr>
        <w:tc>
          <w:tcPr>
            <w:tcW w:w="349" w:type="pct"/>
            <w:vMerge/>
            <w:tcBorders>
              <w:top w:val="single" w:sz="4" w:space="0" w:color="000000"/>
              <w:left w:val="single" w:sz="4" w:space="0" w:color="000000"/>
              <w:bottom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294" w:type="pct"/>
            <w:gridSpan w:val="2"/>
            <w:vMerge/>
            <w:tcBorders>
              <w:top w:val="single" w:sz="4" w:space="0" w:color="000000"/>
              <w:left w:val="single" w:sz="4" w:space="0" w:color="000000"/>
              <w:bottom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003" w:type="pct"/>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452A0" w:rsidP="002C7104">
            <w:pPr>
              <w:autoSpaceDN w:val="0"/>
              <w:spacing w:line="240" w:lineRule="exact"/>
              <w:jc w:val="center"/>
              <w:textAlignment w:val="center"/>
              <w:rPr>
                <w:rFonts w:ascii="宋体" w:hAnsi="宋体"/>
                <w:color w:val="000000"/>
                <w:szCs w:val="21"/>
              </w:rPr>
            </w:pPr>
            <w:r w:rsidRPr="00F452A0">
              <w:rPr>
                <w:rFonts w:ascii="宋体" w:hAnsi="宋体" w:hint="eastAsia"/>
                <w:color w:val="000000"/>
                <w:szCs w:val="21"/>
              </w:rPr>
              <w:t>全年新增市级以上科技创新平台3家</w:t>
            </w:r>
            <w:r w:rsidR="00F85C69">
              <w:rPr>
                <w:rFonts w:ascii="宋体" w:hAnsi="宋体" w:hint="eastAsia"/>
                <w:color w:val="000000"/>
                <w:szCs w:val="21"/>
              </w:rPr>
              <w:t>（2分）</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rsidP="00F452A0">
            <w:pPr>
              <w:autoSpaceDN w:val="0"/>
              <w:spacing w:line="240" w:lineRule="exact"/>
              <w:jc w:val="left"/>
              <w:textAlignment w:val="center"/>
              <w:rPr>
                <w:rFonts w:ascii="宋体" w:hAnsi="宋体"/>
                <w:color w:val="000000"/>
                <w:szCs w:val="21"/>
              </w:rPr>
            </w:pPr>
            <w:r>
              <w:rPr>
                <w:rFonts w:ascii="宋体" w:hAnsi="宋体"/>
                <w:color w:val="000000"/>
                <w:szCs w:val="21"/>
              </w:rPr>
              <w:t>≥</w:t>
            </w:r>
            <w:r w:rsidR="00F452A0">
              <w:rPr>
                <w:rFonts w:ascii="宋体" w:hAnsi="宋体" w:hint="eastAsia"/>
                <w:color w:val="000000"/>
                <w:szCs w:val="21"/>
              </w:rPr>
              <w:t>2家</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452A0">
            <w:pPr>
              <w:autoSpaceDN w:val="0"/>
              <w:spacing w:line="240" w:lineRule="exact"/>
              <w:jc w:val="center"/>
              <w:textAlignment w:val="center"/>
              <w:rPr>
                <w:rFonts w:ascii="宋体" w:hAnsi="宋体"/>
                <w:color w:val="000000"/>
                <w:szCs w:val="21"/>
              </w:rPr>
            </w:pPr>
            <w:r>
              <w:rPr>
                <w:rFonts w:ascii="宋体" w:hAnsi="宋体" w:hint="eastAsia"/>
                <w:color w:val="000000"/>
                <w:szCs w:val="21"/>
              </w:rPr>
              <w:t>3家</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2</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2</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228"/>
        </w:trPr>
        <w:tc>
          <w:tcPr>
            <w:tcW w:w="349" w:type="pct"/>
            <w:vMerge/>
            <w:tcBorders>
              <w:top w:val="single" w:sz="4" w:space="0" w:color="000000"/>
              <w:left w:val="single" w:sz="4" w:space="0" w:color="000000"/>
              <w:bottom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294" w:type="pct"/>
            <w:gridSpan w:val="2"/>
            <w:vMerge/>
            <w:tcBorders>
              <w:top w:val="single" w:sz="4" w:space="0" w:color="000000"/>
              <w:left w:val="single" w:sz="4" w:space="0" w:color="000000"/>
              <w:bottom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003" w:type="pct"/>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452A0">
            <w:pPr>
              <w:autoSpaceDN w:val="0"/>
              <w:spacing w:line="240" w:lineRule="exact"/>
              <w:jc w:val="center"/>
              <w:textAlignment w:val="center"/>
              <w:rPr>
                <w:rFonts w:ascii="宋体" w:hAnsi="宋体"/>
                <w:color w:val="000000"/>
                <w:szCs w:val="21"/>
              </w:rPr>
            </w:pPr>
            <w:proofErr w:type="gramStart"/>
            <w:r w:rsidRPr="00F452A0">
              <w:rPr>
                <w:rFonts w:ascii="宋体" w:hAnsi="宋体" w:hint="eastAsia"/>
                <w:color w:val="000000"/>
                <w:szCs w:val="21"/>
              </w:rPr>
              <w:t>规</w:t>
            </w:r>
            <w:proofErr w:type="gramEnd"/>
            <w:r w:rsidRPr="00F452A0">
              <w:rPr>
                <w:rFonts w:ascii="宋体" w:hAnsi="宋体" w:hint="eastAsia"/>
                <w:color w:val="000000"/>
                <w:szCs w:val="21"/>
              </w:rPr>
              <w:t>上工业企业总产值全年累计完成55.73亿元</w:t>
            </w:r>
            <w:r w:rsidR="00F85C69">
              <w:rPr>
                <w:rFonts w:ascii="宋体" w:hAnsi="宋体" w:hint="eastAsia"/>
                <w:color w:val="000000"/>
                <w:szCs w:val="21"/>
              </w:rPr>
              <w:t>（2分）</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rsidP="00F452A0">
            <w:pPr>
              <w:autoSpaceDN w:val="0"/>
              <w:spacing w:line="240" w:lineRule="exact"/>
              <w:jc w:val="center"/>
              <w:textAlignment w:val="center"/>
              <w:rPr>
                <w:rFonts w:ascii="宋体" w:hAnsi="宋体"/>
                <w:color w:val="000000"/>
                <w:szCs w:val="21"/>
              </w:rPr>
            </w:pPr>
            <w:r>
              <w:rPr>
                <w:rFonts w:ascii="宋体" w:hAnsi="宋体"/>
                <w:color w:val="000000"/>
                <w:szCs w:val="21"/>
              </w:rPr>
              <w:t>≥</w:t>
            </w:r>
            <w:r w:rsidR="00F452A0">
              <w:rPr>
                <w:rFonts w:ascii="宋体" w:hAnsi="宋体" w:hint="eastAsia"/>
                <w:color w:val="000000"/>
                <w:szCs w:val="21"/>
              </w:rPr>
              <w:t>55亿元</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452A0">
            <w:pPr>
              <w:autoSpaceDN w:val="0"/>
              <w:spacing w:line="240" w:lineRule="exact"/>
              <w:jc w:val="center"/>
              <w:textAlignment w:val="center"/>
              <w:rPr>
                <w:rFonts w:ascii="宋体" w:hAnsi="宋体"/>
                <w:color w:val="000000"/>
                <w:szCs w:val="21"/>
              </w:rPr>
            </w:pPr>
            <w:r w:rsidRPr="000B79EB">
              <w:rPr>
                <w:rFonts w:ascii="宋体" w:hAnsi="宋体" w:hint="eastAsia"/>
                <w:color w:val="000000"/>
                <w:szCs w:val="21"/>
              </w:rPr>
              <w:t>55.73亿元</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2</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2</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228"/>
        </w:trPr>
        <w:tc>
          <w:tcPr>
            <w:tcW w:w="349" w:type="pct"/>
            <w:vMerge/>
            <w:tcBorders>
              <w:top w:val="single" w:sz="4" w:space="0" w:color="000000"/>
              <w:left w:val="single" w:sz="4" w:space="0" w:color="000000"/>
              <w:bottom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294" w:type="pct"/>
            <w:gridSpan w:val="2"/>
            <w:vMerge/>
            <w:tcBorders>
              <w:top w:val="single" w:sz="4" w:space="0" w:color="000000"/>
              <w:left w:val="single" w:sz="4" w:space="0" w:color="000000"/>
              <w:bottom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003" w:type="pct"/>
            <w:vMerge w:val="restart"/>
            <w:tcBorders>
              <w:top w:val="single" w:sz="4" w:space="0" w:color="000000"/>
              <w:left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质量指标（10分）</w:t>
            </w: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rsidP="00FE6D80">
            <w:pPr>
              <w:autoSpaceDN w:val="0"/>
              <w:spacing w:line="240" w:lineRule="exact"/>
              <w:jc w:val="center"/>
              <w:textAlignment w:val="center"/>
              <w:rPr>
                <w:rFonts w:ascii="宋体" w:hAnsi="宋体"/>
                <w:color w:val="000000"/>
                <w:szCs w:val="21"/>
              </w:rPr>
            </w:pPr>
            <w:r w:rsidRPr="00FE6D80">
              <w:rPr>
                <w:rFonts w:ascii="宋体" w:hAnsi="宋体" w:hint="eastAsia"/>
                <w:color w:val="000000"/>
                <w:szCs w:val="21"/>
              </w:rPr>
              <w:t>补助的企业是否符合标准</w:t>
            </w:r>
            <w:r>
              <w:rPr>
                <w:rFonts w:ascii="宋体" w:hAnsi="宋体"/>
                <w:color w:val="000000"/>
                <w:szCs w:val="21"/>
              </w:rPr>
              <w:t>（</w:t>
            </w:r>
            <w:r>
              <w:rPr>
                <w:rFonts w:ascii="宋体" w:hAnsi="宋体" w:hint="eastAsia"/>
                <w:color w:val="000000"/>
                <w:szCs w:val="21"/>
              </w:rPr>
              <w:t>5分</w:t>
            </w:r>
            <w:r>
              <w:rPr>
                <w:rFonts w:ascii="宋体" w:hAnsi="宋体"/>
                <w:color w:val="000000"/>
                <w:szCs w:val="21"/>
              </w:rPr>
              <w:t>）</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rsidP="00FE6D80">
            <w:pPr>
              <w:jc w:val="center"/>
              <w:rPr>
                <w:rFonts w:ascii="宋体" w:hAnsi="宋体" w:cs="宋体"/>
                <w:color w:val="000000"/>
                <w:sz w:val="20"/>
              </w:rPr>
            </w:pPr>
            <w:r>
              <w:rPr>
                <w:rFonts w:hint="eastAsia"/>
                <w:color w:val="000000"/>
                <w:sz w:val="20"/>
              </w:rPr>
              <w:t>符合标准</w:t>
            </w:r>
          </w:p>
          <w:p w:rsidR="00F85C69" w:rsidRDefault="00F85C69">
            <w:pPr>
              <w:autoSpaceDN w:val="0"/>
              <w:spacing w:line="240" w:lineRule="exact"/>
              <w:jc w:val="center"/>
              <w:textAlignment w:val="center"/>
              <w:rPr>
                <w:rFonts w:ascii="宋体" w:hAnsi="宋体"/>
                <w:color w:val="000000"/>
                <w:szCs w:val="21"/>
              </w:rPr>
            </w:pP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85C69" w:rsidP="00FE6D80">
            <w:pPr>
              <w:jc w:val="center"/>
              <w:rPr>
                <w:rFonts w:ascii="宋体" w:hAnsi="宋体" w:cs="宋体"/>
                <w:color w:val="000000"/>
                <w:sz w:val="20"/>
              </w:rPr>
            </w:pPr>
            <w:r>
              <w:rPr>
                <w:rFonts w:hint="eastAsia"/>
                <w:color w:val="000000"/>
                <w:sz w:val="20"/>
              </w:rPr>
              <w:t>符合标准</w:t>
            </w:r>
          </w:p>
          <w:p w:rsidR="00F85C69" w:rsidRDefault="00F85C69">
            <w:pPr>
              <w:autoSpaceDN w:val="0"/>
              <w:spacing w:line="240" w:lineRule="exact"/>
              <w:jc w:val="center"/>
              <w:textAlignment w:val="center"/>
              <w:rPr>
                <w:rFonts w:ascii="宋体" w:hAnsi="宋体"/>
                <w:color w:val="000000"/>
                <w:szCs w:val="21"/>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EB3087">
            <w:pPr>
              <w:autoSpaceDN w:val="0"/>
              <w:spacing w:line="240" w:lineRule="exact"/>
              <w:jc w:val="center"/>
              <w:textAlignment w:val="center"/>
              <w:rPr>
                <w:rFonts w:ascii="宋体" w:hAnsi="宋体"/>
                <w:color w:val="000000"/>
                <w:szCs w:val="21"/>
              </w:rPr>
            </w:pPr>
            <w:r>
              <w:rPr>
                <w:rFonts w:ascii="宋体" w:hAnsi="宋体" w:hint="eastAsia"/>
                <w:color w:val="000000"/>
                <w:szCs w:val="21"/>
              </w:rPr>
              <w:t>5</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EB3087">
            <w:pPr>
              <w:autoSpaceDN w:val="0"/>
              <w:spacing w:line="240" w:lineRule="exact"/>
              <w:jc w:val="center"/>
              <w:textAlignment w:val="center"/>
              <w:rPr>
                <w:rFonts w:ascii="宋体" w:hAnsi="宋体"/>
                <w:color w:val="000000"/>
                <w:szCs w:val="21"/>
              </w:rPr>
            </w:pPr>
            <w:r>
              <w:rPr>
                <w:rFonts w:ascii="宋体" w:hAnsi="宋体" w:hint="eastAsia"/>
                <w:color w:val="000000"/>
                <w:szCs w:val="21"/>
              </w:rPr>
              <w:t>3</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color w:val="000000"/>
                <w:szCs w:val="21"/>
              </w:rPr>
              <w:t>维</w:t>
            </w:r>
            <w:proofErr w:type="gramStart"/>
            <w:r>
              <w:rPr>
                <w:rFonts w:ascii="宋体" w:hAnsi="宋体"/>
                <w:color w:val="000000"/>
                <w:szCs w:val="21"/>
              </w:rPr>
              <w:t>权途径</w:t>
            </w:r>
            <w:proofErr w:type="gramEnd"/>
            <w:r>
              <w:rPr>
                <w:rFonts w:ascii="宋体" w:hAnsi="宋体"/>
                <w:color w:val="000000"/>
                <w:szCs w:val="21"/>
              </w:rPr>
              <w:t>有待增加</w:t>
            </w:r>
          </w:p>
        </w:tc>
      </w:tr>
      <w:tr w:rsidR="00F85C69" w:rsidTr="00FE6D80">
        <w:trPr>
          <w:trHeight w:val="228"/>
        </w:trPr>
        <w:tc>
          <w:tcPr>
            <w:tcW w:w="349" w:type="pct"/>
            <w:vMerge/>
            <w:tcBorders>
              <w:top w:val="single" w:sz="4" w:space="0" w:color="000000"/>
              <w:left w:val="single" w:sz="4" w:space="0" w:color="000000"/>
              <w:bottom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294" w:type="pct"/>
            <w:gridSpan w:val="2"/>
            <w:vMerge/>
            <w:tcBorders>
              <w:top w:val="single" w:sz="4" w:space="0" w:color="000000"/>
              <w:left w:val="single" w:sz="4" w:space="0" w:color="000000"/>
              <w:bottom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003" w:type="pct"/>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rsidP="00FE6D80">
            <w:pPr>
              <w:autoSpaceDN w:val="0"/>
              <w:spacing w:line="240" w:lineRule="exact"/>
              <w:jc w:val="center"/>
              <w:textAlignment w:val="center"/>
              <w:rPr>
                <w:rFonts w:ascii="宋体" w:hAnsi="宋体"/>
                <w:color w:val="000000"/>
                <w:szCs w:val="21"/>
              </w:rPr>
            </w:pPr>
            <w:r w:rsidRPr="00FE6D80">
              <w:rPr>
                <w:rFonts w:ascii="宋体" w:hAnsi="宋体" w:hint="eastAsia"/>
                <w:color w:val="000000"/>
                <w:szCs w:val="21"/>
              </w:rPr>
              <w:t>认定为科技型中小</w:t>
            </w:r>
            <w:proofErr w:type="gramStart"/>
            <w:r w:rsidRPr="00FE6D80">
              <w:rPr>
                <w:rFonts w:ascii="宋体" w:hAnsi="宋体" w:hint="eastAsia"/>
                <w:color w:val="000000"/>
                <w:szCs w:val="21"/>
              </w:rPr>
              <w:t>微企业</w:t>
            </w:r>
            <w:proofErr w:type="gramEnd"/>
            <w:r w:rsidRPr="00FE6D80">
              <w:rPr>
                <w:rFonts w:ascii="宋体" w:hAnsi="宋体" w:hint="eastAsia"/>
                <w:color w:val="000000"/>
                <w:szCs w:val="21"/>
              </w:rPr>
              <w:t>是否符合标准</w:t>
            </w:r>
            <w:r>
              <w:rPr>
                <w:rFonts w:ascii="宋体" w:hAnsi="宋体" w:hint="eastAsia"/>
                <w:color w:val="000000"/>
                <w:szCs w:val="21"/>
              </w:rPr>
              <w:t>（5分）</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rsidP="00FE6D80">
            <w:pPr>
              <w:jc w:val="center"/>
              <w:rPr>
                <w:rFonts w:ascii="宋体" w:hAnsi="宋体" w:cs="宋体"/>
                <w:color w:val="000000"/>
                <w:sz w:val="20"/>
              </w:rPr>
            </w:pPr>
            <w:r>
              <w:rPr>
                <w:rFonts w:hint="eastAsia"/>
                <w:color w:val="000000"/>
                <w:sz w:val="20"/>
              </w:rPr>
              <w:t>符合标准</w:t>
            </w:r>
          </w:p>
          <w:p w:rsidR="00F85C69" w:rsidRDefault="00F85C69">
            <w:pPr>
              <w:autoSpaceDN w:val="0"/>
              <w:spacing w:line="240" w:lineRule="exact"/>
              <w:jc w:val="center"/>
              <w:textAlignment w:val="center"/>
              <w:rPr>
                <w:rFonts w:ascii="宋体" w:hAnsi="宋体"/>
                <w:color w:val="000000"/>
                <w:szCs w:val="21"/>
              </w:rPr>
            </w:pP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85C69" w:rsidP="00FE6D80">
            <w:pPr>
              <w:jc w:val="center"/>
              <w:rPr>
                <w:rFonts w:ascii="宋体" w:hAnsi="宋体" w:cs="宋体"/>
                <w:color w:val="000000"/>
                <w:sz w:val="20"/>
              </w:rPr>
            </w:pPr>
            <w:r>
              <w:rPr>
                <w:rFonts w:hint="eastAsia"/>
                <w:color w:val="000000"/>
                <w:sz w:val="20"/>
              </w:rPr>
              <w:t>符合标准</w:t>
            </w:r>
          </w:p>
          <w:p w:rsidR="00F85C69" w:rsidRDefault="00F85C69" w:rsidP="008A3A2F">
            <w:pPr>
              <w:autoSpaceDN w:val="0"/>
              <w:spacing w:line="240" w:lineRule="exact"/>
              <w:jc w:val="center"/>
              <w:textAlignment w:val="center"/>
              <w:rPr>
                <w:rFonts w:ascii="宋体" w:hAnsi="宋体"/>
                <w:color w:val="000000"/>
                <w:szCs w:val="21"/>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EB3087">
            <w:pPr>
              <w:autoSpaceDN w:val="0"/>
              <w:spacing w:line="240" w:lineRule="exact"/>
              <w:jc w:val="center"/>
              <w:textAlignment w:val="center"/>
              <w:rPr>
                <w:rFonts w:ascii="宋体" w:hAnsi="宋体"/>
                <w:color w:val="000000"/>
                <w:szCs w:val="21"/>
              </w:rPr>
            </w:pPr>
            <w:r>
              <w:rPr>
                <w:rFonts w:ascii="宋体" w:hAnsi="宋体" w:hint="eastAsia"/>
                <w:color w:val="000000"/>
                <w:szCs w:val="21"/>
              </w:rPr>
              <w:t>5</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EB3087">
            <w:pPr>
              <w:autoSpaceDN w:val="0"/>
              <w:spacing w:line="240" w:lineRule="exact"/>
              <w:jc w:val="center"/>
              <w:textAlignment w:val="center"/>
              <w:rPr>
                <w:rFonts w:ascii="宋体" w:hAnsi="宋体"/>
                <w:color w:val="000000"/>
                <w:szCs w:val="21"/>
              </w:rPr>
            </w:pPr>
            <w:r>
              <w:rPr>
                <w:rFonts w:ascii="宋体" w:hAnsi="宋体" w:hint="eastAsia"/>
                <w:color w:val="000000"/>
                <w:szCs w:val="21"/>
              </w:rPr>
              <w:t>4</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656"/>
        </w:trPr>
        <w:tc>
          <w:tcPr>
            <w:tcW w:w="349" w:type="pct"/>
            <w:vMerge/>
            <w:tcBorders>
              <w:top w:val="single" w:sz="4" w:space="0" w:color="000000"/>
              <w:left w:val="single" w:sz="4" w:space="0" w:color="000000"/>
              <w:bottom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294" w:type="pct"/>
            <w:gridSpan w:val="2"/>
            <w:vMerge/>
            <w:tcBorders>
              <w:top w:val="single" w:sz="4" w:space="0" w:color="000000"/>
              <w:left w:val="single" w:sz="4" w:space="0" w:color="000000"/>
              <w:bottom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00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时效指标（5分）</w:t>
            </w: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rsidP="00FE6D80">
            <w:pPr>
              <w:autoSpaceDN w:val="0"/>
              <w:spacing w:line="240" w:lineRule="exact"/>
              <w:jc w:val="center"/>
              <w:textAlignment w:val="center"/>
              <w:rPr>
                <w:rFonts w:ascii="宋体" w:hAnsi="宋体"/>
                <w:color w:val="000000"/>
                <w:szCs w:val="21"/>
              </w:rPr>
            </w:pPr>
            <w:r>
              <w:rPr>
                <w:rFonts w:ascii="宋体" w:hAnsi="宋体" w:hint="eastAsia"/>
                <w:color w:val="000000"/>
                <w:szCs w:val="21"/>
              </w:rPr>
              <w:t>2021年底完成（5分）</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100%</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100%</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5</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5</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283"/>
        </w:trPr>
        <w:tc>
          <w:tcPr>
            <w:tcW w:w="349" w:type="pct"/>
            <w:vMerge w:val="restart"/>
            <w:tcBorders>
              <w:top w:val="single" w:sz="4" w:space="0" w:color="000000"/>
              <w:left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效果指标</w:t>
            </w:r>
          </w:p>
        </w:tc>
        <w:tc>
          <w:tcPr>
            <w:tcW w:w="294" w:type="pct"/>
            <w:gridSpan w:val="2"/>
            <w:vMerge w:val="restart"/>
            <w:tcBorders>
              <w:top w:val="single" w:sz="4" w:space="0" w:color="000000"/>
              <w:left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35</w:t>
            </w:r>
          </w:p>
        </w:tc>
        <w:tc>
          <w:tcPr>
            <w:tcW w:w="100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经济效益指标</w:t>
            </w:r>
          </w:p>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（10分）</w:t>
            </w: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sidRPr="00FE6D80">
              <w:rPr>
                <w:rFonts w:ascii="宋体" w:hAnsi="宋体" w:hint="eastAsia"/>
                <w:color w:val="000000"/>
                <w:szCs w:val="21"/>
              </w:rPr>
              <w:t>推动当地经济发展</w:t>
            </w:r>
            <w:r>
              <w:rPr>
                <w:rFonts w:ascii="宋体" w:hAnsi="宋体"/>
                <w:color w:val="000000"/>
                <w:szCs w:val="21"/>
              </w:rPr>
              <w:t>（</w:t>
            </w:r>
            <w:r>
              <w:rPr>
                <w:rFonts w:ascii="宋体" w:hAnsi="宋体" w:hint="eastAsia"/>
                <w:color w:val="000000"/>
                <w:szCs w:val="21"/>
              </w:rPr>
              <w:t>10分</w:t>
            </w:r>
            <w:r>
              <w:rPr>
                <w:rFonts w:ascii="宋体" w:hAnsi="宋体"/>
                <w:color w:val="000000"/>
                <w:szCs w:val="21"/>
              </w:rPr>
              <w:t>）</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≥90%</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80%</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10</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9</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sidRPr="00FE6D80">
              <w:rPr>
                <w:rFonts w:ascii="宋体" w:hAnsi="宋体" w:hint="eastAsia"/>
                <w:color w:val="000000"/>
                <w:szCs w:val="21"/>
              </w:rPr>
              <w:t>长期工作</w:t>
            </w:r>
          </w:p>
        </w:tc>
      </w:tr>
      <w:tr w:rsidR="00F85C69" w:rsidTr="00FE6D80">
        <w:trPr>
          <w:trHeight w:val="283"/>
        </w:trPr>
        <w:tc>
          <w:tcPr>
            <w:tcW w:w="349" w:type="pct"/>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294" w:type="pct"/>
            <w:gridSpan w:val="2"/>
            <w:vMerge/>
            <w:tcBorders>
              <w:left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003" w:type="pct"/>
            <w:tcBorders>
              <w:top w:val="single" w:sz="4" w:space="0" w:color="000000"/>
              <w:left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社会效益指标</w:t>
            </w:r>
          </w:p>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（15分）</w:t>
            </w: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rsidP="00EB3087">
            <w:pPr>
              <w:autoSpaceDN w:val="0"/>
              <w:spacing w:line="240" w:lineRule="exact"/>
              <w:jc w:val="center"/>
              <w:textAlignment w:val="center"/>
              <w:rPr>
                <w:rFonts w:ascii="宋体" w:hAnsi="宋体"/>
                <w:color w:val="000000"/>
                <w:szCs w:val="21"/>
              </w:rPr>
            </w:pPr>
            <w:r w:rsidRPr="00FE6D80">
              <w:rPr>
                <w:rFonts w:ascii="宋体" w:hAnsi="宋体" w:hint="eastAsia"/>
                <w:color w:val="000000"/>
                <w:szCs w:val="21"/>
              </w:rPr>
              <w:t>鼓励企业科技创新</w:t>
            </w:r>
            <w:r>
              <w:rPr>
                <w:rFonts w:ascii="宋体" w:hAnsi="宋体"/>
                <w:color w:val="000000"/>
                <w:szCs w:val="21"/>
              </w:rPr>
              <w:t>（</w:t>
            </w:r>
            <w:r w:rsidR="00EB3087">
              <w:rPr>
                <w:rFonts w:ascii="宋体" w:hAnsi="宋体" w:hint="eastAsia"/>
                <w:color w:val="000000"/>
                <w:szCs w:val="21"/>
              </w:rPr>
              <w:t>15</w:t>
            </w:r>
            <w:r>
              <w:rPr>
                <w:rFonts w:ascii="宋体" w:hAnsi="宋体" w:hint="eastAsia"/>
                <w:color w:val="000000"/>
                <w:szCs w:val="21"/>
              </w:rPr>
              <w:t>分</w:t>
            </w:r>
            <w:r>
              <w:rPr>
                <w:rFonts w:ascii="宋体" w:hAnsi="宋体"/>
                <w:color w:val="000000"/>
                <w:szCs w:val="21"/>
              </w:rPr>
              <w:t>）</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color w:val="000000"/>
                <w:szCs w:val="21"/>
              </w:rPr>
              <w:t>≥</w:t>
            </w:r>
            <w:r>
              <w:rPr>
                <w:rFonts w:ascii="宋体" w:hAnsi="宋体" w:hint="eastAsia"/>
                <w:color w:val="000000"/>
                <w:szCs w:val="21"/>
              </w:rPr>
              <w:t>95%</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96%</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001DFA">
            <w:pPr>
              <w:autoSpaceDN w:val="0"/>
              <w:spacing w:line="240" w:lineRule="exact"/>
              <w:jc w:val="center"/>
              <w:textAlignment w:val="center"/>
              <w:rPr>
                <w:rFonts w:ascii="宋体" w:hAnsi="宋体"/>
                <w:color w:val="000000"/>
                <w:szCs w:val="21"/>
              </w:rPr>
            </w:pPr>
            <w:r>
              <w:rPr>
                <w:rFonts w:ascii="宋体" w:hAnsi="宋体" w:hint="eastAsia"/>
                <w:color w:val="000000"/>
                <w:szCs w:val="21"/>
              </w:rPr>
              <w:t>15</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001DFA">
            <w:pPr>
              <w:autoSpaceDN w:val="0"/>
              <w:spacing w:line="240" w:lineRule="exact"/>
              <w:jc w:val="center"/>
              <w:textAlignment w:val="center"/>
              <w:rPr>
                <w:rFonts w:ascii="宋体" w:hAnsi="宋体"/>
                <w:color w:val="000000"/>
                <w:szCs w:val="21"/>
              </w:rPr>
            </w:pPr>
            <w:r>
              <w:rPr>
                <w:rFonts w:ascii="宋体" w:hAnsi="宋体" w:hint="eastAsia"/>
                <w:color w:val="000000"/>
                <w:szCs w:val="21"/>
              </w:rPr>
              <w:t>12</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sidRPr="00FE6D80">
              <w:rPr>
                <w:rFonts w:ascii="宋体" w:hAnsi="宋体" w:hint="eastAsia"/>
                <w:color w:val="000000"/>
                <w:szCs w:val="21"/>
              </w:rPr>
              <w:t>长期工作</w:t>
            </w:r>
          </w:p>
        </w:tc>
      </w:tr>
      <w:tr w:rsidR="00F85C69" w:rsidTr="00FE6D80">
        <w:trPr>
          <w:trHeight w:val="228"/>
        </w:trPr>
        <w:tc>
          <w:tcPr>
            <w:tcW w:w="349" w:type="pct"/>
            <w:vMerge/>
            <w:tcBorders>
              <w:left w:val="single" w:sz="4" w:space="0" w:color="000000"/>
              <w:bottom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294" w:type="pct"/>
            <w:gridSpan w:val="2"/>
            <w:vMerge/>
            <w:tcBorders>
              <w:left w:val="single" w:sz="4" w:space="0" w:color="000000"/>
              <w:bottom w:val="single" w:sz="4" w:space="0" w:color="000000"/>
              <w:right w:val="single" w:sz="4" w:space="0" w:color="000000"/>
            </w:tcBorders>
            <w:vAlign w:val="center"/>
          </w:tcPr>
          <w:p w:rsidR="00F85C69" w:rsidRDefault="00F85C69">
            <w:pPr>
              <w:spacing w:line="240" w:lineRule="exact"/>
              <w:rPr>
                <w:rFonts w:ascii="黑体" w:eastAsia="黑体" w:hAnsi="黑体"/>
                <w:color w:val="000000"/>
                <w:szCs w:val="21"/>
              </w:rPr>
            </w:pPr>
          </w:p>
        </w:tc>
        <w:tc>
          <w:tcPr>
            <w:tcW w:w="100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可持续影响指标（10分）</w:t>
            </w: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无</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228"/>
        </w:trPr>
        <w:tc>
          <w:tcPr>
            <w:tcW w:w="349"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满意度指标</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10</w:t>
            </w:r>
          </w:p>
        </w:tc>
        <w:tc>
          <w:tcPr>
            <w:tcW w:w="100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满意度指标</w:t>
            </w:r>
          </w:p>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（10分）</w:t>
            </w:r>
          </w:p>
        </w:tc>
        <w:tc>
          <w:tcPr>
            <w:tcW w:w="860" w:type="pct"/>
            <w:gridSpan w:val="2"/>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sidRPr="00FE6D80">
              <w:rPr>
                <w:rFonts w:ascii="宋体" w:hAnsi="宋体" w:hint="eastAsia"/>
                <w:color w:val="000000"/>
                <w:szCs w:val="21"/>
              </w:rPr>
              <w:t>企业满意率</w:t>
            </w:r>
            <w:r>
              <w:rPr>
                <w:rFonts w:ascii="宋体" w:hAnsi="宋体"/>
                <w:color w:val="000000"/>
                <w:szCs w:val="21"/>
              </w:rPr>
              <w:t>（</w:t>
            </w:r>
            <w:r>
              <w:rPr>
                <w:rFonts w:ascii="宋体" w:hAnsi="宋体" w:hint="eastAsia"/>
                <w:color w:val="000000"/>
                <w:szCs w:val="21"/>
              </w:rPr>
              <w:t>10分</w:t>
            </w:r>
            <w:r>
              <w:rPr>
                <w:rFonts w:ascii="宋体" w:hAnsi="宋体"/>
                <w:color w:val="000000"/>
                <w:szCs w:val="21"/>
              </w:rPr>
              <w:t>）</w:t>
            </w:r>
          </w:p>
        </w:tc>
        <w:tc>
          <w:tcPr>
            <w:tcW w:w="505" w:type="pct"/>
            <w:gridSpan w:val="3"/>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100%</w:t>
            </w:r>
          </w:p>
        </w:tc>
        <w:tc>
          <w:tcPr>
            <w:tcW w:w="569"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100%</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10</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r>
              <w:rPr>
                <w:rFonts w:ascii="宋体" w:hAnsi="宋体" w:hint="eastAsia"/>
                <w:color w:val="000000"/>
                <w:szCs w:val="21"/>
              </w:rPr>
              <w:t>10</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r w:rsidR="00F85C69" w:rsidTr="00FE6D80">
        <w:trPr>
          <w:trHeight w:val="424"/>
        </w:trPr>
        <w:tc>
          <w:tcPr>
            <w:tcW w:w="3580" w:type="pct"/>
            <w:gridSpan w:val="10"/>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总分</w:t>
            </w:r>
          </w:p>
        </w:tc>
        <w:tc>
          <w:tcPr>
            <w:tcW w:w="351"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黑体" w:eastAsia="黑体" w:hAnsi="黑体"/>
                <w:color w:val="000000"/>
                <w:szCs w:val="21"/>
              </w:rPr>
            </w:pPr>
            <w:r>
              <w:rPr>
                <w:rFonts w:ascii="黑体" w:eastAsia="黑体" w:hAnsi="黑体" w:hint="eastAsia"/>
                <w:color w:val="000000"/>
                <w:szCs w:val="21"/>
              </w:rPr>
              <w:t>100</w:t>
            </w:r>
          </w:p>
        </w:tc>
        <w:tc>
          <w:tcPr>
            <w:tcW w:w="406" w:type="pct"/>
            <w:tcBorders>
              <w:top w:val="single" w:sz="4" w:space="0" w:color="000000"/>
              <w:left w:val="single" w:sz="4" w:space="0" w:color="000000"/>
              <w:bottom w:val="single" w:sz="4" w:space="0" w:color="000000"/>
              <w:right w:val="single" w:sz="4" w:space="0" w:color="000000"/>
            </w:tcBorders>
            <w:vAlign w:val="center"/>
          </w:tcPr>
          <w:p w:rsidR="00F85C69" w:rsidRDefault="00F85C69" w:rsidP="00A74207">
            <w:pPr>
              <w:autoSpaceDN w:val="0"/>
              <w:spacing w:line="240" w:lineRule="exact"/>
              <w:jc w:val="center"/>
              <w:textAlignment w:val="center"/>
              <w:rPr>
                <w:rFonts w:ascii="宋体" w:hAnsi="宋体"/>
                <w:color w:val="000000"/>
                <w:szCs w:val="21"/>
              </w:rPr>
            </w:pPr>
            <w:r>
              <w:rPr>
                <w:rFonts w:ascii="宋体" w:hAnsi="宋体" w:hint="eastAsia"/>
                <w:color w:val="000000"/>
                <w:szCs w:val="21"/>
              </w:rPr>
              <w:t>92</w:t>
            </w:r>
          </w:p>
        </w:tc>
        <w:tc>
          <w:tcPr>
            <w:tcW w:w="663" w:type="pct"/>
            <w:tcBorders>
              <w:top w:val="single" w:sz="4" w:space="0" w:color="000000"/>
              <w:left w:val="single" w:sz="4" w:space="0" w:color="000000"/>
              <w:bottom w:val="single" w:sz="4" w:space="0" w:color="000000"/>
              <w:right w:val="single" w:sz="4" w:space="0" w:color="000000"/>
            </w:tcBorders>
            <w:vAlign w:val="center"/>
          </w:tcPr>
          <w:p w:rsidR="00F85C69" w:rsidRDefault="00F85C69">
            <w:pPr>
              <w:autoSpaceDN w:val="0"/>
              <w:spacing w:line="240" w:lineRule="exact"/>
              <w:jc w:val="center"/>
              <w:textAlignment w:val="center"/>
              <w:rPr>
                <w:rFonts w:ascii="宋体" w:hAnsi="宋体"/>
                <w:color w:val="000000"/>
                <w:szCs w:val="21"/>
              </w:rPr>
            </w:pPr>
          </w:p>
        </w:tc>
      </w:tr>
    </w:tbl>
    <w:p w:rsidR="00762C07" w:rsidRDefault="00762C07">
      <w:pPr>
        <w:jc w:val="left"/>
        <w:rPr>
          <w:rFonts w:ascii="楷体_GB2312" w:eastAsia="楷体_GB2312" w:hAnsi="楷体_GB2312"/>
          <w:color w:val="000000"/>
          <w:sz w:val="18"/>
        </w:rPr>
      </w:pPr>
    </w:p>
    <w:p w:rsidR="00762C07" w:rsidRDefault="00D06690">
      <w:pPr>
        <w:jc w:val="left"/>
        <w:rPr>
          <w:rFonts w:ascii="黑体" w:eastAsia="黑体" w:hAnsi="黑体"/>
          <w:color w:val="000000"/>
          <w:spacing w:val="-4"/>
          <w:szCs w:val="21"/>
        </w:rPr>
      </w:pPr>
      <w:r>
        <w:rPr>
          <w:rFonts w:ascii="黑体" w:eastAsia="黑体" w:hAnsi="黑体" w:hint="eastAsia"/>
          <w:color w:val="000000"/>
          <w:spacing w:val="-4"/>
          <w:szCs w:val="21"/>
        </w:rPr>
        <w:t>说明：1.预算部门按照附件3《部门整体支出绩效评价指标体系框架》（参考）设置三级指标和指标</w:t>
      </w:r>
    </w:p>
    <w:p w:rsidR="00762C07" w:rsidRDefault="00D06690">
      <w:pPr>
        <w:jc w:val="left"/>
        <w:rPr>
          <w:rFonts w:ascii="楷体_GB2312" w:eastAsia="楷体_GB2312" w:hAnsi="楷体_GB2312"/>
          <w:color w:val="000000"/>
          <w:spacing w:val="-4"/>
          <w:sz w:val="18"/>
        </w:rPr>
      </w:pPr>
      <w:r>
        <w:rPr>
          <w:rFonts w:ascii="黑体" w:eastAsia="黑体" w:hAnsi="黑体" w:hint="eastAsia"/>
          <w:color w:val="000000"/>
          <w:spacing w:val="-4"/>
          <w:szCs w:val="21"/>
        </w:rPr>
        <w:t xml:space="preserve">      2.上述产出指标和效益指标根据年初设定的绩效目标既可以按照重点任务完成情况分别填列，也可以依据所有重点任务归纳提炼综合指标。</w:t>
      </w:r>
    </w:p>
    <w:p w:rsidR="00762C07" w:rsidRDefault="00762C07">
      <w:pPr>
        <w:rPr>
          <w:b/>
          <w:color w:val="000000"/>
        </w:rPr>
        <w:sectPr w:rsidR="00762C07">
          <w:pgSz w:w="11906" w:h="16838"/>
          <w:pgMar w:top="1418" w:right="1418" w:bottom="1418" w:left="1418" w:header="851" w:footer="992" w:gutter="0"/>
          <w:cols w:space="720"/>
          <w:docGrid w:type="lines" w:linePitch="312"/>
        </w:sectPr>
      </w:pPr>
    </w:p>
    <w:p w:rsidR="00762C07" w:rsidRDefault="00D06690">
      <w:pPr>
        <w:rPr>
          <w:rFonts w:ascii="黑体" w:eastAsia="黑体"/>
          <w:color w:val="000000"/>
          <w:sz w:val="32"/>
          <w:szCs w:val="32"/>
        </w:rPr>
      </w:pPr>
      <w:r>
        <w:rPr>
          <w:rFonts w:ascii="黑体" w:eastAsia="黑体" w:hint="eastAsia"/>
          <w:color w:val="000000"/>
          <w:sz w:val="32"/>
          <w:szCs w:val="32"/>
        </w:rPr>
        <w:lastRenderedPageBreak/>
        <w:t>附件</w:t>
      </w:r>
      <w:r w:rsidR="00A74207">
        <w:rPr>
          <w:rFonts w:ascii="黑体" w:eastAsia="黑体" w:hint="eastAsia"/>
          <w:color w:val="000000"/>
          <w:sz w:val="32"/>
          <w:szCs w:val="32"/>
        </w:rPr>
        <w:t>7</w:t>
      </w:r>
      <w:r>
        <w:rPr>
          <w:rFonts w:ascii="黑体" w:eastAsia="黑体" w:hint="eastAsia"/>
          <w:color w:val="000000"/>
          <w:sz w:val="32"/>
          <w:szCs w:val="32"/>
        </w:rPr>
        <w:t>：</w:t>
      </w:r>
    </w:p>
    <w:p w:rsidR="00762C07" w:rsidRDefault="00762C07">
      <w:pPr>
        <w:rPr>
          <w:b/>
          <w:color w:val="000000"/>
        </w:rPr>
      </w:pPr>
    </w:p>
    <w:tbl>
      <w:tblPr>
        <w:tblW w:w="10760" w:type="dxa"/>
        <w:jc w:val="center"/>
        <w:tblLook w:val="0000"/>
      </w:tblPr>
      <w:tblGrid>
        <w:gridCol w:w="10760"/>
      </w:tblGrid>
      <w:tr w:rsidR="00FE6D80" w:rsidTr="00E74E67">
        <w:trPr>
          <w:trHeight w:val="900"/>
          <w:jc w:val="center"/>
        </w:trPr>
        <w:tc>
          <w:tcPr>
            <w:tcW w:w="10760" w:type="dxa"/>
            <w:tcBorders>
              <w:top w:val="nil"/>
              <w:left w:val="nil"/>
              <w:bottom w:val="nil"/>
              <w:right w:val="nil"/>
            </w:tcBorders>
            <w:noWrap/>
            <w:vAlign w:val="center"/>
          </w:tcPr>
          <w:p w:rsidR="00FE6D80" w:rsidRDefault="00FE6D80" w:rsidP="00FE6D80">
            <w:pPr>
              <w:widowControl/>
              <w:jc w:val="center"/>
              <w:rPr>
                <w:rFonts w:ascii="仿宋" w:eastAsia="仿宋" w:hAnsi="仿宋" w:cs="仿宋"/>
                <w:color w:val="000000"/>
                <w:kern w:val="0"/>
                <w:sz w:val="30"/>
                <w:szCs w:val="30"/>
              </w:rPr>
            </w:pPr>
            <w:bookmarkStart w:id="0" w:name="_GoBack"/>
            <w:bookmarkEnd w:id="0"/>
            <w:r>
              <w:rPr>
                <w:rFonts w:ascii="仿宋" w:eastAsia="仿宋" w:hAnsi="仿宋" w:cs="仿宋" w:hint="eastAsia"/>
                <w:b/>
                <w:bCs/>
                <w:color w:val="000000"/>
                <w:kern w:val="0"/>
                <w:sz w:val="32"/>
                <w:szCs w:val="32"/>
              </w:rPr>
              <w:t>2021年度</w:t>
            </w:r>
            <w:r>
              <w:rPr>
                <w:rFonts w:ascii="仿宋" w:eastAsia="仿宋" w:hAnsi="仿宋" w:cs="仿宋" w:hint="eastAsia"/>
                <w:b/>
                <w:bCs/>
                <w:sz w:val="32"/>
                <w:szCs w:val="32"/>
              </w:rPr>
              <w:t>科技和工业信息化</w:t>
            </w:r>
            <w:proofErr w:type="gramStart"/>
            <w:r>
              <w:rPr>
                <w:rFonts w:ascii="仿宋" w:eastAsia="仿宋" w:hAnsi="仿宋" w:cs="仿宋" w:hint="eastAsia"/>
                <w:b/>
                <w:bCs/>
                <w:sz w:val="32"/>
                <w:szCs w:val="32"/>
              </w:rPr>
              <w:t>局</w:t>
            </w:r>
            <w:r>
              <w:rPr>
                <w:rFonts w:ascii="仿宋" w:eastAsia="仿宋" w:hAnsi="仿宋" w:cs="仿宋" w:hint="eastAsia"/>
                <w:b/>
                <w:bCs/>
                <w:color w:val="000000"/>
                <w:kern w:val="0"/>
                <w:sz w:val="32"/>
                <w:szCs w:val="32"/>
              </w:rPr>
              <w:t>整体</w:t>
            </w:r>
            <w:proofErr w:type="gramEnd"/>
            <w:r>
              <w:rPr>
                <w:rFonts w:ascii="仿宋" w:eastAsia="仿宋" w:hAnsi="仿宋" w:cs="仿宋" w:hint="eastAsia"/>
                <w:b/>
                <w:bCs/>
                <w:color w:val="000000"/>
                <w:kern w:val="0"/>
                <w:sz w:val="32"/>
                <w:szCs w:val="32"/>
              </w:rPr>
              <w:t>支出绩效自评报告</w:t>
            </w:r>
          </w:p>
        </w:tc>
      </w:tr>
      <w:tr w:rsidR="00FE6D80" w:rsidTr="00E74E67">
        <w:trPr>
          <w:trHeight w:val="390"/>
          <w:jc w:val="center"/>
        </w:trPr>
        <w:tc>
          <w:tcPr>
            <w:tcW w:w="10760" w:type="dxa"/>
            <w:tcBorders>
              <w:top w:val="nil"/>
              <w:left w:val="nil"/>
              <w:bottom w:val="nil"/>
              <w:right w:val="nil"/>
            </w:tcBorders>
            <w:noWrap/>
            <w:vAlign w:val="center"/>
          </w:tcPr>
          <w:p w:rsidR="00FE6D80" w:rsidRDefault="00FE6D80" w:rsidP="00E74E67">
            <w:pPr>
              <w:widowControl/>
              <w:rPr>
                <w:rFonts w:ascii="仿宋" w:eastAsia="仿宋" w:hAnsi="仿宋" w:cs="仿宋"/>
                <w:color w:val="000000"/>
                <w:kern w:val="0"/>
                <w:sz w:val="30"/>
                <w:szCs w:val="30"/>
              </w:rPr>
            </w:pPr>
            <w:r>
              <w:rPr>
                <w:rFonts w:ascii="仿宋" w:eastAsia="仿宋" w:hAnsi="仿宋" w:cs="仿宋" w:hint="eastAsia"/>
                <w:color w:val="000000"/>
                <w:kern w:val="0"/>
                <w:sz w:val="30"/>
                <w:szCs w:val="30"/>
              </w:rPr>
              <w:t>部门（单位）： （盖章）</w:t>
            </w:r>
          </w:p>
        </w:tc>
      </w:tr>
      <w:tr w:rsidR="00FE6D80" w:rsidTr="00E74E67">
        <w:trPr>
          <w:trHeight w:val="555"/>
          <w:jc w:val="center"/>
        </w:trPr>
        <w:tc>
          <w:tcPr>
            <w:tcW w:w="10760" w:type="dxa"/>
            <w:tcBorders>
              <w:top w:val="nil"/>
              <w:left w:val="nil"/>
              <w:bottom w:val="nil"/>
              <w:right w:val="nil"/>
            </w:tcBorders>
            <w:noWrap/>
            <w:vAlign w:val="center"/>
          </w:tcPr>
          <w:p w:rsidR="00FE6D80" w:rsidRDefault="00FE6D80" w:rsidP="00E74E67">
            <w:pPr>
              <w:widowControl/>
              <w:rPr>
                <w:rFonts w:ascii="仿宋" w:eastAsia="仿宋" w:hAnsi="仿宋" w:cs="仿宋"/>
                <w:color w:val="000000"/>
                <w:kern w:val="0"/>
                <w:sz w:val="30"/>
                <w:szCs w:val="30"/>
              </w:rPr>
            </w:pPr>
          </w:p>
        </w:tc>
      </w:tr>
      <w:tr w:rsidR="00FE6D80" w:rsidTr="00E74E67">
        <w:trPr>
          <w:trHeight w:val="638"/>
          <w:jc w:val="center"/>
        </w:trPr>
        <w:tc>
          <w:tcPr>
            <w:tcW w:w="10760" w:type="dxa"/>
            <w:tcBorders>
              <w:top w:val="nil"/>
              <w:left w:val="nil"/>
              <w:bottom w:val="nil"/>
              <w:right w:val="nil"/>
            </w:tcBorders>
            <w:vAlign w:val="center"/>
          </w:tcPr>
          <w:p w:rsidR="00FE6D80" w:rsidRDefault="00FE6D80" w:rsidP="00E74E67">
            <w:pPr>
              <w:widowControl/>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一、部门（单位）概况</w:t>
            </w:r>
          </w:p>
        </w:tc>
      </w:tr>
      <w:tr w:rsidR="00FE6D80" w:rsidTr="00E74E67">
        <w:trPr>
          <w:trHeight w:val="1103"/>
          <w:jc w:val="center"/>
        </w:trPr>
        <w:tc>
          <w:tcPr>
            <w:tcW w:w="10760" w:type="dxa"/>
            <w:tcBorders>
              <w:top w:val="nil"/>
              <w:left w:val="nil"/>
              <w:bottom w:val="nil"/>
              <w:right w:val="nil"/>
            </w:tcBorders>
            <w:vAlign w:val="center"/>
          </w:tcPr>
          <w:p w:rsidR="00FE6D80" w:rsidRDefault="00FE6D80" w:rsidP="00FE6D80">
            <w:pPr>
              <w:widowControl/>
              <w:numPr>
                <w:ilvl w:val="0"/>
                <w:numId w:val="3"/>
              </w:numPr>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部门（单位）主要职责职能，组织架构、人员及资产等基本情况。</w:t>
            </w:r>
          </w:p>
          <w:p w:rsidR="00FE6D80" w:rsidRDefault="00FE6D80" w:rsidP="00E74E67">
            <w:pPr>
              <w:spacing w:line="560" w:lineRule="exact"/>
              <w:ind w:left="-6" w:firstLineChars="300" w:firstLine="900"/>
              <w:rPr>
                <w:rFonts w:ascii="仿宋" w:eastAsia="仿宋" w:hAnsi="仿宋" w:cs="仿宋"/>
                <w:sz w:val="30"/>
                <w:szCs w:val="30"/>
              </w:rPr>
            </w:pPr>
            <w:r>
              <w:rPr>
                <w:rFonts w:ascii="仿宋" w:eastAsia="仿宋" w:hAnsi="仿宋" w:cs="仿宋" w:hint="eastAsia"/>
                <w:sz w:val="30"/>
                <w:szCs w:val="30"/>
              </w:rPr>
              <w:t>2019年2月，青云谱区科技和工业信息化局正式挂牌成立，</w:t>
            </w:r>
            <w:proofErr w:type="gramStart"/>
            <w:r>
              <w:rPr>
                <w:rFonts w:ascii="仿宋" w:eastAsia="仿宋" w:hAnsi="仿宋" w:cs="仿宋" w:hint="eastAsia"/>
                <w:color w:val="333333"/>
                <w:sz w:val="30"/>
                <w:szCs w:val="30"/>
              </w:rPr>
              <w:t>对接市</w:t>
            </w:r>
            <w:proofErr w:type="gramEnd"/>
            <w:r>
              <w:rPr>
                <w:rFonts w:ascii="仿宋" w:eastAsia="仿宋" w:hAnsi="仿宋" w:cs="仿宋" w:hint="eastAsia"/>
                <w:color w:val="333333"/>
                <w:sz w:val="30"/>
                <w:szCs w:val="30"/>
              </w:rPr>
              <w:t>科技局、工信局、市统战部三个市直部门，</w:t>
            </w:r>
            <w:r>
              <w:rPr>
                <w:rFonts w:ascii="仿宋" w:eastAsia="仿宋" w:hAnsi="仿宋" w:cs="仿宋" w:hint="eastAsia"/>
                <w:sz w:val="30"/>
                <w:szCs w:val="30"/>
              </w:rPr>
              <w:t>承接全区科技、工业、非公经济三块工作职能。今年以来，在区委、区政府的坚强领导下，在省、市主管部门的关心指导下，我局深入贯彻十九大精神和省、市、区工作部署，</w:t>
            </w:r>
            <w:r>
              <w:rPr>
                <w:rFonts w:ascii="仿宋" w:eastAsia="仿宋" w:hAnsi="仿宋" w:cs="仿宋" w:hint="eastAsia"/>
                <w:sz w:val="30"/>
                <w:szCs w:val="30"/>
                <w:lang w:val="zh-TW" w:eastAsia="zh-TW"/>
              </w:rPr>
              <w:t>紧紧围绕“人文生态慧</w:t>
            </w:r>
            <w:proofErr w:type="gramStart"/>
            <w:r>
              <w:rPr>
                <w:rFonts w:ascii="仿宋" w:eastAsia="仿宋" w:hAnsi="仿宋" w:cs="仿宋" w:hint="eastAsia"/>
                <w:sz w:val="30"/>
                <w:szCs w:val="30"/>
                <w:lang w:val="zh-TW" w:eastAsia="zh-TW"/>
              </w:rPr>
              <w:t>圃</w:t>
            </w:r>
            <w:proofErr w:type="gramEnd"/>
            <w:r>
              <w:rPr>
                <w:rFonts w:ascii="仿宋" w:eastAsia="仿宋" w:hAnsi="仿宋" w:cs="仿宋" w:hint="eastAsia"/>
                <w:sz w:val="30"/>
                <w:szCs w:val="30"/>
                <w:lang w:val="zh-TW" w:eastAsia="zh-TW"/>
              </w:rPr>
              <w:t>，都市产业新城”的发展定位</w:t>
            </w:r>
            <w:r>
              <w:rPr>
                <w:rFonts w:ascii="仿宋" w:eastAsia="仿宋" w:hAnsi="仿宋" w:cs="仿宋" w:hint="eastAsia"/>
                <w:sz w:val="30"/>
                <w:szCs w:val="30"/>
              </w:rPr>
              <w:t>，大力推动科技创新，加快工业转型升级，较好的完成了各项任务。</w:t>
            </w:r>
          </w:p>
          <w:p w:rsidR="00FE6D80" w:rsidRDefault="00FE6D80" w:rsidP="00E74E67">
            <w:pPr>
              <w:spacing w:line="560" w:lineRule="exact"/>
              <w:ind w:left="-6" w:firstLineChars="200" w:firstLine="600"/>
              <w:rPr>
                <w:rFonts w:ascii="仿宋" w:eastAsia="仿宋" w:hAnsi="仿宋" w:cs="仿宋"/>
                <w:kern w:val="0"/>
                <w:sz w:val="30"/>
                <w:szCs w:val="30"/>
              </w:rPr>
            </w:pPr>
            <w:r>
              <w:rPr>
                <w:rFonts w:ascii="仿宋" w:eastAsia="仿宋" w:hAnsi="仿宋" w:cs="仿宋" w:hint="eastAsia"/>
                <w:kern w:val="0"/>
                <w:sz w:val="30"/>
                <w:szCs w:val="30"/>
              </w:rPr>
              <w:t>主要职责：</w:t>
            </w:r>
          </w:p>
          <w:p w:rsidR="00FE6D80" w:rsidRDefault="00FE6D80" w:rsidP="00E74E67">
            <w:pPr>
              <w:spacing w:line="560" w:lineRule="exact"/>
              <w:ind w:left="-6" w:firstLineChars="200" w:firstLine="600"/>
              <w:rPr>
                <w:rFonts w:ascii="仿宋" w:eastAsia="仿宋" w:hAnsi="仿宋" w:cs="仿宋"/>
                <w:kern w:val="0"/>
                <w:sz w:val="30"/>
                <w:szCs w:val="30"/>
              </w:rPr>
            </w:pPr>
            <w:r>
              <w:rPr>
                <w:rFonts w:ascii="仿宋" w:eastAsia="仿宋" w:hAnsi="仿宋" w:cs="仿宋" w:hint="eastAsia"/>
                <w:kern w:val="0"/>
                <w:sz w:val="30"/>
                <w:szCs w:val="30"/>
              </w:rPr>
              <w:t>1.依据全区经济社会发展总体规划，拟订并组织实施工业发展规划，在工业和信息化的融合进程中推进产业结构战略性调整和优化升级；负责协调服务全区工业经济运行工作。</w:t>
            </w:r>
          </w:p>
          <w:p w:rsidR="00FE6D80" w:rsidRDefault="00FE6D80" w:rsidP="00E74E67">
            <w:pPr>
              <w:spacing w:line="560" w:lineRule="exact"/>
              <w:ind w:left="-6" w:firstLineChars="200" w:firstLine="600"/>
              <w:rPr>
                <w:rFonts w:ascii="仿宋" w:eastAsia="仿宋" w:hAnsi="仿宋" w:cs="仿宋"/>
                <w:sz w:val="30"/>
                <w:szCs w:val="30"/>
              </w:rPr>
            </w:pPr>
            <w:r>
              <w:rPr>
                <w:rFonts w:ascii="仿宋" w:eastAsia="仿宋" w:hAnsi="仿宋" w:cs="仿宋" w:hint="eastAsia"/>
                <w:sz w:val="30"/>
                <w:szCs w:val="30"/>
              </w:rPr>
              <w:t>2.承担全区节能管理和监察工作，负责节能减排的综合协调工作，组织拟订发展循环经济、能源资源节约和综合利用规划及清洁生产促进政策措施并协调实施，参与编制生态建设、环境保护规划，协调生态建设、能源资源节约和综合利用的重大问题，综合协调推进环保产业和清洁生产促进有关工作；协调推进全区低碳经济发展和低碳城区建设工作；</w:t>
            </w:r>
          </w:p>
          <w:p w:rsidR="00FE6D80" w:rsidRDefault="00FE6D80" w:rsidP="00E74E67">
            <w:pPr>
              <w:spacing w:line="560" w:lineRule="exact"/>
              <w:ind w:left="-6" w:firstLineChars="200" w:firstLine="600"/>
              <w:rPr>
                <w:rFonts w:ascii="仿宋" w:eastAsia="仿宋" w:hAnsi="仿宋" w:cs="仿宋"/>
                <w:sz w:val="30"/>
                <w:szCs w:val="30"/>
              </w:rPr>
            </w:pPr>
            <w:r>
              <w:rPr>
                <w:rFonts w:ascii="仿宋" w:eastAsia="仿宋" w:hAnsi="仿宋" w:cs="仿宋" w:hint="eastAsia"/>
                <w:sz w:val="30"/>
                <w:szCs w:val="30"/>
              </w:rPr>
              <w:t>3.宣传贯彻国家和省市区有关发组织协调相关重大示范工程和新产品、新技术、新设备、新材料的推广应用。展中小企业和个私民营经济的方针政策和法律</w:t>
            </w:r>
            <w:r>
              <w:rPr>
                <w:rFonts w:ascii="仿宋" w:eastAsia="仿宋" w:hAnsi="仿宋" w:cs="仿宋" w:hint="eastAsia"/>
                <w:sz w:val="30"/>
                <w:szCs w:val="30"/>
              </w:rPr>
              <w:lastRenderedPageBreak/>
              <w:t>法规，研究提出全区中小企业和个私民营经济的发展战略、中长期发展规划、年度发展目标建议；参与拟订发展个私民营经济的地方性政策，依法对全区中小企业和个私民营经济的发展进行宏观调控、指导、协调、服务；负责对区工业园区和专业市场建设的指导、协调和服务。</w:t>
            </w:r>
          </w:p>
          <w:p w:rsidR="00FE6D80" w:rsidRDefault="00FE6D80" w:rsidP="00E74E67">
            <w:pPr>
              <w:spacing w:line="560" w:lineRule="exact"/>
              <w:ind w:left="-6" w:firstLineChars="200" w:firstLine="600"/>
              <w:rPr>
                <w:rFonts w:ascii="仿宋" w:eastAsia="仿宋" w:hAnsi="仿宋" w:cs="仿宋"/>
                <w:sz w:val="30"/>
                <w:szCs w:val="30"/>
              </w:rPr>
            </w:pPr>
            <w:r>
              <w:rPr>
                <w:rFonts w:ascii="仿宋" w:eastAsia="仿宋" w:hAnsi="仿宋" w:cs="仿宋" w:hint="eastAsia"/>
                <w:sz w:val="30"/>
                <w:szCs w:val="30"/>
              </w:rPr>
              <w:t>4.负责全区中小企业和个私民营经济的综合统计和运行态势的监测、分析；协调指导中小企业和个私民营企业的改制、转制，建立现代企业制度；帮助中小企业和个私民营企业创造条件上市；指导中小企业和个私民营企业以各种方式参与竞争性及公益性项目建设；指导、规范为中小企业和个私民营企业提供服务的中介组织和协会工作；负责协调、指导、服务和推动全民创业和非公经济发展工作。</w:t>
            </w:r>
          </w:p>
          <w:p w:rsidR="00FE6D80" w:rsidRDefault="00FE6D80" w:rsidP="00E74E67">
            <w:pPr>
              <w:spacing w:line="560" w:lineRule="exact"/>
              <w:ind w:left="-6" w:firstLineChars="200" w:firstLine="600"/>
              <w:rPr>
                <w:rFonts w:ascii="仿宋" w:eastAsia="仿宋" w:hAnsi="仿宋" w:cs="仿宋"/>
                <w:sz w:val="30"/>
                <w:szCs w:val="30"/>
              </w:rPr>
            </w:pPr>
            <w:r>
              <w:rPr>
                <w:rFonts w:ascii="仿宋" w:eastAsia="仿宋" w:hAnsi="仿宋" w:cs="仿宋" w:hint="eastAsia"/>
                <w:sz w:val="30"/>
                <w:szCs w:val="30"/>
              </w:rPr>
              <w:t>5.协调指导中小企业和个私民营企业加强基础管理和企业信息化工作；引导中小企业和个私民营企业开展体制创新、制度创新、科技创新、管理创新工作，为中小企业和个私民营企业提供信息传递、创业指导、技术咨询、人才开发培训、市场、拓宽融资渠道等方面的服务，并为重点民营企业进行跟踪服务。</w:t>
            </w:r>
          </w:p>
          <w:p w:rsidR="00FE6D80" w:rsidRDefault="00FE6D80" w:rsidP="00E74E67">
            <w:pPr>
              <w:spacing w:line="560" w:lineRule="exact"/>
              <w:ind w:left="-6" w:firstLineChars="200" w:firstLine="600"/>
              <w:rPr>
                <w:rFonts w:ascii="仿宋" w:eastAsia="仿宋" w:hAnsi="仿宋" w:cs="仿宋"/>
                <w:sz w:val="30"/>
                <w:szCs w:val="30"/>
              </w:rPr>
            </w:pPr>
            <w:r>
              <w:rPr>
                <w:rFonts w:ascii="仿宋" w:eastAsia="仿宋" w:hAnsi="仿宋" w:cs="仿宋" w:hint="eastAsia"/>
                <w:sz w:val="30"/>
                <w:szCs w:val="30"/>
              </w:rPr>
              <w:t>6.管理中小企业和个私民营企业的相关投诉、举报，并调查核实和协调、督促有关部门进行整改，切实保护中小企业和个私民营企业的合法权益，为中小企业和个私民营企业的发展营造一个公平竞争的良好环境。</w:t>
            </w:r>
          </w:p>
          <w:p w:rsidR="00FE6D80" w:rsidRDefault="00FE6D80" w:rsidP="00E74E67">
            <w:pPr>
              <w:pStyle w:val="a6"/>
              <w:spacing w:line="560" w:lineRule="exact"/>
              <w:ind w:firstLine="600"/>
              <w:jc w:val="left"/>
              <w:rPr>
                <w:rFonts w:ascii="仿宋" w:eastAsia="仿宋" w:hAnsi="仿宋" w:cs="仿宋"/>
                <w:sz w:val="30"/>
                <w:szCs w:val="30"/>
              </w:rPr>
            </w:pPr>
            <w:r>
              <w:rPr>
                <w:rFonts w:ascii="仿宋" w:eastAsia="仿宋" w:hAnsi="仿宋" w:cs="仿宋" w:hint="eastAsia"/>
                <w:sz w:val="30"/>
                <w:szCs w:val="30"/>
              </w:rPr>
              <w:t>7.研究确定全区科技发展的布局和优先领域；负责全区科技型中小企业技术创新工作，推动全区科技创新体系建设，提高全区科技创新能力，培育科技型中小企业。</w:t>
            </w:r>
          </w:p>
          <w:p w:rsidR="00FE6D80" w:rsidRDefault="00FE6D80" w:rsidP="00E74E67">
            <w:pPr>
              <w:pStyle w:val="a6"/>
              <w:spacing w:line="560" w:lineRule="exact"/>
              <w:ind w:firstLineChars="0" w:firstLine="0"/>
              <w:jc w:val="left"/>
              <w:rPr>
                <w:rFonts w:ascii="仿宋" w:eastAsia="仿宋" w:hAnsi="仿宋" w:cs="仿宋"/>
                <w:sz w:val="30"/>
                <w:szCs w:val="30"/>
              </w:rPr>
            </w:pPr>
            <w:r>
              <w:rPr>
                <w:rFonts w:ascii="仿宋" w:eastAsia="仿宋" w:hAnsi="仿宋" w:cs="仿宋" w:hint="eastAsia"/>
                <w:sz w:val="30"/>
                <w:szCs w:val="30"/>
              </w:rPr>
              <w:t xml:space="preserve">    8.研究多渠道增加科技投入的措施，优化科技资源配置；负责归口管理科技事业费、科技三项经费和科技创新基金经费等有关费用的预、决算。</w:t>
            </w:r>
          </w:p>
          <w:p w:rsidR="00FE6D80" w:rsidRDefault="00FE6D80" w:rsidP="00E74E67">
            <w:pPr>
              <w:pStyle w:val="a6"/>
              <w:spacing w:line="560" w:lineRule="exact"/>
              <w:ind w:firstLineChars="0" w:firstLine="0"/>
              <w:jc w:val="left"/>
              <w:rPr>
                <w:rFonts w:ascii="仿宋" w:eastAsia="仿宋" w:hAnsi="仿宋" w:cs="仿宋"/>
                <w:sz w:val="30"/>
                <w:szCs w:val="30"/>
              </w:rPr>
            </w:pPr>
            <w:r>
              <w:rPr>
                <w:rFonts w:ascii="仿宋" w:eastAsia="仿宋" w:hAnsi="仿宋" w:cs="仿宋" w:hint="eastAsia"/>
                <w:sz w:val="30"/>
                <w:szCs w:val="30"/>
              </w:rPr>
              <w:t xml:space="preserve">    9.强化高新技术产业化及应用技术的开发与推广工作，组织实施全区科技攻关计划、星火计划、成果推广计划、重点新产品计划和科技型中小企业技术创新</w:t>
            </w:r>
            <w:r>
              <w:rPr>
                <w:rFonts w:ascii="仿宋" w:eastAsia="仿宋" w:hAnsi="仿宋" w:cs="仿宋" w:hint="eastAsia"/>
                <w:sz w:val="30"/>
                <w:szCs w:val="30"/>
              </w:rPr>
              <w:lastRenderedPageBreak/>
              <w:t>等科技计划。</w:t>
            </w:r>
          </w:p>
          <w:p w:rsidR="00FE6D80" w:rsidRDefault="00FE6D80" w:rsidP="00E74E67">
            <w:pPr>
              <w:pStyle w:val="a6"/>
              <w:spacing w:line="560" w:lineRule="exact"/>
              <w:ind w:left="472" w:firstLineChars="0" w:firstLine="0"/>
              <w:rPr>
                <w:rFonts w:ascii="仿宋" w:eastAsia="仿宋" w:hAnsi="仿宋" w:cs="仿宋"/>
                <w:color w:val="000000"/>
                <w:sz w:val="30"/>
                <w:szCs w:val="30"/>
              </w:rPr>
            </w:pPr>
            <w:r>
              <w:rPr>
                <w:rFonts w:ascii="仿宋" w:eastAsia="仿宋" w:hAnsi="仿宋" w:cs="仿宋" w:hint="eastAsia"/>
                <w:color w:val="000000"/>
                <w:sz w:val="30"/>
                <w:szCs w:val="30"/>
              </w:rPr>
              <w:t>组织架构：</w:t>
            </w:r>
          </w:p>
          <w:p w:rsidR="00FE6D80" w:rsidRDefault="00FE6D80" w:rsidP="00E74E67">
            <w:pPr>
              <w:pStyle w:val="a6"/>
              <w:spacing w:line="560" w:lineRule="exact"/>
              <w:ind w:left="472" w:firstLineChars="0" w:firstLine="0"/>
              <w:rPr>
                <w:rFonts w:ascii="仿宋" w:eastAsia="仿宋" w:hAnsi="仿宋" w:cs="仿宋"/>
                <w:color w:val="000000"/>
                <w:sz w:val="30"/>
                <w:szCs w:val="30"/>
              </w:rPr>
            </w:pPr>
            <w:r>
              <w:rPr>
                <w:rFonts w:ascii="仿宋" w:eastAsia="仿宋" w:hAnsi="仿宋" w:cs="仿宋" w:hint="eastAsia"/>
                <w:color w:val="000000"/>
                <w:sz w:val="30"/>
                <w:szCs w:val="30"/>
              </w:rPr>
              <w:t>区科技和工业信息化局内设3个职能科室：办公室、科技科、工业经济发展科。</w:t>
            </w:r>
          </w:p>
          <w:p w:rsidR="00FE6D80" w:rsidRDefault="00FE6D80" w:rsidP="00E74E67">
            <w:pPr>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人员构成：</w:t>
            </w:r>
          </w:p>
          <w:p w:rsidR="00FE6D80" w:rsidRPr="00EE052A" w:rsidRDefault="00FE6D80" w:rsidP="00EE052A">
            <w:pPr>
              <w:spacing w:line="560" w:lineRule="exact"/>
              <w:ind w:left="-6"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区科技和工业信息化局机关行政编制</w:t>
            </w:r>
            <w:r w:rsidR="00EE052A">
              <w:rPr>
                <w:rFonts w:ascii="仿宋" w:eastAsia="仿宋" w:hAnsi="仿宋" w:cs="仿宋" w:hint="eastAsia"/>
                <w:color w:val="000000"/>
                <w:sz w:val="30"/>
                <w:szCs w:val="30"/>
              </w:rPr>
              <w:t>3</w:t>
            </w:r>
            <w:r>
              <w:rPr>
                <w:rFonts w:ascii="仿宋" w:eastAsia="仿宋" w:hAnsi="仿宋" w:cs="仿宋" w:hint="eastAsia"/>
                <w:color w:val="000000"/>
                <w:sz w:val="30"/>
                <w:szCs w:val="30"/>
              </w:rPr>
              <w:t>名</w:t>
            </w:r>
            <w:r w:rsidR="00EE052A">
              <w:rPr>
                <w:rFonts w:ascii="仿宋" w:eastAsia="仿宋" w:hAnsi="仿宋" w:cs="仿宋" w:hint="eastAsia"/>
                <w:color w:val="000000"/>
                <w:sz w:val="30"/>
                <w:szCs w:val="30"/>
              </w:rPr>
              <w:t>，事业编制5名。</w:t>
            </w:r>
          </w:p>
        </w:tc>
      </w:tr>
      <w:tr w:rsidR="00FE6D80" w:rsidTr="00E74E67">
        <w:trPr>
          <w:trHeight w:val="638"/>
          <w:jc w:val="center"/>
        </w:trPr>
        <w:tc>
          <w:tcPr>
            <w:tcW w:w="10760" w:type="dxa"/>
            <w:tcBorders>
              <w:top w:val="nil"/>
              <w:left w:val="nil"/>
              <w:bottom w:val="nil"/>
              <w:right w:val="nil"/>
            </w:tcBorders>
            <w:vAlign w:val="center"/>
          </w:tcPr>
          <w:p w:rsidR="00FE6D80" w:rsidRDefault="00FE6D80" w:rsidP="00E74E67">
            <w:pPr>
              <w:widowControl/>
              <w:ind w:firstLine="585"/>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lastRenderedPageBreak/>
              <w:t>（二）当年部门（单位）履职总体目标、工作任务。</w:t>
            </w:r>
          </w:p>
          <w:p w:rsidR="00FE6D80" w:rsidRDefault="00FE6D80" w:rsidP="00E74E67">
            <w:pPr>
              <w:widowControl/>
              <w:ind w:firstLine="585"/>
              <w:jc w:val="left"/>
              <w:rPr>
                <w:rFonts w:ascii="仿宋" w:eastAsia="仿宋" w:hAnsi="仿宋" w:cs="仿宋"/>
                <w:color w:val="000000"/>
                <w:kern w:val="0"/>
                <w:sz w:val="30"/>
                <w:szCs w:val="30"/>
              </w:rPr>
            </w:pPr>
            <w:r>
              <w:rPr>
                <w:rFonts w:ascii="仿宋" w:eastAsia="仿宋" w:hAnsi="仿宋" w:cs="仿宋" w:hint="eastAsia"/>
                <w:sz w:val="30"/>
                <w:szCs w:val="30"/>
              </w:rPr>
              <w:t>重宣传，科技创新氛围日渐深厚。</w:t>
            </w:r>
            <w:r>
              <w:rPr>
                <w:rStyle w:val="a9"/>
                <w:rFonts w:ascii="仿宋" w:eastAsia="仿宋" w:hAnsi="仿宋" w:cs="仿宋" w:hint="eastAsia"/>
                <w:b w:val="0"/>
                <w:color w:val="000000"/>
                <w:sz w:val="30"/>
                <w:szCs w:val="30"/>
                <w:shd w:val="clear" w:color="auto" w:fill="FFFFFF"/>
              </w:rPr>
              <w:t>重保障，科技创新政策逐步完善。</w:t>
            </w:r>
            <w:r>
              <w:rPr>
                <w:rFonts w:ascii="仿宋" w:eastAsia="仿宋" w:hAnsi="仿宋" w:cs="仿宋" w:hint="eastAsia"/>
                <w:sz w:val="30"/>
                <w:szCs w:val="30"/>
              </w:rPr>
              <w:t>强服务，</w:t>
            </w:r>
            <w:r>
              <w:rPr>
                <w:rFonts w:ascii="仿宋" w:eastAsia="仿宋" w:hAnsi="仿宋" w:cs="仿宋" w:hint="eastAsia"/>
                <w:color w:val="000000"/>
                <w:sz w:val="30"/>
                <w:szCs w:val="30"/>
              </w:rPr>
              <w:t>科技创新规模日益壮大</w:t>
            </w:r>
            <w:r>
              <w:rPr>
                <w:rFonts w:ascii="仿宋" w:eastAsia="仿宋" w:hAnsi="仿宋" w:cs="仿宋" w:hint="eastAsia"/>
                <w:sz w:val="30"/>
                <w:szCs w:val="30"/>
              </w:rPr>
              <w:t>。重引导，科技创新能力持续增强。</w:t>
            </w:r>
            <w:r>
              <w:rPr>
                <w:rFonts w:ascii="仿宋" w:eastAsia="仿宋" w:hAnsi="仿宋" w:cs="仿宋" w:hint="eastAsia"/>
                <w:color w:val="333333"/>
                <w:kern w:val="0"/>
                <w:sz w:val="30"/>
                <w:szCs w:val="30"/>
              </w:rPr>
              <w:t>推动工业经济转型升级创新发展态势良好。强化工业节能目标管理硬约束机制扎实开展。</w:t>
            </w:r>
          </w:p>
        </w:tc>
      </w:tr>
      <w:tr w:rsidR="00FE6D80" w:rsidTr="00E74E67">
        <w:trPr>
          <w:trHeight w:val="638"/>
          <w:jc w:val="center"/>
        </w:trPr>
        <w:tc>
          <w:tcPr>
            <w:tcW w:w="10760" w:type="dxa"/>
            <w:tcBorders>
              <w:top w:val="nil"/>
              <w:left w:val="nil"/>
              <w:bottom w:val="nil"/>
              <w:right w:val="nil"/>
            </w:tcBorders>
            <w:vAlign w:val="center"/>
          </w:tcPr>
          <w:p w:rsidR="00FE6D80" w:rsidRDefault="00FE6D80" w:rsidP="00E74E67">
            <w:pPr>
              <w:widowControl/>
              <w:ind w:firstLine="585"/>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（三）当年部门（单位）年度整体支出绩效目标。</w:t>
            </w:r>
          </w:p>
          <w:p w:rsidR="00FE6D80" w:rsidRDefault="00FE6D80" w:rsidP="00E74E67">
            <w:pPr>
              <w:widowControl/>
              <w:ind w:firstLine="585"/>
              <w:jc w:val="left"/>
              <w:rPr>
                <w:rFonts w:ascii="仿宋" w:eastAsia="仿宋" w:hAnsi="仿宋" w:cs="仿宋"/>
                <w:color w:val="000000"/>
                <w:kern w:val="0"/>
                <w:sz w:val="30"/>
                <w:szCs w:val="30"/>
              </w:rPr>
            </w:pPr>
            <w:r>
              <w:rPr>
                <w:rFonts w:ascii="仿宋" w:eastAsia="仿宋" w:hAnsi="仿宋" w:cs="仿宋" w:hint="eastAsia"/>
                <w:sz w:val="30"/>
                <w:szCs w:val="30"/>
              </w:rPr>
              <w:t>做好高</w:t>
            </w:r>
            <w:proofErr w:type="gramStart"/>
            <w:r>
              <w:rPr>
                <w:rFonts w:ascii="仿宋" w:eastAsia="仿宋" w:hAnsi="仿宋" w:cs="仿宋" w:hint="eastAsia"/>
                <w:sz w:val="30"/>
                <w:szCs w:val="30"/>
              </w:rPr>
              <w:t>企申请</w:t>
            </w:r>
            <w:proofErr w:type="gramEnd"/>
            <w:r>
              <w:rPr>
                <w:rFonts w:ascii="仿宋" w:eastAsia="仿宋" w:hAnsi="仿宋" w:cs="仿宋" w:hint="eastAsia"/>
                <w:sz w:val="30"/>
                <w:szCs w:val="30"/>
              </w:rPr>
              <w:t>认定工作。全力做好技术合同登记工作。鼓励小</w:t>
            </w:r>
            <w:proofErr w:type="gramStart"/>
            <w:r>
              <w:rPr>
                <w:rFonts w:ascii="仿宋" w:eastAsia="仿宋" w:hAnsi="仿宋" w:cs="仿宋" w:hint="eastAsia"/>
                <w:sz w:val="30"/>
                <w:szCs w:val="30"/>
              </w:rPr>
              <w:t>微企业</w:t>
            </w:r>
            <w:proofErr w:type="gramEnd"/>
            <w:r>
              <w:rPr>
                <w:rFonts w:ascii="仿宋" w:eastAsia="仿宋" w:hAnsi="仿宋" w:cs="仿宋" w:hint="eastAsia"/>
                <w:sz w:val="30"/>
                <w:szCs w:val="30"/>
              </w:rPr>
              <w:t>转型升级，激活民间投资活力。加强摸底排查</w:t>
            </w:r>
            <w:proofErr w:type="gramStart"/>
            <w:r>
              <w:rPr>
                <w:rFonts w:ascii="仿宋" w:eastAsia="仿宋" w:hAnsi="仿宋" w:cs="仿宋" w:hint="eastAsia"/>
                <w:sz w:val="30"/>
                <w:szCs w:val="30"/>
              </w:rPr>
              <w:t>应统尽统</w:t>
            </w:r>
            <w:proofErr w:type="gramEnd"/>
            <w:r>
              <w:rPr>
                <w:rFonts w:ascii="仿宋" w:eastAsia="仿宋" w:hAnsi="仿宋" w:cs="仿宋" w:hint="eastAsia"/>
                <w:sz w:val="30"/>
                <w:szCs w:val="30"/>
              </w:rPr>
              <w:t>，强化上</w:t>
            </w:r>
            <w:proofErr w:type="gramStart"/>
            <w:r>
              <w:rPr>
                <w:rFonts w:ascii="仿宋" w:eastAsia="仿宋" w:hAnsi="仿宋" w:cs="仿宋" w:hint="eastAsia"/>
                <w:sz w:val="30"/>
                <w:szCs w:val="30"/>
              </w:rPr>
              <w:t>规</w:t>
            </w:r>
            <w:proofErr w:type="gramEnd"/>
            <w:r>
              <w:rPr>
                <w:rFonts w:ascii="仿宋" w:eastAsia="仿宋" w:hAnsi="仿宋" w:cs="仿宋" w:hint="eastAsia"/>
                <w:sz w:val="30"/>
                <w:szCs w:val="30"/>
              </w:rPr>
              <w:t>企业和项目统计监测。</w:t>
            </w:r>
          </w:p>
        </w:tc>
      </w:tr>
      <w:tr w:rsidR="00FE6D80" w:rsidTr="00E74E67">
        <w:trPr>
          <w:trHeight w:val="2481"/>
          <w:jc w:val="center"/>
        </w:trPr>
        <w:tc>
          <w:tcPr>
            <w:tcW w:w="10760" w:type="dxa"/>
            <w:tcBorders>
              <w:top w:val="nil"/>
              <w:left w:val="nil"/>
              <w:bottom w:val="nil"/>
              <w:right w:val="nil"/>
            </w:tcBorders>
            <w:vAlign w:val="center"/>
          </w:tcPr>
          <w:p w:rsidR="00FE6D80" w:rsidRDefault="00FE6D80" w:rsidP="00E74E67">
            <w:pPr>
              <w:widowControl/>
              <w:ind w:firstLine="585"/>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（四）部门（单位）预算绩效管理开展情况。</w:t>
            </w:r>
          </w:p>
          <w:p w:rsidR="00FE6D80" w:rsidRDefault="00FE6D80" w:rsidP="00E74E67">
            <w:pPr>
              <w:widowControl/>
              <w:ind w:firstLine="585"/>
              <w:jc w:val="left"/>
              <w:rPr>
                <w:rFonts w:ascii="仿宋" w:eastAsia="仿宋" w:hAnsi="仿宋" w:cs="仿宋"/>
                <w:sz w:val="30"/>
                <w:szCs w:val="30"/>
              </w:rPr>
            </w:pPr>
            <w:r>
              <w:rPr>
                <w:rFonts w:ascii="仿宋" w:eastAsia="仿宋" w:hAnsi="仿宋" w:cs="仿宋" w:hint="eastAsia"/>
                <w:sz w:val="30"/>
                <w:szCs w:val="30"/>
              </w:rPr>
              <w:t>（1）青云谱区科技和工业信息化局明确了预算绩效管理职能，指定办公室人员陈钰专门负责预算绩效管理工作；成立了预算绩效管理领导小组，局长李雯同志任领导小组主任，各处室负责人员任小组成员。</w:t>
            </w:r>
          </w:p>
          <w:p w:rsidR="00FE6D80" w:rsidRDefault="00FE6D80" w:rsidP="00E74E67">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（2）制定了区科技和工业信息化局财政预算资金绩效管理办法。</w:t>
            </w:r>
          </w:p>
          <w:p w:rsidR="00FE6D80" w:rsidRDefault="00FE6D80" w:rsidP="00E74E67">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（3）预算绩效工作材料均在规定时间内报送，日常报送的材料形式规范、内容完整、目录清晰、佐证材料齐全。</w:t>
            </w:r>
          </w:p>
          <w:p w:rsidR="00FE6D80" w:rsidRDefault="00FE6D80" w:rsidP="00E74E67">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（4）组织召开了预算绩效管理工作培训会。</w:t>
            </w:r>
          </w:p>
        </w:tc>
      </w:tr>
      <w:tr w:rsidR="00FE6D80" w:rsidTr="00E74E67">
        <w:trPr>
          <w:trHeight w:val="638"/>
          <w:jc w:val="center"/>
        </w:trPr>
        <w:tc>
          <w:tcPr>
            <w:tcW w:w="10760" w:type="dxa"/>
            <w:tcBorders>
              <w:top w:val="nil"/>
              <w:left w:val="nil"/>
              <w:bottom w:val="nil"/>
              <w:right w:val="nil"/>
            </w:tcBorders>
            <w:vAlign w:val="center"/>
          </w:tcPr>
          <w:p w:rsidR="00FE6D80" w:rsidRDefault="00FE6D80" w:rsidP="00E74E67">
            <w:pPr>
              <w:widowControl/>
              <w:ind w:firstLine="585"/>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（五）当年部门（单位）预算及执行情况。</w:t>
            </w:r>
          </w:p>
          <w:p w:rsidR="00FE6D80" w:rsidRDefault="00FE6D80" w:rsidP="005A2744">
            <w:pPr>
              <w:widowControl/>
              <w:ind w:firstLineChars="300" w:firstLine="900"/>
              <w:jc w:val="left"/>
              <w:rPr>
                <w:rFonts w:ascii="仿宋" w:eastAsia="仿宋" w:hAnsi="仿宋" w:cs="仿宋"/>
                <w:color w:val="000000"/>
                <w:kern w:val="0"/>
                <w:sz w:val="30"/>
                <w:szCs w:val="30"/>
              </w:rPr>
            </w:pPr>
            <w:r>
              <w:rPr>
                <w:rFonts w:ascii="仿宋" w:eastAsia="仿宋" w:hAnsi="仿宋" w:cs="仿宋" w:hint="eastAsia"/>
                <w:sz w:val="30"/>
                <w:szCs w:val="30"/>
              </w:rPr>
              <w:t>202</w:t>
            </w:r>
            <w:r w:rsidR="009C2B78">
              <w:rPr>
                <w:rFonts w:ascii="仿宋" w:eastAsia="仿宋" w:hAnsi="仿宋" w:cs="仿宋" w:hint="eastAsia"/>
                <w:sz w:val="30"/>
                <w:szCs w:val="30"/>
              </w:rPr>
              <w:t>1</w:t>
            </w:r>
            <w:r>
              <w:rPr>
                <w:rFonts w:ascii="仿宋" w:eastAsia="仿宋" w:hAnsi="仿宋" w:cs="仿宋" w:hint="eastAsia"/>
                <w:sz w:val="30"/>
                <w:szCs w:val="30"/>
              </w:rPr>
              <w:t>年年初预算数</w:t>
            </w:r>
            <w:r w:rsidR="005A2744">
              <w:rPr>
                <w:rFonts w:ascii="仿宋" w:eastAsia="仿宋" w:hAnsi="仿宋" w:cs="仿宋" w:hint="eastAsia"/>
                <w:sz w:val="30"/>
                <w:szCs w:val="30"/>
              </w:rPr>
              <w:t>593</w:t>
            </w:r>
            <w:r>
              <w:rPr>
                <w:rFonts w:ascii="仿宋" w:eastAsia="仿宋" w:hAnsi="仿宋" w:cs="仿宋" w:hint="eastAsia"/>
                <w:sz w:val="30"/>
                <w:szCs w:val="30"/>
              </w:rPr>
              <w:t>万元，决算数</w:t>
            </w:r>
            <w:r w:rsidR="005A2744">
              <w:rPr>
                <w:rFonts w:ascii="仿宋" w:eastAsia="仿宋" w:hAnsi="仿宋" w:cs="仿宋" w:hint="eastAsia"/>
                <w:sz w:val="30"/>
                <w:szCs w:val="30"/>
              </w:rPr>
              <w:t>6076.06</w:t>
            </w:r>
            <w:r>
              <w:rPr>
                <w:rFonts w:ascii="仿宋" w:eastAsia="仿宋" w:hAnsi="仿宋" w:cs="仿宋" w:hint="eastAsia"/>
                <w:sz w:val="30"/>
                <w:szCs w:val="30"/>
              </w:rPr>
              <w:t>万元。我区严格按照财政要求，及时地完成单位会计核算并和财政对完账，认真地做好当年部门预算，严格</w:t>
            </w:r>
            <w:r>
              <w:rPr>
                <w:rFonts w:ascii="仿宋" w:eastAsia="仿宋" w:hAnsi="仿宋" w:cs="仿宋" w:hint="eastAsia"/>
                <w:sz w:val="30"/>
                <w:szCs w:val="30"/>
              </w:rPr>
              <w:lastRenderedPageBreak/>
              <w:t>按照资金性质、分功能科目类别、分经济科目、分项目填列，按实际工作开展需要，并经审核。通过对部门预算分析更可以清晰地看到单位资金使用情况，为单位</w:t>
            </w:r>
            <w:proofErr w:type="gramStart"/>
            <w:r>
              <w:rPr>
                <w:rFonts w:ascii="仿宋" w:eastAsia="仿宋" w:hAnsi="仿宋" w:cs="仿宋" w:hint="eastAsia"/>
                <w:sz w:val="30"/>
                <w:szCs w:val="30"/>
              </w:rPr>
              <w:t>作出</w:t>
            </w:r>
            <w:proofErr w:type="gramEnd"/>
            <w:r>
              <w:rPr>
                <w:rFonts w:ascii="仿宋" w:eastAsia="仿宋" w:hAnsi="仿宋" w:cs="仿宋" w:hint="eastAsia"/>
                <w:sz w:val="30"/>
                <w:szCs w:val="30"/>
              </w:rPr>
              <w:t>决策提供更清晰的数据。</w:t>
            </w:r>
          </w:p>
        </w:tc>
      </w:tr>
      <w:tr w:rsidR="00FE6D80" w:rsidTr="00E74E67">
        <w:trPr>
          <w:trHeight w:val="638"/>
          <w:jc w:val="center"/>
        </w:trPr>
        <w:tc>
          <w:tcPr>
            <w:tcW w:w="10760" w:type="dxa"/>
            <w:tcBorders>
              <w:top w:val="nil"/>
              <w:left w:val="nil"/>
              <w:bottom w:val="nil"/>
              <w:right w:val="nil"/>
            </w:tcBorders>
            <w:vAlign w:val="center"/>
          </w:tcPr>
          <w:p w:rsidR="00FE6D80" w:rsidRDefault="00FE6D80" w:rsidP="00E74E67">
            <w:pPr>
              <w:widowControl/>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lastRenderedPageBreak/>
              <w:t>二、部门（单位）整体支出绩效实现情况</w:t>
            </w:r>
          </w:p>
        </w:tc>
      </w:tr>
      <w:tr w:rsidR="00FE6D80" w:rsidTr="00E74E67">
        <w:trPr>
          <w:trHeight w:val="1080"/>
          <w:jc w:val="center"/>
        </w:trPr>
        <w:tc>
          <w:tcPr>
            <w:tcW w:w="10760" w:type="dxa"/>
            <w:tcBorders>
              <w:top w:val="nil"/>
              <w:left w:val="nil"/>
              <w:bottom w:val="nil"/>
              <w:right w:val="nil"/>
            </w:tcBorders>
            <w:vAlign w:val="center"/>
          </w:tcPr>
          <w:p w:rsidR="00FE6D80" w:rsidRDefault="00FE6D80" w:rsidP="00FE6D80">
            <w:pPr>
              <w:widowControl/>
              <w:numPr>
                <w:ilvl w:val="0"/>
                <w:numId w:val="4"/>
              </w:numPr>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履职完成情况：从数量、质量、时效等方面归纳反映年度主要计划任务完成情况。</w:t>
            </w:r>
          </w:p>
          <w:p w:rsidR="00FE6D80" w:rsidRPr="00FE4839" w:rsidRDefault="00FE6D80" w:rsidP="00E74E67">
            <w:pPr>
              <w:widowControl/>
              <w:spacing w:line="480" w:lineRule="exact"/>
              <w:ind w:firstLineChars="200" w:firstLine="600"/>
              <w:rPr>
                <w:rFonts w:ascii="仿宋" w:eastAsia="仿宋" w:hAnsi="仿宋" w:cs="仿宋"/>
                <w:color w:val="000000"/>
                <w:kern w:val="0"/>
                <w:sz w:val="30"/>
                <w:szCs w:val="30"/>
              </w:rPr>
            </w:pPr>
            <w:r>
              <w:rPr>
                <w:rFonts w:ascii="仿宋" w:eastAsia="仿宋" w:hAnsi="仿宋" w:cs="仿宋" w:hint="eastAsia"/>
                <w:sz w:val="30"/>
                <w:szCs w:val="30"/>
              </w:rPr>
              <w:t>（1）数量方面：</w:t>
            </w:r>
            <w:r w:rsidR="00FE4839">
              <w:rPr>
                <w:rFonts w:ascii="仿宋" w:eastAsia="仿宋" w:hAnsi="仿宋" w:cs="仿宋" w:hint="eastAsia"/>
                <w:sz w:val="32"/>
                <w:szCs w:val="32"/>
              </w:rPr>
              <w:t>2021年</w:t>
            </w:r>
            <w:r w:rsidR="00FE4839" w:rsidRPr="00FE4839">
              <w:rPr>
                <w:rFonts w:ascii="仿宋" w:eastAsia="仿宋" w:hAnsi="仿宋" w:cs="仿宋" w:hint="eastAsia"/>
                <w:color w:val="000000"/>
                <w:kern w:val="0"/>
                <w:sz w:val="30"/>
                <w:szCs w:val="30"/>
              </w:rPr>
              <w:t>度全区研发投入强度达到1.26，全市排名第5；全区中小企业认定</w:t>
            </w:r>
            <w:proofErr w:type="gramStart"/>
            <w:r w:rsidR="00FE4839" w:rsidRPr="00FE4839">
              <w:rPr>
                <w:rFonts w:ascii="仿宋" w:eastAsia="仿宋" w:hAnsi="仿宋" w:cs="仿宋" w:hint="eastAsia"/>
                <w:color w:val="000000"/>
                <w:kern w:val="0"/>
                <w:sz w:val="30"/>
                <w:szCs w:val="30"/>
              </w:rPr>
              <w:t>数成功</w:t>
            </w:r>
            <w:proofErr w:type="gramEnd"/>
            <w:r w:rsidR="00FE4839" w:rsidRPr="00FE4839">
              <w:rPr>
                <w:rFonts w:ascii="仿宋" w:eastAsia="仿宋" w:hAnsi="仿宋" w:cs="仿宋" w:hint="eastAsia"/>
                <w:color w:val="000000"/>
                <w:kern w:val="0"/>
                <w:sz w:val="30"/>
                <w:szCs w:val="30"/>
              </w:rPr>
              <w:t>突破百家达到112家（任务数100家）完成率112%；技术合同登记交易额完成6.4亿元（任务数6亿元）完成率107%，全市排名第5；新认定高新技术企业14家（任务数34家）完成率41.2%。全年新增市级以上科技创新平台3家。青云谱区</w:t>
            </w:r>
            <w:proofErr w:type="gramStart"/>
            <w:r w:rsidR="00FE4839" w:rsidRPr="00FE4839">
              <w:rPr>
                <w:rFonts w:ascii="仿宋" w:eastAsia="仿宋" w:hAnsi="仿宋" w:cs="仿宋" w:hint="eastAsia"/>
                <w:color w:val="000000"/>
                <w:kern w:val="0"/>
                <w:sz w:val="30"/>
                <w:szCs w:val="30"/>
              </w:rPr>
              <w:t>规</w:t>
            </w:r>
            <w:proofErr w:type="gramEnd"/>
            <w:r w:rsidR="00FE4839" w:rsidRPr="00FE4839">
              <w:rPr>
                <w:rFonts w:ascii="仿宋" w:eastAsia="仿宋" w:hAnsi="仿宋" w:cs="仿宋" w:hint="eastAsia"/>
                <w:color w:val="000000"/>
                <w:kern w:val="0"/>
                <w:sz w:val="30"/>
                <w:szCs w:val="30"/>
              </w:rPr>
              <w:t>上工业企业总产值全年累计完成55.73亿元，同比增长11%。</w:t>
            </w:r>
          </w:p>
          <w:p w:rsidR="00FE6D80" w:rsidRDefault="00FE6D80" w:rsidP="00E74E67">
            <w:pPr>
              <w:widowControl/>
              <w:ind w:firstLineChars="100" w:firstLine="300"/>
              <w:jc w:val="left"/>
              <w:rPr>
                <w:rFonts w:ascii="仿宋" w:eastAsia="仿宋" w:hAnsi="仿宋" w:cs="仿宋"/>
                <w:sz w:val="30"/>
                <w:szCs w:val="30"/>
              </w:rPr>
            </w:pPr>
            <w:r>
              <w:rPr>
                <w:rFonts w:ascii="仿宋" w:eastAsia="仿宋" w:hAnsi="仿宋" w:cs="仿宋" w:hint="eastAsia"/>
                <w:sz w:val="30"/>
                <w:szCs w:val="30"/>
              </w:rPr>
              <w:t>（2）质量方面：补助的企业符合标准。认定为科技型中小</w:t>
            </w:r>
            <w:proofErr w:type="gramStart"/>
            <w:r>
              <w:rPr>
                <w:rFonts w:ascii="仿宋" w:eastAsia="仿宋" w:hAnsi="仿宋" w:cs="仿宋" w:hint="eastAsia"/>
                <w:sz w:val="30"/>
                <w:szCs w:val="30"/>
              </w:rPr>
              <w:t>微企业</w:t>
            </w:r>
            <w:proofErr w:type="gramEnd"/>
            <w:r>
              <w:rPr>
                <w:rFonts w:ascii="仿宋" w:eastAsia="仿宋" w:hAnsi="仿宋" w:cs="仿宋" w:hint="eastAsia"/>
                <w:sz w:val="30"/>
                <w:szCs w:val="30"/>
              </w:rPr>
              <w:t xml:space="preserve">符合标准。 </w:t>
            </w:r>
          </w:p>
          <w:p w:rsidR="00FE6D80" w:rsidRDefault="00FE6D80" w:rsidP="00FE4839">
            <w:pPr>
              <w:widowControl/>
              <w:ind w:firstLineChars="100" w:firstLine="300"/>
              <w:jc w:val="left"/>
              <w:rPr>
                <w:rFonts w:ascii="仿宋" w:eastAsia="仿宋" w:hAnsi="仿宋" w:cs="仿宋"/>
                <w:color w:val="000000"/>
                <w:kern w:val="0"/>
                <w:sz w:val="30"/>
                <w:szCs w:val="30"/>
              </w:rPr>
            </w:pPr>
            <w:r>
              <w:rPr>
                <w:rFonts w:ascii="仿宋" w:eastAsia="仿宋" w:hAnsi="仿宋" w:cs="仿宋" w:hint="eastAsia"/>
                <w:sz w:val="30"/>
                <w:szCs w:val="30"/>
              </w:rPr>
              <w:t>（3）时效方面：按时完成，预期工作都在202</w:t>
            </w:r>
            <w:r w:rsidR="00FE4839">
              <w:rPr>
                <w:rFonts w:ascii="仿宋" w:eastAsia="仿宋" w:hAnsi="仿宋" w:cs="仿宋" w:hint="eastAsia"/>
                <w:sz w:val="30"/>
                <w:szCs w:val="30"/>
              </w:rPr>
              <w:t>1</w:t>
            </w:r>
            <w:r>
              <w:rPr>
                <w:rFonts w:ascii="仿宋" w:eastAsia="仿宋" w:hAnsi="仿宋" w:cs="仿宋" w:hint="eastAsia"/>
                <w:sz w:val="30"/>
                <w:szCs w:val="30"/>
              </w:rPr>
              <w:t>年底前完成，完成率100%。</w:t>
            </w:r>
          </w:p>
        </w:tc>
      </w:tr>
      <w:tr w:rsidR="00FE6D80" w:rsidTr="00E74E67">
        <w:trPr>
          <w:trHeight w:val="1009"/>
          <w:jc w:val="center"/>
        </w:trPr>
        <w:tc>
          <w:tcPr>
            <w:tcW w:w="10760" w:type="dxa"/>
            <w:tcBorders>
              <w:top w:val="nil"/>
              <w:left w:val="nil"/>
              <w:bottom w:val="nil"/>
              <w:right w:val="nil"/>
            </w:tcBorders>
            <w:vAlign w:val="center"/>
          </w:tcPr>
          <w:p w:rsidR="00FE6D80" w:rsidRDefault="00FE6D80" w:rsidP="00E74E67">
            <w:pPr>
              <w:widowControl/>
              <w:ind w:firstLine="585"/>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（二）履职效果情况：从社会效益、经济效益（如有）、生态效益（如有）等方面反映部门（单位）履职效果的实现情况。</w:t>
            </w:r>
          </w:p>
          <w:p w:rsidR="00FE6D80" w:rsidRDefault="00FE6D80" w:rsidP="00E74E67">
            <w:pPr>
              <w:widowControl/>
              <w:spacing w:line="54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（1）经济效益：通过鼓励企业科技创新，推动当地经济发展。</w:t>
            </w:r>
          </w:p>
          <w:p w:rsidR="00FE6D80" w:rsidRDefault="00FE6D80" w:rsidP="00FE4839">
            <w:pPr>
              <w:widowControl/>
              <w:spacing w:line="54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（2）社会效益：鼓励企业科技创新取得基本成效，</w:t>
            </w:r>
            <w:r>
              <w:rPr>
                <w:rFonts w:ascii="仿宋" w:eastAsia="仿宋" w:hAnsi="仿宋" w:cs="仿宋" w:hint="eastAsia"/>
                <w:color w:val="000000"/>
                <w:sz w:val="30"/>
                <w:szCs w:val="30"/>
              </w:rPr>
              <w:t>提升了全区</w:t>
            </w:r>
            <w:r>
              <w:rPr>
                <w:rFonts w:ascii="仿宋" w:eastAsia="仿宋" w:hAnsi="仿宋" w:cs="仿宋" w:hint="eastAsia"/>
                <w:sz w:val="30"/>
                <w:szCs w:val="30"/>
              </w:rPr>
              <w:t>科技型企业对各级政府扶持政策的知晓率，大大提高了企业参与科技创新的积极性。</w:t>
            </w:r>
          </w:p>
        </w:tc>
      </w:tr>
      <w:tr w:rsidR="00FE6D80" w:rsidTr="00E74E67">
        <w:trPr>
          <w:trHeight w:val="638"/>
          <w:jc w:val="center"/>
        </w:trPr>
        <w:tc>
          <w:tcPr>
            <w:tcW w:w="10760" w:type="dxa"/>
            <w:tcBorders>
              <w:top w:val="nil"/>
              <w:left w:val="nil"/>
              <w:bottom w:val="nil"/>
              <w:right w:val="nil"/>
            </w:tcBorders>
            <w:vAlign w:val="center"/>
          </w:tcPr>
          <w:p w:rsidR="00FE6D80" w:rsidRDefault="00FE6D80" w:rsidP="00E74E67">
            <w:pPr>
              <w:widowControl/>
              <w:ind w:firstLine="585"/>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（三）社会满意度及可持续性影响（如有）：</w:t>
            </w:r>
            <w:r>
              <w:rPr>
                <w:rFonts w:ascii="仿宋" w:eastAsia="仿宋" w:hAnsi="仿宋" w:cs="仿宋" w:hint="eastAsia"/>
                <w:sz w:val="30"/>
                <w:szCs w:val="30"/>
              </w:rPr>
              <w:t>企业满意度高。</w:t>
            </w:r>
          </w:p>
        </w:tc>
      </w:tr>
      <w:tr w:rsidR="00FE6D80" w:rsidTr="00E74E67">
        <w:trPr>
          <w:trHeight w:val="638"/>
          <w:jc w:val="center"/>
        </w:trPr>
        <w:tc>
          <w:tcPr>
            <w:tcW w:w="10760" w:type="dxa"/>
            <w:tcBorders>
              <w:top w:val="nil"/>
              <w:left w:val="nil"/>
              <w:bottom w:val="nil"/>
              <w:right w:val="nil"/>
            </w:tcBorders>
            <w:vAlign w:val="center"/>
          </w:tcPr>
          <w:p w:rsidR="00FE6D80" w:rsidRDefault="00FE6D80" w:rsidP="00E74E67">
            <w:pPr>
              <w:widowControl/>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三、部门（单位）整体支出绩效中存在问题及改进措施</w:t>
            </w:r>
          </w:p>
        </w:tc>
      </w:tr>
      <w:tr w:rsidR="00FE6D80" w:rsidTr="00E74E67">
        <w:trPr>
          <w:trHeight w:val="638"/>
          <w:jc w:val="center"/>
        </w:trPr>
        <w:tc>
          <w:tcPr>
            <w:tcW w:w="10760" w:type="dxa"/>
            <w:tcBorders>
              <w:top w:val="nil"/>
              <w:left w:val="nil"/>
              <w:bottom w:val="nil"/>
              <w:right w:val="nil"/>
            </w:tcBorders>
            <w:vAlign w:val="center"/>
          </w:tcPr>
          <w:p w:rsidR="00FE6D80" w:rsidRDefault="00FE6D80" w:rsidP="00FE6D80">
            <w:pPr>
              <w:pStyle w:val="a8"/>
              <w:numPr>
                <w:ilvl w:val="0"/>
                <w:numId w:val="5"/>
              </w:numPr>
              <w:spacing w:line="360" w:lineRule="auto"/>
              <w:ind w:firstLineChars="200" w:firstLine="600"/>
              <w:rPr>
                <w:rFonts w:ascii="仿宋" w:eastAsia="仿宋" w:hAnsi="仿宋" w:cs="仿宋"/>
                <w:kern w:val="2"/>
                <w:sz w:val="30"/>
                <w:szCs w:val="30"/>
              </w:rPr>
            </w:pPr>
            <w:r>
              <w:rPr>
                <w:rFonts w:ascii="仿宋" w:eastAsia="仿宋" w:hAnsi="仿宋" w:cs="仿宋" w:hint="eastAsia"/>
                <w:kern w:val="2"/>
                <w:sz w:val="30"/>
                <w:szCs w:val="30"/>
              </w:rPr>
              <w:t>存在的问题：</w:t>
            </w:r>
          </w:p>
          <w:p w:rsidR="00FE6D80" w:rsidRDefault="00FE6D80" w:rsidP="00E74E67">
            <w:pPr>
              <w:pStyle w:val="a8"/>
              <w:spacing w:line="360" w:lineRule="auto"/>
              <w:ind w:firstLineChars="300" w:firstLine="900"/>
              <w:rPr>
                <w:rFonts w:ascii="仿宋" w:eastAsia="仿宋" w:hAnsi="仿宋" w:cs="仿宋"/>
                <w:kern w:val="2"/>
                <w:sz w:val="30"/>
                <w:szCs w:val="30"/>
              </w:rPr>
            </w:pPr>
            <w:r>
              <w:rPr>
                <w:rFonts w:ascii="仿宋" w:eastAsia="仿宋" w:hAnsi="仿宋" w:cs="仿宋" w:hint="eastAsia"/>
                <w:sz w:val="30"/>
                <w:szCs w:val="30"/>
              </w:rPr>
              <w:t>尽管本单位的部门整体绩效评价工作取得了一定成绩，但也存在一些问题</w:t>
            </w:r>
            <w:r>
              <w:rPr>
                <w:rFonts w:ascii="仿宋" w:eastAsia="仿宋" w:hAnsi="仿宋" w:cs="仿宋" w:hint="eastAsia"/>
                <w:sz w:val="30"/>
                <w:szCs w:val="30"/>
              </w:rPr>
              <w:lastRenderedPageBreak/>
              <w:t>和不足，需要进一步认真研究解决。在部门整体支出的资金安排和使用上仍有不可预见性，在科学设置预算绩效指标上还需进一步加强，使之更加贴近实际工作需求。比如说在预算执行中，有时难免会出现一些意料不到的状况，特别是对企业的政策性补助的增加，导致年底需要调剂或者追加经费。</w:t>
            </w:r>
          </w:p>
          <w:p w:rsidR="00FE6D80" w:rsidRDefault="00FE6D80" w:rsidP="00E74E67">
            <w:pPr>
              <w:pStyle w:val="a8"/>
              <w:spacing w:after="0" w:afterAutospacing="0" w:line="480" w:lineRule="auto"/>
              <w:ind w:firstLine="480"/>
              <w:jc w:val="both"/>
              <w:rPr>
                <w:rFonts w:ascii="仿宋" w:eastAsia="仿宋" w:hAnsi="仿宋" w:cs="仿宋"/>
                <w:color w:val="000000"/>
                <w:sz w:val="30"/>
                <w:szCs w:val="30"/>
              </w:rPr>
            </w:pPr>
            <w:r>
              <w:rPr>
                <w:rFonts w:ascii="仿宋" w:eastAsia="仿宋" w:hAnsi="仿宋" w:cs="仿宋" w:hint="eastAsia"/>
                <w:color w:val="000000"/>
                <w:sz w:val="30"/>
                <w:szCs w:val="30"/>
              </w:rPr>
              <w:t>（二）改进的方向和具体措施：</w:t>
            </w:r>
          </w:p>
          <w:p w:rsidR="00FE6D80" w:rsidRDefault="00FE6D80" w:rsidP="00E74E67">
            <w:pPr>
              <w:pStyle w:val="a8"/>
              <w:spacing w:after="0" w:afterAutospacing="0" w:line="480" w:lineRule="auto"/>
              <w:ind w:firstLine="480"/>
              <w:jc w:val="both"/>
              <w:rPr>
                <w:rFonts w:ascii="仿宋" w:eastAsia="仿宋" w:hAnsi="仿宋" w:cs="仿宋"/>
                <w:sz w:val="30"/>
                <w:szCs w:val="30"/>
              </w:rPr>
            </w:pPr>
            <w:r>
              <w:rPr>
                <w:rFonts w:hAnsi="宋体" w:hint="eastAsia"/>
                <w:sz w:val="30"/>
                <w:szCs w:val="30"/>
              </w:rPr>
              <w:t> </w:t>
            </w:r>
            <w:r>
              <w:rPr>
                <w:rFonts w:ascii="仿宋" w:eastAsia="仿宋" w:hAnsi="仿宋" w:cs="仿宋" w:hint="eastAsia"/>
                <w:sz w:val="30"/>
                <w:szCs w:val="30"/>
              </w:rPr>
              <w:t>1、科学合理编制预算，并严格执行预算。要加强预算编制的前瞻性，按照《预算法》及其实施条例的相关规定，综合上一年的预算执行情况和本年度收支预测科学、合理地编制本年度预算，以避免预算支出与实际执行出现较大偏差的情况。提升预算编制质量，加强预算执行与控制力度。</w:t>
            </w:r>
          </w:p>
          <w:p w:rsidR="00FE6D80" w:rsidRPr="00FE4839" w:rsidRDefault="00FE6D80" w:rsidP="00FE4839">
            <w:pPr>
              <w:pStyle w:val="a8"/>
              <w:spacing w:after="0" w:afterAutospacing="0" w:line="480" w:lineRule="auto"/>
              <w:ind w:firstLine="480"/>
              <w:jc w:val="both"/>
              <w:rPr>
                <w:rFonts w:ascii="仿宋" w:eastAsia="仿宋" w:hAnsi="仿宋" w:cs="仿宋"/>
                <w:sz w:val="30"/>
                <w:szCs w:val="30"/>
              </w:rPr>
            </w:pPr>
            <w:r>
              <w:rPr>
                <w:rFonts w:hAnsi="宋体" w:hint="eastAsia"/>
                <w:sz w:val="30"/>
                <w:szCs w:val="30"/>
              </w:rPr>
              <w:t> </w:t>
            </w:r>
            <w:r>
              <w:rPr>
                <w:rFonts w:ascii="仿宋" w:eastAsia="仿宋" w:hAnsi="仿宋" w:cs="仿宋" w:hint="eastAsia"/>
                <w:sz w:val="30"/>
                <w:szCs w:val="30"/>
              </w:rPr>
              <w:t>2、加强财务管理，严格财务审核。在费用报账支付时，按照预算规定的费用项目和用途进行资金使用审核、列报支付、财务核算，杜绝超支现象的发生。</w:t>
            </w:r>
          </w:p>
        </w:tc>
      </w:tr>
    </w:tbl>
    <w:p w:rsidR="00762C07" w:rsidRPr="00077B91" w:rsidRDefault="00762C07">
      <w:pPr>
        <w:rPr>
          <w:rFonts w:ascii="宋体" w:hAnsi="宋体"/>
          <w:sz w:val="28"/>
          <w:szCs w:val="28"/>
        </w:rPr>
      </w:pPr>
    </w:p>
    <w:sectPr w:rsidR="00762C07" w:rsidRPr="00077B91" w:rsidSect="005121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CAD" w:rsidRDefault="00224CAD" w:rsidP="00D06690">
      <w:r>
        <w:separator/>
      </w:r>
    </w:p>
  </w:endnote>
  <w:endnote w:type="continuationSeparator" w:id="0">
    <w:p w:rsidR="00224CAD" w:rsidRDefault="00224CAD" w:rsidP="00D06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CAD" w:rsidRDefault="00224CAD" w:rsidP="00D06690">
      <w:r>
        <w:separator/>
      </w:r>
    </w:p>
  </w:footnote>
  <w:footnote w:type="continuationSeparator" w:id="0">
    <w:p w:rsidR="00224CAD" w:rsidRDefault="00224CAD" w:rsidP="00D06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5B09"/>
    <w:multiLevelType w:val="multilevel"/>
    <w:tmpl w:val="056D5B09"/>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67577AC"/>
    <w:multiLevelType w:val="multilevel"/>
    <w:tmpl w:val="067577AC"/>
    <w:lvl w:ilvl="0">
      <w:start w:val="1"/>
      <w:numFmt w:val="japaneseCounting"/>
      <w:lvlText w:val="（%1）"/>
      <w:lvlJc w:val="left"/>
      <w:pPr>
        <w:ind w:left="1665" w:hanging="1080"/>
      </w:pPr>
      <w:rPr>
        <w:rFonts w:hint="default"/>
      </w:rPr>
    </w:lvl>
    <w:lvl w:ilvl="1">
      <w:start w:val="1"/>
      <w:numFmt w:val="lowerLetter"/>
      <w:lvlText w:val="%2)"/>
      <w:lvlJc w:val="left"/>
      <w:pPr>
        <w:ind w:left="1425" w:hanging="420"/>
      </w:pPr>
    </w:lvl>
    <w:lvl w:ilvl="2">
      <w:start w:val="1"/>
      <w:numFmt w:val="lowerRoman"/>
      <w:lvlText w:val="%3."/>
      <w:lvlJc w:val="right"/>
      <w:pPr>
        <w:ind w:left="1845" w:hanging="420"/>
      </w:pPr>
    </w:lvl>
    <w:lvl w:ilvl="3">
      <w:start w:val="1"/>
      <w:numFmt w:val="decimal"/>
      <w:lvlText w:val="%4."/>
      <w:lvlJc w:val="left"/>
      <w:pPr>
        <w:ind w:left="2265" w:hanging="420"/>
      </w:pPr>
    </w:lvl>
    <w:lvl w:ilvl="4">
      <w:start w:val="1"/>
      <w:numFmt w:val="lowerLetter"/>
      <w:lvlText w:val="%5)"/>
      <w:lvlJc w:val="left"/>
      <w:pPr>
        <w:ind w:left="2685" w:hanging="420"/>
      </w:pPr>
    </w:lvl>
    <w:lvl w:ilvl="5">
      <w:start w:val="1"/>
      <w:numFmt w:val="lowerRoman"/>
      <w:lvlText w:val="%6."/>
      <w:lvlJc w:val="right"/>
      <w:pPr>
        <w:ind w:left="3105" w:hanging="420"/>
      </w:pPr>
    </w:lvl>
    <w:lvl w:ilvl="6">
      <w:start w:val="1"/>
      <w:numFmt w:val="decimal"/>
      <w:lvlText w:val="%7."/>
      <w:lvlJc w:val="left"/>
      <w:pPr>
        <w:ind w:left="3525" w:hanging="420"/>
      </w:pPr>
    </w:lvl>
    <w:lvl w:ilvl="7">
      <w:start w:val="1"/>
      <w:numFmt w:val="lowerLetter"/>
      <w:lvlText w:val="%8)"/>
      <w:lvlJc w:val="left"/>
      <w:pPr>
        <w:ind w:left="3945" w:hanging="420"/>
      </w:pPr>
    </w:lvl>
    <w:lvl w:ilvl="8">
      <w:start w:val="1"/>
      <w:numFmt w:val="lowerRoman"/>
      <w:lvlText w:val="%9."/>
      <w:lvlJc w:val="right"/>
      <w:pPr>
        <w:ind w:left="4365" w:hanging="420"/>
      </w:pPr>
    </w:lvl>
  </w:abstractNum>
  <w:abstractNum w:abstractNumId="2">
    <w:nsid w:val="33E852C9"/>
    <w:multiLevelType w:val="singleLevel"/>
    <w:tmpl w:val="33E852C9"/>
    <w:lvl w:ilvl="0">
      <w:start w:val="1"/>
      <w:numFmt w:val="chineseCounting"/>
      <w:suff w:val="nothing"/>
      <w:lvlText w:val="（%1）"/>
      <w:lvlJc w:val="left"/>
      <w:rPr>
        <w:rFonts w:hint="eastAsia"/>
      </w:rPr>
    </w:lvl>
  </w:abstractNum>
  <w:abstractNum w:abstractNumId="3">
    <w:nsid w:val="35FD79DF"/>
    <w:multiLevelType w:val="multilevel"/>
    <w:tmpl w:val="35FD79DF"/>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A8A6E56"/>
    <w:multiLevelType w:val="multilevel"/>
    <w:tmpl w:val="6A8A6E56"/>
    <w:lvl w:ilvl="0">
      <w:start w:val="1"/>
      <w:numFmt w:val="japaneseCounting"/>
      <w:lvlText w:val="（%1）"/>
      <w:lvlJc w:val="left"/>
      <w:pPr>
        <w:ind w:left="1665" w:hanging="1080"/>
      </w:pPr>
      <w:rPr>
        <w:rFonts w:hint="default"/>
      </w:rPr>
    </w:lvl>
    <w:lvl w:ilvl="1">
      <w:start w:val="1"/>
      <w:numFmt w:val="lowerLetter"/>
      <w:lvlText w:val="%2)"/>
      <w:lvlJc w:val="left"/>
      <w:pPr>
        <w:ind w:left="1425" w:hanging="420"/>
      </w:pPr>
    </w:lvl>
    <w:lvl w:ilvl="2">
      <w:start w:val="1"/>
      <w:numFmt w:val="lowerRoman"/>
      <w:lvlText w:val="%3."/>
      <w:lvlJc w:val="right"/>
      <w:pPr>
        <w:ind w:left="1845" w:hanging="420"/>
      </w:pPr>
    </w:lvl>
    <w:lvl w:ilvl="3">
      <w:start w:val="1"/>
      <w:numFmt w:val="decimal"/>
      <w:lvlText w:val="%4."/>
      <w:lvlJc w:val="left"/>
      <w:pPr>
        <w:ind w:left="2265" w:hanging="420"/>
      </w:pPr>
    </w:lvl>
    <w:lvl w:ilvl="4">
      <w:start w:val="1"/>
      <w:numFmt w:val="lowerLetter"/>
      <w:lvlText w:val="%5)"/>
      <w:lvlJc w:val="left"/>
      <w:pPr>
        <w:ind w:left="2685" w:hanging="420"/>
      </w:pPr>
    </w:lvl>
    <w:lvl w:ilvl="5">
      <w:start w:val="1"/>
      <w:numFmt w:val="lowerRoman"/>
      <w:lvlText w:val="%6."/>
      <w:lvlJc w:val="right"/>
      <w:pPr>
        <w:ind w:left="3105" w:hanging="420"/>
      </w:pPr>
    </w:lvl>
    <w:lvl w:ilvl="6">
      <w:start w:val="1"/>
      <w:numFmt w:val="decimal"/>
      <w:lvlText w:val="%7."/>
      <w:lvlJc w:val="left"/>
      <w:pPr>
        <w:ind w:left="3525" w:hanging="420"/>
      </w:pPr>
    </w:lvl>
    <w:lvl w:ilvl="7">
      <w:start w:val="1"/>
      <w:numFmt w:val="lowerLetter"/>
      <w:lvlText w:val="%8)"/>
      <w:lvlJc w:val="left"/>
      <w:pPr>
        <w:ind w:left="3945" w:hanging="420"/>
      </w:pPr>
    </w:lvl>
    <w:lvl w:ilvl="8">
      <w:start w:val="1"/>
      <w:numFmt w:val="lowerRoman"/>
      <w:lvlText w:val="%9."/>
      <w:lvlJc w:val="right"/>
      <w:pPr>
        <w:ind w:left="4365"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15F5"/>
    <w:rsid w:val="00001DFA"/>
    <w:rsid w:val="00002704"/>
    <w:rsid w:val="000629CB"/>
    <w:rsid w:val="00064EA3"/>
    <w:rsid w:val="00065757"/>
    <w:rsid w:val="00077B91"/>
    <w:rsid w:val="000B1012"/>
    <w:rsid w:val="000B4D16"/>
    <w:rsid w:val="000B79EB"/>
    <w:rsid w:val="00160B73"/>
    <w:rsid w:val="00171D3F"/>
    <w:rsid w:val="001A282B"/>
    <w:rsid w:val="001B6D1F"/>
    <w:rsid w:val="001D313E"/>
    <w:rsid w:val="00224CAD"/>
    <w:rsid w:val="0023337D"/>
    <w:rsid w:val="00251004"/>
    <w:rsid w:val="00293B5B"/>
    <w:rsid w:val="002C7104"/>
    <w:rsid w:val="00311160"/>
    <w:rsid w:val="003525EF"/>
    <w:rsid w:val="00357A88"/>
    <w:rsid w:val="003E4F38"/>
    <w:rsid w:val="00420772"/>
    <w:rsid w:val="004766F7"/>
    <w:rsid w:val="004C61A7"/>
    <w:rsid w:val="0051215E"/>
    <w:rsid w:val="005675B1"/>
    <w:rsid w:val="0057234C"/>
    <w:rsid w:val="005A2744"/>
    <w:rsid w:val="006215F5"/>
    <w:rsid w:val="006B21E5"/>
    <w:rsid w:val="00723F75"/>
    <w:rsid w:val="00762C07"/>
    <w:rsid w:val="007A0A26"/>
    <w:rsid w:val="0088327F"/>
    <w:rsid w:val="008A3A2F"/>
    <w:rsid w:val="008C541A"/>
    <w:rsid w:val="008E1848"/>
    <w:rsid w:val="008E2783"/>
    <w:rsid w:val="00923B6A"/>
    <w:rsid w:val="00940E4D"/>
    <w:rsid w:val="0099502C"/>
    <w:rsid w:val="009C2B78"/>
    <w:rsid w:val="009F029E"/>
    <w:rsid w:val="00A05CE9"/>
    <w:rsid w:val="00A11180"/>
    <w:rsid w:val="00A74207"/>
    <w:rsid w:val="00A85F52"/>
    <w:rsid w:val="00AA2A1B"/>
    <w:rsid w:val="00AA35EF"/>
    <w:rsid w:val="00B7105F"/>
    <w:rsid w:val="00B72E58"/>
    <w:rsid w:val="00C12B2F"/>
    <w:rsid w:val="00C314AC"/>
    <w:rsid w:val="00C45AC9"/>
    <w:rsid w:val="00C82062"/>
    <w:rsid w:val="00C87BAC"/>
    <w:rsid w:val="00CA12A8"/>
    <w:rsid w:val="00CA7B69"/>
    <w:rsid w:val="00CB2ED0"/>
    <w:rsid w:val="00D06690"/>
    <w:rsid w:val="00D51A30"/>
    <w:rsid w:val="00DA146B"/>
    <w:rsid w:val="00DF1F56"/>
    <w:rsid w:val="00E029A0"/>
    <w:rsid w:val="00E11658"/>
    <w:rsid w:val="00E1463D"/>
    <w:rsid w:val="00E31036"/>
    <w:rsid w:val="00E90FA5"/>
    <w:rsid w:val="00EB3087"/>
    <w:rsid w:val="00EE052A"/>
    <w:rsid w:val="00F0158D"/>
    <w:rsid w:val="00F13955"/>
    <w:rsid w:val="00F452A0"/>
    <w:rsid w:val="00F85C69"/>
    <w:rsid w:val="00F90B13"/>
    <w:rsid w:val="00F90E13"/>
    <w:rsid w:val="00FE4839"/>
    <w:rsid w:val="00FE6D80"/>
    <w:rsid w:val="45C76649"/>
    <w:rsid w:val="64E377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15E"/>
    <w:pPr>
      <w:widowControl w:val="0"/>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1215E"/>
    <w:pPr>
      <w:tabs>
        <w:tab w:val="center" w:pos="4153"/>
        <w:tab w:val="right" w:pos="8306"/>
      </w:tabs>
      <w:snapToGrid w:val="0"/>
      <w:jc w:val="left"/>
    </w:pPr>
    <w:rPr>
      <w:sz w:val="18"/>
      <w:szCs w:val="18"/>
    </w:rPr>
  </w:style>
  <w:style w:type="paragraph" w:styleId="a4">
    <w:name w:val="header"/>
    <w:basedOn w:val="a"/>
    <w:link w:val="Char0"/>
    <w:uiPriority w:val="99"/>
    <w:unhideWhenUsed/>
    <w:rsid w:val="0051215E"/>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unhideWhenUsed/>
    <w:qFormat/>
    <w:rsid w:val="00512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51215E"/>
    <w:rPr>
      <w:rFonts w:ascii="Calibri" w:eastAsia="宋体" w:hAnsi="Calibri" w:cs="Times New Roman"/>
      <w:sz w:val="18"/>
      <w:szCs w:val="18"/>
    </w:rPr>
  </w:style>
  <w:style w:type="character" w:customStyle="1" w:styleId="Char">
    <w:name w:val="页脚 Char"/>
    <w:basedOn w:val="a0"/>
    <w:link w:val="a3"/>
    <w:uiPriority w:val="99"/>
    <w:qFormat/>
    <w:rsid w:val="0051215E"/>
    <w:rPr>
      <w:rFonts w:ascii="Calibri" w:eastAsia="宋体" w:hAnsi="Calibri" w:cs="Times New Roman"/>
      <w:sz w:val="18"/>
      <w:szCs w:val="18"/>
    </w:rPr>
  </w:style>
  <w:style w:type="paragraph" w:styleId="a6">
    <w:name w:val="List Paragraph"/>
    <w:basedOn w:val="a"/>
    <w:uiPriority w:val="34"/>
    <w:qFormat/>
    <w:rsid w:val="0051215E"/>
    <w:pPr>
      <w:ind w:firstLineChars="200" w:firstLine="420"/>
    </w:pPr>
  </w:style>
  <w:style w:type="paragraph" w:styleId="a7">
    <w:name w:val="Body Text"/>
    <w:basedOn w:val="a"/>
    <w:link w:val="Char1"/>
    <w:uiPriority w:val="1"/>
    <w:qFormat/>
    <w:rsid w:val="00077B91"/>
    <w:pPr>
      <w:autoSpaceDE w:val="0"/>
      <w:autoSpaceDN w:val="0"/>
      <w:jc w:val="left"/>
    </w:pPr>
    <w:rPr>
      <w:rFonts w:ascii="宋体" w:hAnsi="宋体" w:cs="宋体"/>
      <w:kern w:val="0"/>
      <w:sz w:val="32"/>
      <w:szCs w:val="32"/>
      <w:lang w:val="zh-CN" w:bidi="zh-CN"/>
    </w:rPr>
  </w:style>
  <w:style w:type="character" w:customStyle="1" w:styleId="Char1">
    <w:name w:val="正文文本 Char"/>
    <w:basedOn w:val="a0"/>
    <w:link w:val="a7"/>
    <w:uiPriority w:val="1"/>
    <w:rsid w:val="00077B91"/>
    <w:rPr>
      <w:rFonts w:ascii="宋体" w:eastAsia="宋体" w:hAnsi="宋体" w:cs="宋体"/>
      <w:sz w:val="32"/>
      <w:szCs w:val="32"/>
      <w:lang w:val="zh-CN" w:bidi="zh-CN"/>
    </w:rPr>
  </w:style>
  <w:style w:type="paragraph" w:styleId="a8">
    <w:name w:val="Normal (Web)"/>
    <w:basedOn w:val="a"/>
    <w:qFormat/>
    <w:rsid w:val="00FE6D80"/>
    <w:pPr>
      <w:widowControl/>
      <w:spacing w:before="100" w:beforeAutospacing="1" w:after="100" w:afterAutospacing="1"/>
      <w:jc w:val="left"/>
    </w:pPr>
    <w:rPr>
      <w:rFonts w:ascii="宋体" w:hAnsi="Times New Roman" w:cs="宋体"/>
      <w:kern w:val="0"/>
      <w:sz w:val="24"/>
      <w:szCs w:val="24"/>
    </w:rPr>
  </w:style>
  <w:style w:type="character" w:styleId="a9">
    <w:name w:val="Strong"/>
    <w:basedOn w:val="a0"/>
    <w:qFormat/>
    <w:rsid w:val="00FE6D8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paragraph" w:styleId="a6">
    <w:name w:val="List Paragraph"/>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w:divs>
    <w:div w:id="143131812">
      <w:bodyDiv w:val="1"/>
      <w:marLeft w:val="0"/>
      <w:marRight w:val="0"/>
      <w:marTop w:val="0"/>
      <w:marBottom w:val="0"/>
      <w:divBdr>
        <w:top w:val="none" w:sz="0" w:space="0" w:color="auto"/>
        <w:left w:val="none" w:sz="0" w:space="0" w:color="auto"/>
        <w:bottom w:val="none" w:sz="0" w:space="0" w:color="auto"/>
        <w:right w:val="none" w:sz="0" w:space="0" w:color="auto"/>
      </w:divBdr>
    </w:div>
    <w:div w:id="1827940009">
      <w:bodyDiv w:val="1"/>
      <w:marLeft w:val="0"/>
      <w:marRight w:val="0"/>
      <w:marTop w:val="0"/>
      <w:marBottom w:val="0"/>
      <w:divBdr>
        <w:top w:val="none" w:sz="0" w:space="0" w:color="auto"/>
        <w:left w:val="none" w:sz="0" w:space="0" w:color="auto"/>
        <w:bottom w:val="none" w:sz="0" w:space="0" w:color="auto"/>
        <w:right w:val="none" w:sz="0" w:space="0" w:color="auto"/>
      </w:divBdr>
    </w:div>
    <w:div w:id="2040352954">
      <w:bodyDiv w:val="1"/>
      <w:marLeft w:val="0"/>
      <w:marRight w:val="0"/>
      <w:marTop w:val="0"/>
      <w:marBottom w:val="0"/>
      <w:divBdr>
        <w:top w:val="none" w:sz="0" w:space="0" w:color="auto"/>
        <w:left w:val="none" w:sz="0" w:space="0" w:color="auto"/>
        <w:bottom w:val="none" w:sz="0" w:space="0" w:color="auto"/>
        <w:right w:val="none" w:sz="0" w:space="0" w:color="auto"/>
      </w:divBdr>
    </w:div>
    <w:div w:id="2076971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S52</cp:lastModifiedBy>
  <cp:revision>38</cp:revision>
  <dcterms:created xsi:type="dcterms:W3CDTF">2021-08-17T08:51:00Z</dcterms:created>
  <dcterms:modified xsi:type="dcterms:W3CDTF">2022-05-05T08:26:00Z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