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44"/>
          <w:szCs w:val="36"/>
        </w:rPr>
      </w:pPr>
      <w:r>
        <w:rPr>
          <w:rFonts w:hint="eastAsia" w:ascii="黑体" w:hAnsi="黑体" w:eastAsia="黑体"/>
          <w:sz w:val="32"/>
          <w:szCs w:val="36"/>
        </w:rPr>
        <w:t>附件1：</w:t>
      </w:r>
    </w:p>
    <w:p>
      <w:pPr>
        <w:spacing w:line="600" w:lineRule="exact"/>
        <w:jc w:val="center"/>
        <w:rPr>
          <w:rFonts w:hint="eastAsia" w:ascii="黑体" w:hAnsi="黑体" w:eastAsia="黑体"/>
          <w:sz w:val="44"/>
          <w:szCs w:val="36"/>
        </w:rPr>
      </w:pPr>
    </w:p>
    <w:p>
      <w:pPr>
        <w:spacing w:line="600" w:lineRule="exact"/>
        <w:jc w:val="center"/>
        <w:rPr>
          <w:rFonts w:hint="eastAsia" w:ascii="黑体" w:eastAsia="黑体"/>
          <w:sz w:val="44"/>
          <w:szCs w:val="36"/>
        </w:rPr>
      </w:pPr>
      <w:r>
        <w:rPr>
          <w:rFonts w:hint="eastAsia" w:ascii="黑体" w:eastAsia="黑体"/>
          <w:sz w:val="44"/>
          <w:szCs w:val="36"/>
        </w:rPr>
        <w:t>青云谱区城市管理局20</w:t>
      </w:r>
      <w:r>
        <w:rPr>
          <w:rFonts w:hint="eastAsia" w:ascii="黑体" w:eastAsia="黑体"/>
          <w:sz w:val="44"/>
          <w:szCs w:val="36"/>
          <w:lang w:val="en-US" w:eastAsia="zh-CN"/>
        </w:rPr>
        <w:t>20</w:t>
      </w:r>
      <w:r>
        <w:rPr>
          <w:rFonts w:hint="eastAsia" w:ascii="黑体" w:eastAsia="黑体"/>
          <w:sz w:val="44"/>
          <w:szCs w:val="36"/>
        </w:rPr>
        <w:t>年度部门</w:t>
      </w:r>
      <w:r>
        <w:rPr>
          <w:rFonts w:hint="eastAsia" w:ascii="黑体" w:eastAsia="黑体"/>
          <w:sz w:val="44"/>
          <w:szCs w:val="36"/>
          <w:lang w:eastAsia="zh-CN"/>
        </w:rPr>
        <w:t>预</w:t>
      </w:r>
      <w:r>
        <w:rPr>
          <w:rFonts w:hint="eastAsia" w:ascii="黑体" w:eastAsia="黑体"/>
          <w:sz w:val="44"/>
          <w:szCs w:val="36"/>
        </w:rPr>
        <w:t>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bookmarkStart w:id="0" w:name="_GoBack"/>
      <w:bookmarkEnd w:id="0"/>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rPr>
        <w:t>部门</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b/>
          <w:sz w:val="32"/>
          <w:szCs w:val="30"/>
        </w:rPr>
      </w:pPr>
      <w:r>
        <w:rPr>
          <w:rFonts w:hint="eastAsia" w:ascii="仿宋_GB2312" w:eastAsia="仿宋_GB2312"/>
          <w:b/>
          <w:sz w:val="32"/>
          <w:szCs w:val="30"/>
        </w:rPr>
        <w:t xml:space="preserve">    </w:t>
      </w:r>
      <w:r>
        <w:rPr>
          <w:rFonts w:hint="eastAsia" w:ascii="仿宋" w:hAnsi="仿宋" w:eastAsia="仿宋"/>
          <w:b/>
          <w:sz w:val="32"/>
          <w:szCs w:val="30"/>
        </w:rPr>
        <w:t>一、部门主要职责</w:t>
      </w:r>
    </w:p>
    <w:p>
      <w:pPr>
        <w:widowControl/>
        <w:spacing w:line="600" w:lineRule="exact"/>
        <w:ind w:firstLine="640"/>
        <w:jc w:val="left"/>
        <w:rPr>
          <w:rFonts w:hint="eastAsia" w:ascii="仿宋" w:hAnsi="仿宋" w:eastAsia="仿宋" w:cs="宋体"/>
          <w:b/>
          <w:kern w:val="0"/>
          <w:sz w:val="32"/>
          <w:szCs w:val="32"/>
        </w:rPr>
      </w:pPr>
      <w:r>
        <w:rPr>
          <w:rFonts w:hint="eastAsia" w:ascii="仿宋" w:hAnsi="仿宋" w:eastAsia="仿宋" w:cs="宋体"/>
          <w:b/>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2019年度部门</w:t>
      </w:r>
      <w:r>
        <w:rPr>
          <w:rFonts w:hint="eastAsia" w:ascii="黑体" w:hAnsi="黑体" w:eastAsia="黑体"/>
          <w:sz w:val="32"/>
          <w:szCs w:val="32"/>
          <w:lang w:eastAsia="zh-CN"/>
        </w:rPr>
        <w:t>预</w:t>
      </w:r>
      <w:r>
        <w:rPr>
          <w:rFonts w:hint="eastAsia" w:ascii="黑体" w:hAnsi="黑体" w:eastAsia="黑体"/>
          <w:sz w:val="32"/>
          <w:szCs w:val="32"/>
        </w:rPr>
        <w:t>算表</w:t>
      </w:r>
    </w:p>
    <w:p>
      <w:pPr>
        <w:widowControl/>
        <w:spacing w:line="600" w:lineRule="exact"/>
        <w:ind w:firstLine="1285" w:firstLineChars="400"/>
        <w:jc w:val="left"/>
        <w:rPr>
          <w:rFonts w:hint="eastAsia" w:ascii="仿宋" w:hAnsi="仿宋" w:eastAsia="仿宋"/>
          <w:b/>
          <w:sz w:val="32"/>
          <w:szCs w:val="30"/>
        </w:rPr>
      </w:pPr>
      <w:r>
        <w:rPr>
          <w:rFonts w:hint="eastAsia" w:ascii="仿宋" w:hAnsi="仿宋" w:eastAsia="仿宋"/>
          <w:b/>
          <w:sz w:val="32"/>
          <w:szCs w:val="30"/>
        </w:rPr>
        <w:t>一、收入支出</w:t>
      </w:r>
      <w:r>
        <w:rPr>
          <w:rFonts w:hint="eastAsia" w:ascii="黑体" w:hAnsi="黑体" w:eastAsia="黑体"/>
          <w:sz w:val="32"/>
          <w:szCs w:val="32"/>
          <w:lang w:eastAsia="zh-CN"/>
        </w:rPr>
        <w:t>预</w:t>
      </w:r>
      <w:r>
        <w:rPr>
          <w:rFonts w:hint="eastAsia" w:ascii="仿宋" w:hAnsi="仿宋" w:eastAsia="仿宋"/>
          <w:b/>
          <w:sz w:val="32"/>
          <w:szCs w:val="30"/>
        </w:rPr>
        <w:t>算总表</w:t>
      </w:r>
    </w:p>
    <w:p>
      <w:pPr>
        <w:widowControl/>
        <w:spacing w:line="600" w:lineRule="exact"/>
        <w:ind w:firstLine="1285" w:firstLineChars="400"/>
        <w:jc w:val="left"/>
        <w:rPr>
          <w:rFonts w:hint="eastAsia" w:ascii="仿宋" w:hAnsi="仿宋" w:eastAsia="仿宋"/>
          <w:b/>
          <w:sz w:val="32"/>
          <w:szCs w:val="30"/>
        </w:rPr>
      </w:pPr>
      <w:r>
        <w:rPr>
          <w:rFonts w:hint="eastAsia" w:ascii="仿宋" w:hAnsi="仿宋" w:eastAsia="仿宋"/>
          <w:b/>
          <w:sz w:val="32"/>
          <w:szCs w:val="30"/>
        </w:rPr>
        <w:t>二、收入</w:t>
      </w:r>
      <w:r>
        <w:rPr>
          <w:rFonts w:hint="eastAsia" w:ascii="黑体" w:hAnsi="黑体" w:eastAsia="黑体"/>
          <w:sz w:val="32"/>
          <w:szCs w:val="32"/>
          <w:lang w:eastAsia="zh-CN"/>
        </w:rPr>
        <w:t>预</w:t>
      </w:r>
      <w:r>
        <w:rPr>
          <w:rFonts w:hint="eastAsia" w:ascii="仿宋" w:hAnsi="仿宋" w:eastAsia="仿宋"/>
          <w:b/>
          <w:sz w:val="32"/>
          <w:szCs w:val="30"/>
        </w:rPr>
        <w:t>算表</w:t>
      </w:r>
    </w:p>
    <w:p>
      <w:pPr>
        <w:widowControl/>
        <w:spacing w:line="600" w:lineRule="exact"/>
        <w:ind w:firstLine="640"/>
        <w:jc w:val="left"/>
        <w:rPr>
          <w:rFonts w:hint="eastAsia" w:ascii="仿宋" w:hAnsi="仿宋" w:eastAsia="仿宋" w:cs="宋体"/>
          <w:b/>
          <w:kern w:val="0"/>
          <w:sz w:val="32"/>
          <w:szCs w:val="32"/>
        </w:rPr>
      </w:pPr>
      <w:r>
        <w:rPr>
          <w:rFonts w:hint="eastAsia" w:ascii="仿宋" w:hAnsi="仿宋" w:eastAsia="仿宋" w:cs="宋体"/>
          <w:b/>
          <w:kern w:val="0"/>
          <w:sz w:val="32"/>
          <w:szCs w:val="32"/>
        </w:rPr>
        <w:t xml:space="preserve">    三、支出</w:t>
      </w:r>
      <w:r>
        <w:rPr>
          <w:rFonts w:hint="eastAsia" w:ascii="黑体" w:hAnsi="黑体" w:eastAsia="黑体"/>
          <w:sz w:val="32"/>
          <w:szCs w:val="32"/>
          <w:lang w:eastAsia="zh-CN"/>
        </w:rPr>
        <w:t>预</w:t>
      </w:r>
      <w:r>
        <w:rPr>
          <w:rFonts w:hint="eastAsia" w:ascii="仿宋" w:hAnsi="仿宋" w:eastAsia="仿宋" w:cs="宋体"/>
          <w:b/>
          <w:kern w:val="0"/>
          <w:sz w:val="32"/>
          <w:szCs w:val="32"/>
        </w:rPr>
        <w:t>算表</w:t>
      </w:r>
    </w:p>
    <w:p>
      <w:pPr>
        <w:widowControl/>
        <w:spacing w:line="600" w:lineRule="exact"/>
        <w:ind w:firstLine="640"/>
        <w:jc w:val="left"/>
        <w:rPr>
          <w:rFonts w:hint="eastAsia" w:ascii="仿宋" w:hAnsi="仿宋" w:eastAsia="仿宋" w:cs="宋体"/>
          <w:b/>
          <w:kern w:val="0"/>
          <w:sz w:val="32"/>
          <w:szCs w:val="32"/>
        </w:rPr>
      </w:pPr>
      <w:r>
        <w:rPr>
          <w:rFonts w:hint="eastAsia" w:ascii="仿宋" w:hAnsi="仿宋" w:eastAsia="仿宋" w:cs="宋体"/>
          <w:b/>
          <w:kern w:val="0"/>
          <w:sz w:val="32"/>
          <w:szCs w:val="32"/>
        </w:rPr>
        <w:t xml:space="preserve">    四、财政拨款收入支出</w:t>
      </w:r>
      <w:r>
        <w:rPr>
          <w:rFonts w:hint="eastAsia" w:ascii="黑体" w:hAnsi="黑体" w:eastAsia="黑体"/>
          <w:sz w:val="32"/>
          <w:szCs w:val="32"/>
          <w:lang w:eastAsia="zh-CN"/>
        </w:rPr>
        <w:t>预</w:t>
      </w:r>
      <w:r>
        <w:rPr>
          <w:rFonts w:hint="eastAsia" w:ascii="仿宋" w:hAnsi="仿宋" w:eastAsia="仿宋" w:cs="宋体"/>
          <w:b/>
          <w:kern w:val="0"/>
          <w:sz w:val="32"/>
          <w:szCs w:val="32"/>
        </w:rPr>
        <w:t>算总表</w:t>
      </w:r>
    </w:p>
    <w:p>
      <w:pPr>
        <w:widowControl/>
        <w:spacing w:line="600" w:lineRule="exact"/>
        <w:ind w:firstLine="640"/>
        <w:jc w:val="left"/>
        <w:rPr>
          <w:rFonts w:hint="eastAsia" w:ascii="仿宋" w:hAnsi="仿宋" w:eastAsia="仿宋" w:cs="宋体"/>
          <w:b/>
          <w:kern w:val="0"/>
          <w:sz w:val="32"/>
          <w:szCs w:val="32"/>
        </w:rPr>
      </w:pPr>
      <w:r>
        <w:rPr>
          <w:rFonts w:hint="eastAsia" w:ascii="仿宋" w:hAnsi="仿宋" w:eastAsia="仿宋" w:cs="宋体"/>
          <w:b/>
          <w:kern w:val="0"/>
          <w:sz w:val="32"/>
          <w:szCs w:val="32"/>
        </w:rPr>
        <w:t xml:space="preserve">    五、一般公共预算财政拨款支出</w:t>
      </w:r>
      <w:r>
        <w:rPr>
          <w:rFonts w:hint="eastAsia" w:ascii="黑体" w:hAnsi="黑体" w:eastAsia="黑体"/>
          <w:sz w:val="32"/>
          <w:szCs w:val="32"/>
          <w:lang w:eastAsia="zh-CN"/>
        </w:rPr>
        <w:t>预</w:t>
      </w:r>
      <w:r>
        <w:rPr>
          <w:rFonts w:hint="eastAsia" w:ascii="仿宋" w:hAnsi="仿宋" w:eastAsia="仿宋" w:cs="宋体"/>
          <w:b/>
          <w:kern w:val="0"/>
          <w:sz w:val="32"/>
          <w:szCs w:val="32"/>
        </w:rPr>
        <w:t>算表</w:t>
      </w:r>
    </w:p>
    <w:p>
      <w:pPr>
        <w:widowControl/>
        <w:spacing w:line="600" w:lineRule="exact"/>
        <w:ind w:firstLine="640"/>
        <w:jc w:val="left"/>
        <w:rPr>
          <w:rFonts w:hint="eastAsia" w:ascii="仿宋" w:hAnsi="仿宋" w:eastAsia="仿宋" w:cs="宋体"/>
          <w:b/>
          <w:kern w:val="0"/>
          <w:sz w:val="32"/>
          <w:szCs w:val="32"/>
        </w:rPr>
      </w:pPr>
      <w:r>
        <w:rPr>
          <w:rFonts w:hint="eastAsia" w:ascii="仿宋" w:hAnsi="仿宋" w:eastAsia="仿宋" w:cs="宋体"/>
          <w:b/>
          <w:kern w:val="0"/>
          <w:sz w:val="32"/>
          <w:szCs w:val="32"/>
        </w:rPr>
        <w:t xml:space="preserve">    六、一般公共预算财政拨款基本支出</w:t>
      </w:r>
      <w:r>
        <w:rPr>
          <w:rFonts w:hint="eastAsia" w:ascii="黑体" w:hAnsi="黑体" w:eastAsia="黑体"/>
          <w:sz w:val="32"/>
          <w:szCs w:val="32"/>
          <w:lang w:eastAsia="zh-CN"/>
        </w:rPr>
        <w:t>预</w:t>
      </w:r>
      <w:r>
        <w:rPr>
          <w:rFonts w:hint="eastAsia" w:ascii="仿宋" w:hAnsi="仿宋" w:eastAsia="仿宋" w:cs="宋体"/>
          <w:b/>
          <w:kern w:val="0"/>
          <w:sz w:val="32"/>
          <w:szCs w:val="32"/>
        </w:rPr>
        <w:t>算表</w:t>
      </w:r>
    </w:p>
    <w:p>
      <w:pPr>
        <w:widowControl/>
        <w:spacing w:line="600" w:lineRule="exact"/>
        <w:ind w:firstLine="640"/>
        <w:jc w:val="left"/>
        <w:rPr>
          <w:rFonts w:hint="eastAsia" w:ascii="仿宋" w:hAnsi="仿宋" w:eastAsia="仿宋" w:cs="宋体"/>
          <w:b/>
          <w:kern w:val="0"/>
          <w:sz w:val="32"/>
          <w:szCs w:val="32"/>
        </w:rPr>
      </w:pPr>
      <w:r>
        <w:rPr>
          <w:rFonts w:hint="eastAsia" w:ascii="仿宋" w:hAnsi="仿宋" w:eastAsia="仿宋" w:cs="宋体"/>
          <w:b/>
          <w:kern w:val="0"/>
          <w:sz w:val="32"/>
          <w:szCs w:val="32"/>
        </w:rPr>
        <w:t xml:space="preserve">    七、一般公共预算财政拨款“三公”经费支出</w:t>
      </w:r>
      <w:r>
        <w:rPr>
          <w:rFonts w:hint="eastAsia" w:ascii="黑体" w:hAnsi="黑体" w:eastAsia="黑体"/>
          <w:sz w:val="32"/>
          <w:szCs w:val="32"/>
          <w:lang w:eastAsia="zh-CN"/>
        </w:rPr>
        <w:t>预</w:t>
      </w:r>
      <w:r>
        <w:rPr>
          <w:rFonts w:hint="eastAsia" w:ascii="仿宋" w:hAnsi="仿宋" w:eastAsia="仿宋" w:cs="宋体"/>
          <w:b/>
          <w:kern w:val="0"/>
          <w:sz w:val="32"/>
          <w:szCs w:val="32"/>
        </w:rPr>
        <w:t>算</w:t>
      </w:r>
    </w:p>
    <w:p>
      <w:pPr>
        <w:widowControl/>
        <w:spacing w:line="600" w:lineRule="exact"/>
        <w:ind w:firstLine="640"/>
        <w:jc w:val="left"/>
        <w:rPr>
          <w:rFonts w:hint="eastAsia" w:ascii="仿宋" w:hAnsi="仿宋" w:eastAsia="仿宋" w:cs="宋体"/>
          <w:b/>
          <w:kern w:val="0"/>
          <w:sz w:val="32"/>
          <w:szCs w:val="32"/>
        </w:rPr>
      </w:pPr>
      <w:r>
        <w:rPr>
          <w:rFonts w:hint="eastAsia" w:ascii="仿宋" w:hAnsi="仿宋" w:eastAsia="仿宋" w:cs="宋体"/>
          <w:b/>
          <w:kern w:val="0"/>
          <w:sz w:val="32"/>
          <w:szCs w:val="32"/>
        </w:rPr>
        <w:t>表</w:t>
      </w:r>
    </w:p>
    <w:p>
      <w:pPr>
        <w:widowControl/>
        <w:spacing w:line="600" w:lineRule="exact"/>
        <w:ind w:firstLine="640"/>
        <w:jc w:val="left"/>
        <w:rPr>
          <w:rFonts w:hint="eastAsia" w:ascii="仿宋" w:hAnsi="仿宋" w:eastAsia="仿宋" w:cs="宋体"/>
          <w:b/>
          <w:kern w:val="0"/>
          <w:sz w:val="32"/>
          <w:szCs w:val="32"/>
        </w:rPr>
      </w:pPr>
      <w:r>
        <w:rPr>
          <w:rFonts w:hint="eastAsia" w:ascii="仿宋" w:hAnsi="仿宋" w:eastAsia="仿宋" w:cs="宋体"/>
          <w:b/>
          <w:kern w:val="0"/>
          <w:sz w:val="32"/>
          <w:szCs w:val="32"/>
        </w:rPr>
        <w:t xml:space="preserve">    八、政府性基金预算财政拨款收入支出</w:t>
      </w:r>
      <w:r>
        <w:rPr>
          <w:rFonts w:hint="eastAsia" w:ascii="黑体" w:hAnsi="黑体" w:eastAsia="黑体"/>
          <w:sz w:val="32"/>
          <w:szCs w:val="32"/>
          <w:lang w:eastAsia="zh-CN"/>
        </w:rPr>
        <w:t>预</w:t>
      </w:r>
      <w:r>
        <w:rPr>
          <w:rFonts w:hint="eastAsia" w:ascii="仿宋" w:hAnsi="仿宋" w:eastAsia="仿宋" w:cs="宋体"/>
          <w:b/>
          <w:kern w:val="0"/>
          <w:sz w:val="32"/>
          <w:szCs w:val="32"/>
        </w:rPr>
        <w:t>算表</w:t>
      </w:r>
    </w:p>
    <w:p>
      <w:pPr>
        <w:widowControl/>
        <w:spacing w:line="600" w:lineRule="exact"/>
        <w:ind w:firstLine="640"/>
        <w:jc w:val="left"/>
        <w:rPr>
          <w:rFonts w:hint="eastAsia" w:ascii="仿宋" w:hAnsi="仿宋" w:eastAsia="仿宋" w:cs="宋体"/>
          <w:b/>
          <w:kern w:val="0"/>
          <w:sz w:val="32"/>
          <w:szCs w:val="32"/>
        </w:rPr>
      </w:pPr>
      <w:r>
        <w:rPr>
          <w:rFonts w:hint="eastAsia" w:ascii="仿宋" w:hAnsi="仿宋" w:eastAsia="仿宋" w:cs="宋体"/>
          <w:b/>
          <w:kern w:val="0"/>
          <w:sz w:val="32"/>
          <w:szCs w:val="32"/>
        </w:rPr>
        <w:t xml:space="preserve">    九、国有资产占用情况表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2019年度部门</w:t>
      </w:r>
      <w:r>
        <w:rPr>
          <w:rFonts w:hint="eastAsia" w:ascii="黑体" w:hAnsi="黑体" w:eastAsia="黑体"/>
          <w:sz w:val="32"/>
          <w:szCs w:val="32"/>
          <w:lang w:eastAsia="zh-CN"/>
        </w:rPr>
        <w:t>预</w:t>
      </w:r>
      <w:r>
        <w:rPr>
          <w:rFonts w:hint="eastAsia" w:ascii="黑体" w:hAnsi="黑体" w:eastAsia="黑体"/>
          <w:sz w:val="32"/>
          <w:szCs w:val="32"/>
        </w:rPr>
        <w:t>算情况说明</w:t>
      </w:r>
    </w:p>
    <w:p>
      <w:pPr>
        <w:widowControl/>
        <w:spacing w:line="600" w:lineRule="exact"/>
        <w:ind w:firstLine="1285" w:firstLineChars="400"/>
        <w:jc w:val="left"/>
        <w:rPr>
          <w:rFonts w:hint="eastAsia" w:ascii="仿宋" w:hAnsi="仿宋" w:eastAsia="仿宋"/>
          <w:b/>
          <w:sz w:val="32"/>
          <w:szCs w:val="30"/>
        </w:rPr>
      </w:pPr>
      <w:r>
        <w:rPr>
          <w:rFonts w:hint="eastAsia" w:ascii="仿宋" w:hAnsi="仿宋" w:eastAsia="仿宋"/>
          <w:b/>
          <w:sz w:val="32"/>
          <w:szCs w:val="30"/>
        </w:rPr>
        <w:t>一、收入</w:t>
      </w:r>
      <w:r>
        <w:rPr>
          <w:rFonts w:hint="eastAsia" w:ascii="黑体" w:hAnsi="黑体" w:eastAsia="黑体"/>
          <w:sz w:val="32"/>
          <w:szCs w:val="32"/>
          <w:lang w:eastAsia="zh-CN"/>
        </w:rPr>
        <w:t>预</w:t>
      </w:r>
      <w:r>
        <w:rPr>
          <w:rFonts w:hint="eastAsia" w:ascii="仿宋" w:hAnsi="仿宋" w:eastAsia="仿宋"/>
          <w:b/>
          <w:sz w:val="32"/>
          <w:szCs w:val="30"/>
        </w:rPr>
        <w:t>算情况说明</w:t>
      </w:r>
    </w:p>
    <w:p>
      <w:pPr>
        <w:widowControl/>
        <w:spacing w:line="600" w:lineRule="exact"/>
        <w:ind w:firstLine="1285" w:firstLineChars="400"/>
        <w:jc w:val="left"/>
        <w:rPr>
          <w:rFonts w:hint="eastAsia" w:ascii="仿宋" w:hAnsi="仿宋" w:eastAsia="仿宋"/>
          <w:b/>
          <w:sz w:val="32"/>
          <w:szCs w:val="30"/>
        </w:rPr>
      </w:pPr>
      <w:r>
        <w:rPr>
          <w:rFonts w:hint="eastAsia" w:ascii="仿宋" w:hAnsi="仿宋" w:eastAsia="仿宋"/>
          <w:b/>
          <w:sz w:val="32"/>
          <w:szCs w:val="30"/>
        </w:rPr>
        <w:t>二、支出</w:t>
      </w:r>
      <w:r>
        <w:rPr>
          <w:rFonts w:hint="eastAsia" w:ascii="黑体" w:hAnsi="黑体" w:eastAsia="黑体"/>
          <w:sz w:val="32"/>
          <w:szCs w:val="32"/>
          <w:lang w:eastAsia="zh-CN"/>
        </w:rPr>
        <w:t>预</w:t>
      </w:r>
      <w:r>
        <w:rPr>
          <w:rFonts w:hint="eastAsia" w:ascii="仿宋" w:hAnsi="仿宋" w:eastAsia="仿宋"/>
          <w:b/>
          <w:sz w:val="32"/>
          <w:szCs w:val="30"/>
        </w:rPr>
        <w:t>算情况说明</w:t>
      </w:r>
    </w:p>
    <w:p>
      <w:pPr>
        <w:widowControl/>
        <w:spacing w:line="600" w:lineRule="exact"/>
        <w:ind w:firstLine="1285" w:firstLineChars="400"/>
        <w:jc w:val="left"/>
        <w:rPr>
          <w:rFonts w:hint="eastAsia" w:ascii="仿宋" w:hAnsi="仿宋" w:eastAsia="仿宋"/>
          <w:b/>
          <w:sz w:val="32"/>
          <w:szCs w:val="30"/>
        </w:rPr>
      </w:pPr>
      <w:r>
        <w:rPr>
          <w:rFonts w:hint="eastAsia" w:ascii="仿宋" w:hAnsi="仿宋" w:eastAsia="仿宋"/>
          <w:b/>
          <w:sz w:val="32"/>
          <w:szCs w:val="30"/>
        </w:rPr>
        <w:t>三、财政拨款支出</w:t>
      </w:r>
      <w:r>
        <w:rPr>
          <w:rFonts w:hint="eastAsia" w:ascii="黑体" w:hAnsi="黑体" w:eastAsia="黑体"/>
          <w:sz w:val="32"/>
          <w:szCs w:val="32"/>
          <w:lang w:eastAsia="zh-CN"/>
        </w:rPr>
        <w:t>预</w:t>
      </w:r>
      <w:r>
        <w:rPr>
          <w:rFonts w:hint="eastAsia" w:ascii="仿宋" w:hAnsi="仿宋" w:eastAsia="仿宋"/>
          <w:b/>
          <w:sz w:val="32"/>
          <w:szCs w:val="30"/>
        </w:rPr>
        <w:t>算情况说明</w:t>
      </w:r>
    </w:p>
    <w:p>
      <w:pPr>
        <w:widowControl/>
        <w:spacing w:line="600" w:lineRule="exact"/>
        <w:ind w:firstLine="1285" w:firstLineChars="400"/>
        <w:jc w:val="left"/>
        <w:rPr>
          <w:rFonts w:hint="eastAsia" w:ascii="仿宋" w:hAnsi="仿宋" w:eastAsia="仿宋"/>
          <w:b/>
          <w:sz w:val="32"/>
          <w:szCs w:val="30"/>
        </w:rPr>
      </w:pPr>
      <w:r>
        <w:rPr>
          <w:rFonts w:hint="eastAsia" w:ascii="仿宋" w:hAnsi="仿宋" w:eastAsia="仿宋"/>
          <w:b/>
          <w:sz w:val="32"/>
          <w:szCs w:val="30"/>
        </w:rPr>
        <w:t>四、一般公共预算财政拨款基本支出</w:t>
      </w:r>
      <w:r>
        <w:rPr>
          <w:rFonts w:hint="eastAsia" w:ascii="黑体" w:hAnsi="黑体" w:eastAsia="黑体"/>
          <w:sz w:val="32"/>
          <w:szCs w:val="32"/>
          <w:lang w:eastAsia="zh-CN"/>
        </w:rPr>
        <w:t>预</w:t>
      </w:r>
      <w:r>
        <w:rPr>
          <w:rFonts w:hint="eastAsia" w:ascii="仿宋" w:hAnsi="仿宋" w:eastAsia="仿宋"/>
          <w:b/>
          <w:sz w:val="32"/>
          <w:szCs w:val="30"/>
        </w:rPr>
        <w:t>算情况说明</w:t>
      </w:r>
    </w:p>
    <w:p>
      <w:pPr>
        <w:widowControl/>
        <w:spacing w:line="600" w:lineRule="exact"/>
        <w:ind w:firstLine="1285" w:firstLineChars="400"/>
        <w:jc w:val="left"/>
        <w:rPr>
          <w:rFonts w:hint="eastAsia" w:ascii="仿宋" w:hAnsi="仿宋" w:eastAsia="仿宋"/>
          <w:b/>
          <w:sz w:val="32"/>
          <w:szCs w:val="30"/>
        </w:rPr>
      </w:pPr>
      <w:r>
        <w:rPr>
          <w:rFonts w:hint="eastAsia" w:ascii="仿宋" w:hAnsi="仿宋" w:eastAsia="仿宋"/>
          <w:b/>
          <w:sz w:val="32"/>
          <w:szCs w:val="30"/>
        </w:rPr>
        <w:t>五、一般公共预算财政拨款“三公”经费支出</w:t>
      </w:r>
      <w:r>
        <w:rPr>
          <w:rFonts w:hint="eastAsia" w:ascii="黑体" w:hAnsi="黑体" w:eastAsia="黑体"/>
          <w:sz w:val="32"/>
          <w:szCs w:val="32"/>
          <w:lang w:eastAsia="zh-CN"/>
        </w:rPr>
        <w:t>预</w:t>
      </w:r>
      <w:r>
        <w:rPr>
          <w:rFonts w:hint="eastAsia" w:ascii="仿宋" w:hAnsi="仿宋" w:eastAsia="仿宋"/>
          <w:b/>
          <w:sz w:val="32"/>
          <w:szCs w:val="30"/>
        </w:rPr>
        <w:t>算</w:t>
      </w:r>
    </w:p>
    <w:p>
      <w:pPr>
        <w:widowControl/>
        <w:spacing w:line="600" w:lineRule="exact"/>
        <w:jc w:val="left"/>
        <w:rPr>
          <w:rFonts w:hint="eastAsia" w:ascii="仿宋" w:hAnsi="仿宋" w:eastAsia="仿宋"/>
          <w:b/>
          <w:sz w:val="32"/>
          <w:szCs w:val="30"/>
        </w:rPr>
      </w:pPr>
      <w:r>
        <w:rPr>
          <w:rFonts w:hint="eastAsia" w:ascii="仿宋" w:hAnsi="仿宋" w:eastAsia="仿宋"/>
          <w:b/>
          <w:sz w:val="32"/>
          <w:szCs w:val="30"/>
        </w:rPr>
        <w:t xml:space="preserve">    情况说明</w:t>
      </w:r>
    </w:p>
    <w:p>
      <w:pPr>
        <w:widowControl/>
        <w:spacing w:line="600" w:lineRule="exact"/>
        <w:ind w:firstLine="1285" w:firstLineChars="400"/>
        <w:jc w:val="left"/>
        <w:rPr>
          <w:rFonts w:hint="eastAsia" w:ascii="仿宋" w:hAnsi="仿宋" w:eastAsia="仿宋"/>
          <w:b/>
          <w:sz w:val="32"/>
          <w:szCs w:val="30"/>
        </w:rPr>
      </w:pPr>
      <w:r>
        <w:rPr>
          <w:rFonts w:hint="eastAsia" w:ascii="仿宋" w:hAnsi="仿宋" w:eastAsia="仿宋"/>
          <w:b/>
          <w:sz w:val="32"/>
          <w:szCs w:val="30"/>
        </w:rPr>
        <w:t>六、机关运行经费支出情况说明</w:t>
      </w:r>
    </w:p>
    <w:p>
      <w:pPr>
        <w:widowControl/>
        <w:spacing w:line="600" w:lineRule="exact"/>
        <w:ind w:firstLine="640"/>
        <w:jc w:val="left"/>
        <w:rPr>
          <w:rFonts w:hint="eastAsia" w:ascii="仿宋" w:hAnsi="仿宋" w:eastAsia="仿宋"/>
          <w:b/>
          <w:sz w:val="32"/>
          <w:szCs w:val="30"/>
        </w:rPr>
      </w:pPr>
      <w:r>
        <w:rPr>
          <w:rFonts w:hint="eastAsia" w:ascii="仿宋" w:hAnsi="仿宋" w:eastAsia="仿宋"/>
          <w:b/>
          <w:sz w:val="32"/>
          <w:szCs w:val="30"/>
        </w:rPr>
        <w:t xml:space="preserve">    七、政府采购支出情况说明</w:t>
      </w:r>
    </w:p>
    <w:p>
      <w:pPr>
        <w:widowControl/>
        <w:spacing w:line="600" w:lineRule="exact"/>
        <w:ind w:firstLine="640"/>
        <w:jc w:val="left"/>
        <w:rPr>
          <w:rFonts w:hint="eastAsia" w:ascii="仿宋" w:hAnsi="仿宋" w:eastAsia="仿宋"/>
          <w:b/>
          <w:sz w:val="32"/>
          <w:szCs w:val="30"/>
        </w:rPr>
      </w:pPr>
      <w:r>
        <w:rPr>
          <w:rFonts w:hint="eastAsia" w:ascii="仿宋" w:hAnsi="仿宋" w:eastAsia="仿宋"/>
          <w:b/>
          <w:sz w:val="32"/>
          <w:szCs w:val="30"/>
        </w:rPr>
        <w:t xml:space="preserve">    八、国有资产占用情况说明</w:t>
      </w:r>
    </w:p>
    <w:p>
      <w:pPr>
        <w:widowControl/>
        <w:spacing w:line="600" w:lineRule="exact"/>
        <w:ind w:firstLine="640"/>
        <w:jc w:val="left"/>
        <w:rPr>
          <w:rFonts w:hint="eastAsia" w:ascii="仿宋" w:hAnsi="仿宋" w:eastAsia="仿宋"/>
          <w:b/>
          <w:sz w:val="32"/>
          <w:szCs w:val="30"/>
        </w:rPr>
      </w:pPr>
      <w:r>
        <w:rPr>
          <w:rFonts w:hint="eastAsia" w:ascii="仿宋" w:hAnsi="仿宋" w:eastAsia="仿宋"/>
          <w:b/>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spacing w:line="640" w:lineRule="exact"/>
        <w:jc w:val="center"/>
        <w:rPr>
          <w:rFonts w:asciiTheme="minorEastAsia" w:hAnsiTheme="minorEastAsia"/>
          <w:b/>
          <w:sz w:val="36"/>
          <w:szCs w:val="36"/>
        </w:rPr>
      </w:pPr>
    </w:p>
    <w:p>
      <w:pPr>
        <w:spacing w:line="640" w:lineRule="exact"/>
        <w:rPr>
          <w:rFonts w:asciiTheme="minorEastAsia" w:hAnsiTheme="minorEastAsia"/>
          <w:sz w:val="36"/>
          <w:szCs w:val="36"/>
        </w:rPr>
      </w:pPr>
    </w:p>
    <w:p>
      <w:pPr>
        <w:spacing w:line="560" w:lineRule="exact"/>
        <w:ind w:firstLine="602" w:firstLineChars="200"/>
        <w:rPr>
          <w:rFonts w:asciiTheme="minorEastAsia" w:hAnsiTheme="minorEastAsia"/>
          <w:b/>
          <w:sz w:val="30"/>
          <w:szCs w:val="30"/>
        </w:rPr>
      </w:pPr>
      <w:r>
        <w:rPr>
          <w:rFonts w:hint="eastAsia" w:asciiTheme="minorEastAsia" w:hAnsiTheme="minorEastAsia"/>
          <w:b/>
          <w:sz w:val="30"/>
          <w:szCs w:val="30"/>
        </w:rPr>
        <w:t>一、基本情况</w:t>
      </w:r>
    </w:p>
    <w:p>
      <w:pPr>
        <w:ind w:firstLine="600" w:firstLineChars="200"/>
        <w:rPr>
          <w:rFonts w:ascii="宋体" w:hAnsi="宋体" w:eastAsia="宋体" w:cs="宋体"/>
          <w:sz w:val="30"/>
          <w:szCs w:val="30"/>
        </w:rPr>
      </w:pPr>
      <w:r>
        <w:rPr>
          <w:rFonts w:hint="eastAsia" w:ascii="宋体" w:hAnsi="宋体" w:eastAsia="宋体" w:cs="宋体"/>
          <w:sz w:val="30"/>
          <w:szCs w:val="30"/>
        </w:rPr>
        <w:t>城市管理局座落青云谱区广州路268号C区6楼，根据中共青云谱区委、青云谱区人民政府《关于实施青云谱区人民政府职能转变和机构改革的通知》（青发{2014}9号），青云谱区城市管理局更名为青云谱区城市管理委员会，为区人民政府工作部门，正科级建制，具有独立法人资格。</w:t>
      </w:r>
    </w:p>
    <w:p>
      <w:pPr>
        <w:ind w:firstLine="600" w:firstLineChars="200"/>
        <w:rPr>
          <w:rFonts w:eastAsia="仿宋_GB2312"/>
          <w:sz w:val="32"/>
        </w:rPr>
      </w:pPr>
      <w:r>
        <w:rPr>
          <w:rFonts w:hint="eastAsia" w:ascii="宋体" w:hAnsi="宋体" w:eastAsia="宋体" w:cs="宋体"/>
          <w:sz w:val="30"/>
          <w:szCs w:val="30"/>
        </w:rPr>
        <w:t>根据青办发[2019]1号文将区城市管理委员会、区城市管理行政执法局、区城市综合管理协调领导小组办公室的职责整合，组建区城市管理局，作为区政府工作部门。</w:t>
      </w:r>
    </w:p>
    <w:p>
      <w:pPr>
        <w:spacing w:line="560" w:lineRule="exact"/>
        <w:ind w:firstLine="602" w:firstLineChars="200"/>
        <w:rPr>
          <w:rFonts w:asciiTheme="minorEastAsia" w:hAnsiTheme="minorEastAsia"/>
          <w:b/>
          <w:sz w:val="30"/>
          <w:szCs w:val="30"/>
        </w:rPr>
      </w:pPr>
      <w:r>
        <w:rPr>
          <w:rFonts w:hint="eastAsia" w:asciiTheme="minorEastAsia" w:hAnsiTheme="minorEastAsia"/>
          <w:b/>
          <w:sz w:val="30"/>
          <w:szCs w:val="30"/>
          <w:lang w:val="en-US" w:eastAsia="zh-CN"/>
        </w:rPr>
        <w:t>二、</w:t>
      </w:r>
      <w:r>
        <w:rPr>
          <w:rFonts w:hint="eastAsia" w:asciiTheme="minorEastAsia" w:hAnsiTheme="minorEastAsia"/>
          <w:b/>
          <w:sz w:val="30"/>
          <w:szCs w:val="30"/>
        </w:rPr>
        <w:t>部门主要职能</w:t>
      </w:r>
    </w:p>
    <w:p>
      <w:pPr>
        <w:pStyle w:val="12"/>
        <w:spacing w:line="580" w:lineRule="exact"/>
        <w:ind w:firstLine="640"/>
        <w:rPr>
          <w:rFonts w:ascii="宋体" w:hAnsi="宋体" w:cs="宋体"/>
          <w:color w:val="202020"/>
          <w:sz w:val="30"/>
          <w:szCs w:val="30"/>
        </w:rPr>
      </w:pPr>
      <w:r>
        <w:rPr>
          <w:rFonts w:hint="eastAsia" w:ascii="宋体" w:hAnsi="宋体" w:cs="宋体"/>
          <w:color w:val="202020"/>
          <w:sz w:val="30"/>
          <w:szCs w:val="30"/>
        </w:rPr>
        <w:t>（一）贯彻执行国家、省、市关于城市管理工作的法律、法规和方针、政策。</w:t>
      </w:r>
    </w:p>
    <w:p>
      <w:pPr>
        <w:pStyle w:val="12"/>
        <w:spacing w:line="580" w:lineRule="exact"/>
        <w:ind w:firstLine="640"/>
        <w:rPr>
          <w:rFonts w:ascii="宋体" w:hAnsi="宋体" w:cs="宋体"/>
          <w:color w:val="202020"/>
          <w:sz w:val="30"/>
          <w:szCs w:val="30"/>
        </w:rPr>
      </w:pPr>
      <w:r>
        <w:rPr>
          <w:rFonts w:hint="eastAsia" w:ascii="宋体" w:hAnsi="宋体" w:cs="宋体"/>
          <w:color w:val="202020"/>
          <w:sz w:val="30"/>
          <w:szCs w:val="30"/>
        </w:rPr>
        <w:t>（二）编制全区城市管理事业发展总体规划、中长期规划、专项规划、年度计划、行业标准和技术规范，并组织实施。参与编制全区城市管理方面的重大重点项目年度计划和城市维护费的年度计划，并监督实施。</w:t>
      </w:r>
    </w:p>
    <w:p>
      <w:pPr>
        <w:pStyle w:val="12"/>
        <w:spacing w:line="580" w:lineRule="exact"/>
        <w:ind w:firstLine="640"/>
        <w:rPr>
          <w:rFonts w:ascii="宋体" w:hAnsi="宋体" w:cs="宋体"/>
          <w:color w:val="202020"/>
          <w:sz w:val="30"/>
          <w:szCs w:val="30"/>
        </w:rPr>
      </w:pPr>
      <w:r>
        <w:rPr>
          <w:rFonts w:hint="eastAsia" w:ascii="宋体" w:hAnsi="宋体" w:cs="宋体"/>
          <w:color w:val="202020"/>
          <w:sz w:val="30"/>
          <w:szCs w:val="30"/>
        </w:rPr>
        <w:t>（三）负责综合组织、协调、检查、指导全区城市管理工作。负责全区市容环境卫生管理的行业管理。负责对各街道、镇（园）城管所进行统筹、协调、指导，对各城市管理相关部门工作绩效进行监督、检查、考评。负责对全区城市管理职能交叉、职责不清的事项进行裁定。</w:t>
      </w:r>
    </w:p>
    <w:p>
      <w:pPr>
        <w:pStyle w:val="12"/>
        <w:spacing w:line="580" w:lineRule="exact"/>
        <w:ind w:firstLine="640"/>
        <w:rPr>
          <w:rFonts w:ascii="宋体" w:hAnsi="宋体" w:cs="宋体"/>
          <w:color w:val="202020"/>
          <w:sz w:val="30"/>
          <w:szCs w:val="30"/>
        </w:rPr>
      </w:pPr>
      <w:r>
        <w:rPr>
          <w:rFonts w:hint="eastAsia" w:ascii="宋体" w:hAnsi="宋体" w:cs="宋体"/>
          <w:color w:val="202020"/>
          <w:sz w:val="30"/>
          <w:szCs w:val="30"/>
        </w:rPr>
        <w:t>（四）负责指导协调、指挥调度和监督检查全区城市管理执法工作。组织全区性城市管理专项和重大执法活动。负责行使区本级承担的城管执法职能。负责对城市管理执法人员行使职权情况进行督察和查处重大城管执法案件。受理全区有关城市管理方面的行政诉讼和行政复议。</w:t>
      </w:r>
    </w:p>
    <w:p>
      <w:pPr>
        <w:pStyle w:val="12"/>
        <w:spacing w:line="580" w:lineRule="exact"/>
        <w:ind w:firstLine="640"/>
        <w:rPr>
          <w:rFonts w:ascii="宋体" w:hAnsi="宋体" w:cs="宋体"/>
          <w:color w:val="202020"/>
          <w:sz w:val="30"/>
          <w:szCs w:val="30"/>
        </w:rPr>
      </w:pPr>
      <w:r>
        <w:rPr>
          <w:rFonts w:hint="eastAsia" w:ascii="宋体" w:hAnsi="宋体" w:cs="宋体"/>
          <w:color w:val="202020"/>
          <w:sz w:val="30"/>
          <w:szCs w:val="30"/>
        </w:rPr>
        <w:t>（五）参与制定城市规划、重点建设项目和全区综合开发建设项目的可行性研究、方案审查和竣工验收备案。参与城市规划区的市容环卫基础设施建设项目的立项、选址、设计、竣工验收备案。对临时占用城市道路等行政审批事项实施事中、事后监管。</w:t>
      </w:r>
    </w:p>
    <w:p>
      <w:pPr>
        <w:pStyle w:val="12"/>
        <w:spacing w:line="580" w:lineRule="exact"/>
        <w:ind w:firstLine="640"/>
        <w:rPr>
          <w:rFonts w:ascii="宋体" w:hAnsi="宋体" w:cs="宋体"/>
          <w:color w:val="202020"/>
          <w:sz w:val="30"/>
          <w:szCs w:val="30"/>
        </w:rPr>
      </w:pPr>
      <w:r>
        <w:rPr>
          <w:rFonts w:hint="eastAsia" w:ascii="宋体" w:hAnsi="宋体" w:cs="宋体"/>
          <w:color w:val="202020"/>
          <w:sz w:val="30"/>
          <w:szCs w:val="30"/>
        </w:rPr>
        <w:t>（六）组织开展全区市容环境综合整治、社区环境综合整治。负责沿街建筑物立面市容和临街景观的管理。负责制定门店招牌的规划、标准，并组织实施。配合全市户外广告规范设置协调。</w:t>
      </w:r>
    </w:p>
    <w:p>
      <w:pPr>
        <w:pStyle w:val="12"/>
        <w:spacing w:line="580" w:lineRule="exact"/>
        <w:ind w:firstLine="640"/>
        <w:rPr>
          <w:rFonts w:ascii="宋体" w:hAnsi="宋体" w:cs="宋体"/>
          <w:color w:val="202020"/>
          <w:sz w:val="30"/>
          <w:szCs w:val="30"/>
        </w:rPr>
      </w:pPr>
      <w:r>
        <w:rPr>
          <w:rFonts w:hint="eastAsia" w:ascii="宋体" w:hAnsi="宋体" w:cs="宋体"/>
          <w:color w:val="202020"/>
          <w:sz w:val="30"/>
          <w:szCs w:val="30"/>
        </w:rPr>
        <w:t>（七）负责区管道路保洁的监督管理工作。负责对城市环卫基础设施运行情况进行监测、调度和应急处置。承担区管城市环境卫生设施管理养护职责。负责生活垃圾、餐厨垃圾、建筑垃圾处置的监督管理以及减量化、资源化、无害化工作。统筹指导、组织协调全区生活垃圾分类工作的推广实施。</w:t>
      </w:r>
    </w:p>
    <w:p>
      <w:pPr>
        <w:pStyle w:val="12"/>
        <w:spacing w:line="580" w:lineRule="exact"/>
        <w:ind w:firstLine="640"/>
        <w:rPr>
          <w:rFonts w:ascii="宋体" w:hAnsi="宋体" w:cs="宋体"/>
          <w:color w:val="202020"/>
          <w:sz w:val="30"/>
          <w:szCs w:val="30"/>
        </w:rPr>
      </w:pPr>
      <w:r>
        <w:rPr>
          <w:rFonts w:hint="eastAsia" w:ascii="宋体" w:hAnsi="宋体" w:cs="宋体"/>
          <w:color w:val="202020"/>
          <w:sz w:val="30"/>
          <w:szCs w:val="30"/>
        </w:rPr>
        <w:t>（八）负责城市管理科技创新、教育培训、城乡建设档案工作。负责全区城市管理数字化、智慧化建设与运行的监管工作。负责城市管理的对外交流和合作。</w:t>
      </w:r>
    </w:p>
    <w:p>
      <w:pPr>
        <w:pStyle w:val="12"/>
        <w:spacing w:line="580" w:lineRule="exact"/>
        <w:ind w:firstLine="640"/>
        <w:rPr>
          <w:rFonts w:ascii="宋体" w:hAnsi="宋体" w:cs="宋体"/>
          <w:sz w:val="30"/>
          <w:szCs w:val="30"/>
        </w:rPr>
      </w:pPr>
      <w:r>
        <w:rPr>
          <w:rFonts w:hint="eastAsia" w:ascii="宋体" w:hAnsi="宋体" w:cs="宋体"/>
          <w:sz w:val="30"/>
          <w:szCs w:val="30"/>
        </w:rPr>
        <w:t>（九）在全市统一调度下，负责统筹、协调、组织全区本行业系统内的文明创建工作。</w:t>
      </w:r>
    </w:p>
    <w:p>
      <w:pPr>
        <w:pStyle w:val="12"/>
        <w:spacing w:line="580" w:lineRule="exact"/>
        <w:ind w:firstLine="640"/>
        <w:rPr>
          <w:rFonts w:asciiTheme="minorEastAsia" w:hAnsiTheme="minorEastAsia"/>
          <w:sz w:val="30"/>
          <w:szCs w:val="30"/>
        </w:rPr>
      </w:pPr>
      <w:r>
        <w:rPr>
          <w:rFonts w:hint="eastAsia" w:ascii="宋体" w:hAnsi="宋体" w:cs="宋体"/>
          <w:sz w:val="30"/>
          <w:szCs w:val="30"/>
        </w:rPr>
        <w:t>（十）</w:t>
      </w:r>
      <w:r>
        <w:rPr>
          <w:rFonts w:hint="eastAsia" w:ascii="宋体" w:hAnsi="宋体" w:cs="宋体"/>
          <w:color w:val="202020"/>
          <w:sz w:val="30"/>
          <w:szCs w:val="30"/>
        </w:rPr>
        <w:t>完成区委和区政府交办的其他任务。</w:t>
      </w:r>
    </w:p>
    <w:p>
      <w:pPr>
        <w:spacing w:line="560" w:lineRule="exact"/>
        <w:ind w:firstLine="602" w:firstLineChars="200"/>
        <w:rPr>
          <w:rFonts w:asciiTheme="minorEastAsia" w:hAnsiTheme="minorEastAsia"/>
          <w:b/>
          <w:sz w:val="30"/>
          <w:szCs w:val="30"/>
        </w:rPr>
      </w:pPr>
      <w:r>
        <w:rPr>
          <w:rFonts w:hint="eastAsia" w:asciiTheme="minorEastAsia" w:hAnsiTheme="minorEastAsia"/>
          <w:b/>
          <w:sz w:val="30"/>
          <w:szCs w:val="30"/>
          <w:lang w:val="en-US" w:eastAsia="zh-CN"/>
        </w:rPr>
        <w:t>三、</w:t>
      </w:r>
      <w:r>
        <w:rPr>
          <w:rFonts w:hint="eastAsia" w:asciiTheme="minorEastAsia" w:hAnsiTheme="minorEastAsia"/>
          <w:b/>
          <w:sz w:val="30"/>
          <w:szCs w:val="30"/>
        </w:rPr>
        <w:t>机构及人员情况</w:t>
      </w:r>
    </w:p>
    <w:p>
      <w:pPr>
        <w:spacing w:line="560" w:lineRule="exact"/>
        <w:ind w:firstLine="600"/>
        <w:rPr>
          <w:rFonts w:asciiTheme="minorEastAsia" w:hAnsiTheme="minorEastAsia"/>
          <w:sz w:val="30"/>
          <w:szCs w:val="30"/>
        </w:rPr>
      </w:pPr>
      <w:r>
        <w:rPr>
          <w:rFonts w:hint="eastAsia" w:asciiTheme="minorEastAsia" w:hAnsiTheme="minorEastAsia"/>
          <w:sz w:val="30"/>
          <w:szCs w:val="30"/>
        </w:rPr>
        <w:t>20</w:t>
      </w:r>
      <w:r>
        <w:rPr>
          <w:rFonts w:hint="eastAsia" w:asciiTheme="minorEastAsia" w:hAnsiTheme="minorEastAsia"/>
          <w:sz w:val="30"/>
          <w:szCs w:val="30"/>
          <w:lang w:val="en-US" w:eastAsia="zh-CN"/>
        </w:rPr>
        <w:t>20</w:t>
      </w:r>
      <w:r>
        <w:rPr>
          <w:rFonts w:hint="eastAsia" w:asciiTheme="minorEastAsia" w:hAnsiTheme="minorEastAsia"/>
          <w:sz w:val="30"/>
          <w:szCs w:val="30"/>
        </w:rPr>
        <w:t>年南昌市青云谱区城管局共有预算单位9个，包括局本级，及区垃圾清运公司、区建筑余土清运公司、环卫设施建筑开发服务公司、岱山城市管理所、洪都城市管理所、京山城市管理所、徐坊城市管理所、三店城市管理所8个下属单位。</w:t>
      </w:r>
    </w:p>
    <w:p>
      <w:pPr>
        <w:spacing w:line="560" w:lineRule="exact"/>
        <w:ind w:firstLine="600"/>
        <w:rPr>
          <w:rFonts w:ascii="宋体" w:hAnsi="宋体" w:eastAsia="宋体" w:cs="宋体"/>
          <w:sz w:val="30"/>
          <w:szCs w:val="30"/>
        </w:rPr>
      </w:pPr>
      <w:r>
        <w:rPr>
          <w:rFonts w:hint="eastAsia" w:ascii="宋体" w:hAnsi="宋体" w:eastAsia="宋体" w:cs="宋体"/>
          <w:bCs/>
          <w:sz w:val="30"/>
          <w:szCs w:val="30"/>
        </w:rPr>
        <w:t>城管局行政</w:t>
      </w:r>
      <w:r>
        <w:rPr>
          <w:rFonts w:hint="eastAsia" w:ascii="宋体" w:hAnsi="宋体" w:eastAsia="宋体" w:cs="宋体"/>
          <w:sz w:val="30"/>
          <w:szCs w:val="30"/>
        </w:rPr>
        <w:t>编制5人，在职人数行政干部7人，其中：在岗5人（享受副县待遇2人，正科待遇2人，副科待遇1人）, 退二线2人（享受副县待遇1人，副科待遇1人）；退休干部5人。</w:t>
      </w:r>
    </w:p>
    <w:p>
      <w:pPr>
        <w:spacing w:line="560" w:lineRule="exact"/>
        <w:ind w:firstLine="600"/>
        <w:rPr>
          <w:rFonts w:ascii="宋体" w:hAnsi="宋体" w:eastAsia="宋体" w:cs="宋体"/>
          <w:sz w:val="30"/>
          <w:szCs w:val="30"/>
        </w:rPr>
      </w:pPr>
      <w:r>
        <w:rPr>
          <w:rFonts w:hint="eastAsia" w:ascii="宋体" w:hAnsi="宋体" w:eastAsia="宋体" w:cs="宋体"/>
          <w:sz w:val="30"/>
          <w:szCs w:val="30"/>
        </w:rPr>
        <w:t>区垃圾清运公司事业定编24人，实有事业编制人数18人；退休人员21人。</w:t>
      </w:r>
    </w:p>
    <w:p>
      <w:pPr>
        <w:spacing w:line="560" w:lineRule="exact"/>
        <w:ind w:firstLine="600"/>
        <w:rPr>
          <w:rFonts w:ascii="宋体" w:hAnsi="宋体" w:eastAsia="宋体" w:cs="宋体"/>
          <w:sz w:val="30"/>
          <w:szCs w:val="30"/>
        </w:rPr>
      </w:pPr>
      <w:r>
        <w:rPr>
          <w:rFonts w:hint="eastAsia" w:ascii="宋体" w:hAnsi="宋体" w:eastAsia="宋体" w:cs="宋体"/>
          <w:sz w:val="30"/>
          <w:szCs w:val="30"/>
        </w:rPr>
        <w:t>建筑余土清运公司事业定编11人，实有事业编制人数8人，退休人员10人。</w:t>
      </w:r>
    </w:p>
    <w:p>
      <w:pPr>
        <w:spacing w:line="560" w:lineRule="exact"/>
        <w:ind w:firstLine="600"/>
        <w:rPr>
          <w:rFonts w:ascii="宋体" w:hAnsi="宋体" w:eastAsia="宋体" w:cs="宋体"/>
          <w:sz w:val="30"/>
          <w:szCs w:val="30"/>
        </w:rPr>
      </w:pPr>
      <w:r>
        <w:rPr>
          <w:rFonts w:hint="eastAsia" w:ascii="宋体" w:hAnsi="宋体" w:eastAsia="宋体" w:cs="宋体"/>
          <w:sz w:val="30"/>
          <w:szCs w:val="30"/>
        </w:rPr>
        <w:t>环卫设施建筑开发服务公司事业单位定编11人，实有事业编制人数11人；退休人员13人。</w:t>
      </w:r>
    </w:p>
    <w:p>
      <w:pPr>
        <w:spacing w:line="560" w:lineRule="exact"/>
        <w:ind w:firstLine="600"/>
        <w:rPr>
          <w:rFonts w:ascii="宋体" w:hAnsi="宋体" w:eastAsia="宋体" w:cs="宋体"/>
          <w:sz w:val="30"/>
          <w:szCs w:val="30"/>
        </w:rPr>
      </w:pPr>
      <w:r>
        <w:rPr>
          <w:rFonts w:hint="eastAsia" w:ascii="宋体" w:hAnsi="宋体" w:eastAsia="宋体" w:cs="宋体"/>
          <w:sz w:val="30"/>
          <w:szCs w:val="30"/>
        </w:rPr>
        <w:t>岱山城市管理所事业单位定编8人，实有事业编制人数5人；退休人员9人。</w:t>
      </w:r>
    </w:p>
    <w:p>
      <w:pPr>
        <w:spacing w:line="560" w:lineRule="exact"/>
        <w:ind w:firstLine="600"/>
        <w:rPr>
          <w:rFonts w:ascii="宋体" w:hAnsi="宋体" w:eastAsia="宋体" w:cs="宋体"/>
          <w:sz w:val="30"/>
          <w:szCs w:val="30"/>
        </w:rPr>
      </w:pPr>
      <w:r>
        <w:rPr>
          <w:rFonts w:hint="eastAsia" w:ascii="宋体" w:hAnsi="宋体" w:eastAsia="宋体" w:cs="宋体"/>
          <w:sz w:val="30"/>
          <w:szCs w:val="30"/>
        </w:rPr>
        <w:t>洪都城市管理所事业单位定编3人，实有事业编制人数2人；无退休人员。</w:t>
      </w:r>
    </w:p>
    <w:p>
      <w:pPr>
        <w:spacing w:line="560" w:lineRule="exact"/>
        <w:ind w:firstLine="600"/>
        <w:rPr>
          <w:rFonts w:ascii="宋体" w:hAnsi="宋体" w:eastAsia="宋体" w:cs="宋体"/>
          <w:sz w:val="30"/>
          <w:szCs w:val="30"/>
        </w:rPr>
      </w:pPr>
      <w:r>
        <w:rPr>
          <w:rFonts w:hint="eastAsia" w:ascii="宋体" w:hAnsi="宋体" w:eastAsia="宋体" w:cs="宋体"/>
          <w:sz w:val="30"/>
          <w:szCs w:val="30"/>
        </w:rPr>
        <w:t>京山城市管理所事业单位定编8人，实有事业编制人数7人；退休人员21人。</w:t>
      </w:r>
    </w:p>
    <w:p>
      <w:pPr>
        <w:spacing w:line="560" w:lineRule="exact"/>
        <w:ind w:firstLine="600"/>
        <w:rPr>
          <w:rFonts w:ascii="宋体" w:hAnsi="宋体" w:eastAsia="宋体" w:cs="宋体"/>
          <w:sz w:val="30"/>
          <w:szCs w:val="30"/>
        </w:rPr>
      </w:pPr>
      <w:r>
        <w:rPr>
          <w:rFonts w:hint="eastAsia" w:ascii="宋体" w:hAnsi="宋体" w:eastAsia="宋体" w:cs="宋体"/>
          <w:sz w:val="30"/>
          <w:szCs w:val="30"/>
        </w:rPr>
        <w:t>徐坊城市管理所事业单位定编11人，实有事业编制人数6人；退休人员22人。</w:t>
      </w:r>
    </w:p>
    <w:p>
      <w:pPr>
        <w:spacing w:line="560" w:lineRule="exact"/>
        <w:ind w:firstLine="600"/>
        <w:rPr>
          <w:rFonts w:ascii="宋体" w:hAnsi="宋体" w:eastAsia="宋体" w:cs="宋体"/>
          <w:sz w:val="30"/>
          <w:szCs w:val="30"/>
        </w:rPr>
      </w:pPr>
      <w:r>
        <w:rPr>
          <w:rFonts w:hint="eastAsia" w:ascii="宋体" w:hAnsi="宋体" w:eastAsia="宋体" w:cs="宋体"/>
          <w:sz w:val="30"/>
          <w:szCs w:val="30"/>
        </w:rPr>
        <w:t>三店城市管理所事业单位定编10人，实有事业编制人数7人；退休人员22人。</w:t>
      </w:r>
    </w:p>
    <w:p>
      <w:pPr>
        <w:spacing w:line="560" w:lineRule="exact"/>
        <w:ind w:firstLine="600"/>
        <w:rPr>
          <w:rFonts w:asciiTheme="minorEastAsia" w:hAnsiTheme="minorEastAsia"/>
          <w:b/>
          <w:sz w:val="30"/>
          <w:szCs w:val="30"/>
        </w:rPr>
      </w:pPr>
      <w:r>
        <w:rPr>
          <w:rFonts w:hint="eastAsia" w:asciiTheme="minorEastAsia" w:hAnsiTheme="minorEastAsia"/>
          <w:b/>
          <w:sz w:val="30"/>
          <w:szCs w:val="30"/>
          <w:lang w:val="en-US" w:eastAsia="zh-CN"/>
        </w:rPr>
        <w:t>四、</w:t>
      </w:r>
      <w:r>
        <w:rPr>
          <w:rFonts w:hint="eastAsia" w:asciiTheme="minorEastAsia" w:hAnsiTheme="minorEastAsia"/>
          <w:b/>
          <w:sz w:val="30"/>
          <w:szCs w:val="30"/>
        </w:rPr>
        <w:t>2020年主要工作任务</w:t>
      </w:r>
    </w:p>
    <w:p>
      <w:pPr>
        <w:spacing w:line="560" w:lineRule="exact"/>
        <w:ind w:firstLine="646"/>
        <w:rPr>
          <w:rFonts w:ascii="宋体" w:hAnsi="宋体" w:eastAsia="宋体" w:cs="宋体"/>
          <w:sz w:val="30"/>
          <w:szCs w:val="30"/>
        </w:rPr>
      </w:pPr>
      <w:r>
        <w:rPr>
          <w:rFonts w:hint="eastAsia" w:ascii="宋体" w:hAnsi="宋体" w:eastAsia="宋体" w:cs="宋体"/>
          <w:sz w:val="30"/>
          <w:szCs w:val="30"/>
        </w:rPr>
        <w:t>紧紧围绕城市功能和品质提升三年行动，全面提升城市功能与品质，全面提升城市智慧管理水平，力争实现“两年进一流”工作目标，努力打造宜居宜业、精致精美的新青云谱。</w:t>
      </w:r>
    </w:p>
    <w:p>
      <w:pPr>
        <w:spacing w:line="560" w:lineRule="exact"/>
        <w:ind w:firstLine="646"/>
        <w:rPr>
          <w:rFonts w:ascii="宋体" w:hAnsi="宋体" w:eastAsia="宋体" w:cs="宋体"/>
          <w:sz w:val="30"/>
          <w:szCs w:val="30"/>
        </w:rPr>
      </w:pPr>
      <w:r>
        <w:rPr>
          <w:rFonts w:hint="eastAsia" w:ascii="宋体" w:hAnsi="宋体" w:eastAsia="宋体" w:cs="宋体"/>
          <w:b/>
          <w:sz w:val="30"/>
          <w:szCs w:val="30"/>
        </w:rPr>
        <w:t>1、</w:t>
      </w:r>
      <w:r>
        <w:rPr>
          <w:rFonts w:hint="eastAsia" w:ascii="宋体" w:hAnsi="宋体" w:eastAsia="宋体" w:cs="宋体"/>
          <w:b/>
          <w:bCs/>
          <w:sz w:val="30"/>
          <w:szCs w:val="30"/>
        </w:rPr>
        <w:t>以一流决心，打好城市品质提升战。</w:t>
      </w:r>
      <w:r>
        <w:rPr>
          <w:rFonts w:hint="eastAsia" w:ascii="宋体" w:hAnsi="宋体" w:eastAsia="宋体" w:cs="宋体"/>
          <w:bCs/>
          <w:sz w:val="30"/>
          <w:szCs w:val="30"/>
        </w:rPr>
        <w:t>围绕城市功能品质提升三年行动“两年上台阶”目标，通过大力推进老旧小区改造、绿改彩、上改下、面改美等城市管理“六改”项目，进一步完善城市各项功能设施，补齐制约城市发展的短板和弱项，不断提升城市整体风貌。</w:t>
      </w:r>
    </w:p>
    <w:p>
      <w:pPr>
        <w:spacing w:line="560" w:lineRule="exact"/>
        <w:ind w:firstLine="646"/>
        <w:rPr>
          <w:rFonts w:ascii="宋体" w:hAnsi="宋体" w:eastAsia="宋体" w:cs="宋体"/>
          <w:sz w:val="30"/>
          <w:szCs w:val="30"/>
        </w:rPr>
      </w:pPr>
      <w:r>
        <w:rPr>
          <w:rFonts w:hint="eastAsia" w:ascii="宋体" w:hAnsi="宋体" w:eastAsia="宋体" w:cs="宋体"/>
          <w:b/>
          <w:sz w:val="30"/>
          <w:szCs w:val="30"/>
        </w:rPr>
        <w:t>2、</w:t>
      </w:r>
      <w:r>
        <w:rPr>
          <w:rFonts w:hint="eastAsia" w:ascii="宋体" w:hAnsi="宋体" w:eastAsia="宋体" w:cs="宋体"/>
          <w:b/>
          <w:bCs/>
          <w:sz w:val="30"/>
          <w:szCs w:val="30"/>
        </w:rPr>
        <w:t>以一流标准，打好精细管理深耕战。</w:t>
      </w:r>
      <w:r>
        <w:rPr>
          <w:rFonts w:hint="eastAsia" w:ascii="宋体" w:hAnsi="宋体" w:eastAsia="宋体" w:cs="宋体"/>
          <w:sz w:val="30"/>
          <w:szCs w:val="30"/>
        </w:rPr>
        <w:t>继续以餐饮油烟整治、广告长效管理、共享单车管理、无证销售瓶装燃气等重点执法工作为抓手，全面落实网格化管理，继续深入推进我区城市环境秩序的全面治理。</w:t>
      </w:r>
    </w:p>
    <w:p>
      <w:pPr>
        <w:spacing w:line="560" w:lineRule="exact"/>
        <w:ind w:firstLine="646"/>
        <w:rPr>
          <w:rFonts w:ascii="宋体" w:hAnsi="宋体" w:eastAsia="宋体" w:cs="宋体"/>
          <w:sz w:val="30"/>
          <w:szCs w:val="30"/>
        </w:rPr>
      </w:pPr>
      <w:r>
        <w:rPr>
          <w:rFonts w:hint="eastAsia" w:ascii="宋体" w:hAnsi="宋体" w:eastAsia="宋体" w:cs="宋体"/>
          <w:b/>
          <w:sz w:val="30"/>
          <w:szCs w:val="30"/>
        </w:rPr>
        <w:t>3、</w:t>
      </w:r>
      <w:r>
        <w:rPr>
          <w:rFonts w:hint="eastAsia" w:ascii="宋体" w:hAnsi="宋体" w:eastAsia="宋体" w:cs="宋体"/>
          <w:b/>
          <w:bCs/>
          <w:sz w:val="30"/>
          <w:szCs w:val="30"/>
        </w:rPr>
        <w:t>以一流技术，打好智慧城管升级战。</w:t>
      </w:r>
      <w:r>
        <w:rPr>
          <w:rFonts w:hint="eastAsia" w:ascii="宋体" w:hAnsi="宋体" w:eastAsia="宋体" w:cs="宋体"/>
          <w:sz w:val="30"/>
          <w:szCs w:val="30"/>
        </w:rPr>
        <w:t>结合市局“监管养”体制改革，</w:t>
      </w:r>
      <w:r>
        <w:rPr>
          <w:rFonts w:hint="eastAsia" w:ascii="宋体" w:hAnsi="宋体" w:eastAsia="宋体" w:cs="宋体"/>
          <w:bCs/>
          <w:sz w:val="30"/>
          <w:szCs w:val="30"/>
        </w:rPr>
        <w:t>进一步健全城市管理制度和标准规范体系，实施“智慧城管+”战略，大力推进专业化建设，完善环卫保洁、生活垃圾处理、建筑垃圾治理、管道燃气、违法建设等智能监管系统，引入无人机等辅助支持系统，推进数据互联互通，实现业务协同和数据共享，着力提升城市管理精细化水平。</w:t>
      </w:r>
    </w:p>
    <w:p>
      <w:pPr>
        <w:spacing w:line="560" w:lineRule="exact"/>
        <w:ind w:firstLine="646"/>
        <w:rPr>
          <w:rFonts w:ascii="宋体" w:hAnsi="宋体" w:eastAsia="宋体" w:cs="宋体"/>
          <w:sz w:val="30"/>
          <w:szCs w:val="30"/>
        </w:rPr>
      </w:pPr>
      <w:r>
        <w:rPr>
          <w:rFonts w:hint="eastAsia" w:ascii="宋体" w:hAnsi="宋体" w:eastAsia="宋体" w:cs="宋体"/>
          <w:b/>
          <w:bCs/>
          <w:sz w:val="30"/>
          <w:szCs w:val="30"/>
        </w:rPr>
        <w:t>4、以一流理念，打好为民服务持久战。</w:t>
      </w:r>
      <w:r>
        <w:rPr>
          <w:rFonts w:hint="eastAsia" w:ascii="宋体" w:hAnsi="宋体" w:eastAsia="宋体" w:cs="宋体"/>
          <w:sz w:val="30"/>
          <w:szCs w:val="30"/>
        </w:rPr>
        <w:t>重点抓好渣余土、道路扬尘等问题整治，全力打赢大气污染防治战。深入推进“厕所革命”，继续提升全区公厕建设与管理水平，加大公厕的新建和改造力度，满足群众如厕需要。继续探索市场化模式，深入推进“垃圾分类”工作，在建成区居民生活区和公共机构全面推行生活垃圾分类，力争达成两个100%的工作目标。</w:t>
      </w:r>
    </w:p>
    <w:p>
      <w:pPr>
        <w:spacing w:line="560" w:lineRule="exact"/>
        <w:ind w:firstLine="600"/>
        <w:rPr>
          <w:rFonts w:hint="eastAsia" w:asciiTheme="minorEastAsia" w:hAnsiTheme="minorEastAsia"/>
          <w:b/>
          <w:sz w:val="30"/>
          <w:szCs w:val="30"/>
        </w:rPr>
      </w:pPr>
      <w:r>
        <w:rPr>
          <w:rFonts w:hint="eastAsia" w:asciiTheme="minorEastAsia" w:hAnsiTheme="minorEastAsia"/>
          <w:b/>
          <w:sz w:val="30"/>
          <w:szCs w:val="30"/>
          <w:lang w:val="en-US" w:eastAsia="zh-CN"/>
        </w:rPr>
        <w:t>五、</w:t>
      </w:r>
      <w:r>
        <w:rPr>
          <w:rFonts w:hint="eastAsia" w:asciiTheme="minorEastAsia" w:hAnsiTheme="minorEastAsia"/>
          <w:b/>
          <w:sz w:val="30"/>
          <w:szCs w:val="30"/>
        </w:rPr>
        <w:t>2020年部门预算收支安排情况</w:t>
      </w:r>
    </w:p>
    <w:p>
      <w:pPr>
        <w:spacing w:line="560" w:lineRule="exact"/>
        <w:ind w:firstLine="600"/>
        <w:rPr>
          <w:rFonts w:asciiTheme="minorEastAsia" w:hAnsiTheme="minorEastAsia"/>
          <w:sz w:val="30"/>
          <w:szCs w:val="30"/>
        </w:rPr>
      </w:pPr>
      <w:r>
        <w:rPr>
          <w:rFonts w:hint="eastAsia" w:asciiTheme="minorEastAsia" w:hAnsiTheme="minorEastAsia"/>
          <w:sz w:val="30"/>
          <w:szCs w:val="30"/>
        </w:rPr>
        <w:t>根据区级部门预算的总体部署和要求，根据区城管局承担的职责和2020年工作任务，其具体收支预算安排如下：</w:t>
      </w:r>
    </w:p>
    <w:p>
      <w:pPr>
        <w:spacing w:line="560" w:lineRule="exact"/>
        <w:ind w:firstLine="6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1、收入预算安排情况。2020年区城市城管局收入预算总额15773.08万元。其中：财政拨款收入14583.14万元，占收入预算总额的92.45%；其他收入1112.94万元，占收入预算总额的7.05%；上年结余77万元，占收入预算总额的 0.50%。</w:t>
      </w:r>
      <w:r>
        <w:rPr>
          <w:rFonts w:hint="eastAsia" w:asciiTheme="minorEastAsia" w:hAnsiTheme="minorEastAsia" w:eastAsiaTheme="minorEastAsia" w:cstheme="minorEastAsia"/>
          <w:sz w:val="30"/>
          <w:szCs w:val="30"/>
        </w:rPr>
        <w:br w:type="textWrapping"/>
      </w:r>
      <w:r>
        <w:rPr>
          <w:rFonts w:hint="eastAsia" w:asciiTheme="minorEastAsia" w:hAnsiTheme="minorEastAsia" w:cstheme="minorEastAsia"/>
          <w:sz w:val="30"/>
          <w:szCs w:val="30"/>
          <w:lang w:val="en-US" w:eastAsia="zh-CN"/>
        </w:rPr>
        <w:t xml:space="preserve">    2、</w:t>
      </w:r>
      <w:r>
        <w:rPr>
          <w:rFonts w:hint="eastAsia" w:asciiTheme="minorEastAsia" w:hAnsiTheme="minorEastAsia" w:eastAsiaTheme="minorEastAsia" w:cstheme="minorEastAsia"/>
          <w:sz w:val="30"/>
          <w:szCs w:val="30"/>
        </w:rPr>
        <w:t>2020年区城市城管局支出预算总额15773.08万元。其中：基本支出3505.24万元，占支出预算总额的22.22%；包括工资福利支出2377.82万元，商品和服务支出1027.34万元，对个人和家庭补助支出63.58万元，资本性支出36.50万元。项目支出12267.84万元，占支出预算总额的77.78%，包括工资福利支出2839.81万元(用于环卫工人一线人员)，商品和服务支出4823.35万元(用于长效管理等)，其他支出4604.68万元(用于美丽青云谱，幸福新家园)。</w:t>
      </w:r>
      <w:r>
        <w:rPr>
          <w:rFonts w:hint="eastAsia" w:asciiTheme="minorEastAsia" w:hAnsiTheme="minorEastAsia" w:eastAsiaTheme="minorEastAsia" w:cstheme="minorEastAsia"/>
          <w:sz w:val="30"/>
          <w:szCs w:val="30"/>
        </w:rPr>
        <w:br w:type="textWrapping"/>
      </w:r>
      <w:r>
        <w:rPr>
          <w:rFonts w:hint="eastAsia" w:asciiTheme="minorEastAsia" w:hAnsiTheme="minorEastAsia" w:cstheme="minorEastAsia"/>
          <w:sz w:val="30"/>
          <w:szCs w:val="30"/>
          <w:lang w:val="en-US" w:eastAsia="zh-CN"/>
        </w:rPr>
        <w:t xml:space="preserve">    3、</w:t>
      </w:r>
      <w:r>
        <w:rPr>
          <w:rFonts w:hint="eastAsia" w:asciiTheme="minorEastAsia" w:hAnsiTheme="minorEastAsia" w:eastAsiaTheme="minorEastAsia" w:cstheme="minorEastAsia"/>
          <w:sz w:val="30"/>
          <w:szCs w:val="30"/>
        </w:rPr>
        <w:t>2020年区城市管理局财政拨款支出预算14583.14万元，占支出预算总额的92.46%。其中：社会保障和就业支出3.9万元，占财政拨款支出的0.03%；城乡社区支出14535.52万元，占财政拨款支出的99.67%；住房保障支出43.72万元，占财政拨款支出的0.3%。</w:t>
      </w:r>
    </w:p>
    <w:p>
      <w:pPr>
        <w:spacing w:line="560" w:lineRule="exact"/>
        <w:ind w:firstLine="600"/>
        <w:rPr>
          <w:rFonts w:asciiTheme="minorEastAsia" w:hAnsiTheme="minorEastAsia"/>
          <w:sz w:val="30"/>
          <w:szCs w:val="30"/>
        </w:rPr>
      </w:pPr>
      <w:r>
        <w:rPr>
          <w:rFonts w:hint="eastAsia" w:asciiTheme="minorEastAsia" w:hAnsiTheme="minorEastAsia"/>
          <w:sz w:val="30"/>
          <w:szCs w:val="30"/>
        </w:rPr>
        <w:t>3、加强部门预算管理的主要措施</w:t>
      </w:r>
    </w:p>
    <w:p>
      <w:pPr>
        <w:spacing w:line="560" w:lineRule="exact"/>
        <w:ind w:firstLine="600"/>
        <w:rPr>
          <w:rFonts w:asciiTheme="minorEastAsia" w:hAnsiTheme="minorEastAsia"/>
          <w:sz w:val="30"/>
          <w:szCs w:val="30"/>
        </w:rPr>
      </w:pPr>
      <w:r>
        <w:rPr>
          <w:rFonts w:hint="eastAsia" w:asciiTheme="minorEastAsia" w:hAnsiTheme="minorEastAsia"/>
          <w:sz w:val="30"/>
          <w:szCs w:val="30"/>
        </w:rPr>
        <w:t>（1）加强组织领导，高度重视部门预算管理工作。加强组织协调，统筹谋划，确保预算编制及时、准确、完整，严格按照政策要求加强部门预算管理。</w:t>
      </w:r>
    </w:p>
    <w:p>
      <w:pPr>
        <w:spacing w:line="560" w:lineRule="exact"/>
        <w:ind w:firstLine="600"/>
        <w:rPr>
          <w:rFonts w:asciiTheme="minorEastAsia" w:hAnsiTheme="minorEastAsia"/>
          <w:sz w:val="30"/>
          <w:szCs w:val="30"/>
        </w:rPr>
      </w:pPr>
      <w:r>
        <w:rPr>
          <w:rFonts w:hint="eastAsia" w:asciiTheme="minorEastAsia" w:hAnsiTheme="minorEastAsia"/>
          <w:sz w:val="30"/>
          <w:szCs w:val="30"/>
        </w:rPr>
        <w:t>（2）强化预算执行管理。进一步硬化预算约束，强化部门支出主体责任，加强预算执行动态把控和跟踪问效，提高预算执行的均衡性</w:t>
      </w:r>
    </w:p>
    <w:p>
      <w:pPr>
        <w:spacing w:line="560" w:lineRule="exact"/>
        <w:ind w:firstLine="600"/>
        <w:rPr>
          <w:rFonts w:asciiTheme="minorEastAsia" w:hAnsiTheme="minorEastAsia"/>
          <w:sz w:val="30"/>
          <w:szCs w:val="30"/>
        </w:rPr>
      </w:pPr>
    </w:p>
    <w:p>
      <w:pPr>
        <w:spacing w:line="560" w:lineRule="exact"/>
        <w:ind w:firstLine="600"/>
        <w:rPr>
          <w:rFonts w:asciiTheme="minorEastAsia" w:hAnsiTheme="minorEastAsia"/>
          <w:sz w:val="30"/>
          <w:szCs w:val="30"/>
        </w:rPr>
      </w:pPr>
    </w:p>
    <w:p>
      <w:pPr>
        <w:spacing w:line="560" w:lineRule="exact"/>
        <w:ind w:firstLine="600"/>
        <w:rPr>
          <w:rFonts w:asciiTheme="minorEastAsia" w:hAnsiTheme="minorEastAsia"/>
          <w:sz w:val="30"/>
          <w:szCs w:val="30"/>
        </w:rPr>
      </w:pPr>
    </w:p>
    <w:p>
      <w:pPr>
        <w:spacing w:line="560" w:lineRule="exact"/>
        <w:ind w:firstLine="600"/>
        <w:rPr>
          <w:rFonts w:asciiTheme="minorEastAsia" w:hAnsiTheme="minorEastAsia"/>
          <w:sz w:val="30"/>
          <w:szCs w:val="3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0268"/>
    <w:rsid w:val="000011A9"/>
    <w:rsid w:val="00001C80"/>
    <w:rsid w:val="00002F67"/>
    <w:rsid w:val="00004274"/>
    <w:rsid w:val="00004760"/>
    <w:rsid w:val="0000528E"/>
    <w:rsid w:val="00006962"/>
    <w:rsid w:val="000073E4"/>
    <w:rsid w:val="0001048F"/>
    <w:rsid w:val="00010951"/>
    <w:rsid w:val="00015780"/>
    <w:rsid w:val="00016A15"/>
    <w:rsid w:val="00017F37"/>
    <w:rsid w:val="00022DB0"/>
    <w:rsid w:val="00023BCC"/>
    <w:rsid w:val="000241C1"/>
    <w:rsid w:val="00024FBD"/>
    <w:rsid w:val="00025E8B"/>
    <w:rsid w:val="00027536"/>
    <w:rsid w:val="00027BDF"/>
    <w:rsid w:val="00027EFF"/>
    <w:rsid w:val="00030917"/>
    <w:rsid w:val="00030AB3"/>
    <w:rsid w:val="00030F40"/>
    <w:rsid w:val="00031363"/>
    <w:rsid w:val="000322D4"/>
    <w:rsid w:val="000335E9"/>
    <w:rsid w:val="00034036"/>
    <w:rsid w:val="00034840"/>
    <w:rsid w:val="000353F4"/>
    <w:rsid w:val="0003619D"/>
    <w:rsid w:val="000365F0"/>
    <w:rsid w:val="00036A7B"/>
    <w:rsid w:val="00037AFB"/>
    <w:rsid w:val="000412D7"/>
    <w:rsid w:val="00043111"/>
    <w:rsid w:val="00046157"/>
    <w:rsid w:val="0005127E"/>
    <w:rsid w:val="00052FBA"/>
    <w:rsid w:val="000537B1"/>
    <w:rsid w:val="00053D27"/>
    <w:rsid w:val="0005411D"/>
    <w:rsid w:val="00054811"/>
    <w:rsid w:val="00054AF2"/>
    <w:rsid w:val="00055848"/>
    <w:rsid w:val="00057531"/>
    <w:rsid w:val="00062091"/>
    <w:rsid w:val="000622A6"/>
    <w:rsid w:val="00063A42"/>
    <w:rsid w:val="00067307"/>
    <w:rsid w:val="0006770E"/>
    <w:rsid w:val="00070062"/>
    <w:rsid w:val="00071A36"/>
    <w:rsid w:val="00072942"/>
    <w:rsid w:val="0007573C"/>
    <w:rsid w:val="000800C4"/>
    <w:rsid w:val="00080165"/>
    <w:rsid w:val="000806A6"/>
    <w:rsid w:val="00080AC5"/>
    <w:rsid w:val="00081473"/>
    <w:rsid w:val="00082800"/>
    <w:rsid w:val="00086DA1"/>
    <w:rsid w:val="00087072"/>
    <w:rsid w:val="00087403"/>
    <w:rsid w:val="00087F00"/>
    <w:rsid w:val="000939C7"/>
    <w:rsid w:val="00094B0F"/>
    <w:rsid w:val="000A254F"/>
    <w:rsid w:val="000A3D82"/>
    <w:rsid w:val="000A43B5"/>
    <w:rsid w:val="000A638B"/>
    <w:rsid w:val="000A64C2"/>
    <w:rsid w:val="000A70BE"/>
    <w:rsid w:val="000A76B6"/>
    <w:rsid w:val="000A7E29"/>
    <w:rsid w:val="000B051B"/>
    <w:rsid w:val="000B6693"/>
    <w:rsid w:val="000B70F3"/>
    <w:rsid w:val="000C1CCC"/>
    <w:rsid w:val="000C3FC9"/>
    <w:rsid w:val="000C545A"/>
    <w:rsid w:val="000C5AFC"/>
    <w:rsid w:val="000C5BB2"/>
    <w:rsid w:val="000D00DE"/>
    <w:rsid w:val="000D1BB5"/>
    <w:rsid w:val="000D2189"/>
    <w:rsid w:val="000D40C6"/>
    <w:rsid w:val="000D7370"/>
    <w:rsid w:val="000D7382"/>
    <w:rsid w:val="000D7B49"/>
    <w:rsid w:val="000E172C"/>
    <w:rsid w:val="000E3E3E"/>
    <w:rsid w:val="000F5088"/>
    <w:rsid w:val="000F70C7"/>
    <w:rsid w:val="00100A1E"/>
    <w:rsid w:val="001014E2"/>
    <w:rsid w:val="001034E4"/>
    <w:rsid w:val="001046DD"/>
    <w:rsid w:val="001047B5"/>
    <w:rsid w:val="0010507C"/>
    <w:rsid w:val="0010593D"/>
    <w:rsid w:val="00106000"/>
    <w:rsid w:val="00107804"/>
    <w:rsid w:val="00110AD1"/>
    <w:rsid w:val="00110D10"/>
    <w:rsid w:val="00113295"/>
    <w:rsid w:val="00113942"/>
    <w:rsid w:val="00122C44"/>
    <w:rsid w:val="00123C34"/>
    <w:rsid w:val="00125CC3"/>
    <w:rsid w:val="0012726D"/>
    <w:rsid w:val="0013007F"/>
    <w:rsid w:val="001300E1"/>
    <w:rsid w:val="001318AE"/>
    <w:rsid w:val="00133D8C"/>
    <w:rsid w:val="00136071"/>
    <w:rsid w:val="00137A1F"/>
    <w:rsid w:val="0014116C"/>
    <w:rsid w:val="00142F22"/>
    <w:rsid w:val="00144492"/>
    <w:rsid w:val="00146C31"/>
    <w:rsid w:val="00150025"/>
    <w:rsid w:val="00150E28"/>
    <w:rsid w:val="001578A5"/>
    <w:rsid w:val="00160E1F"/>
    <w:rsid w:val="00161DB8"/>
    <w:rsid w:val="001636D5"/>
    <w:rsid w:val="00164748"/>
    <w:rsid w:val="001703A4"/>
    <w:rsid w:val="001731AD"/>
    <w:rsid w:val="00174AFC"/>
    <w:rsid w:val="00177EC9"/>
    <w:rsid w:val="00181911"/>
    <w:rsid w:val="00186CDC"/>
    <w:rsid w:val="0019007D"/>
    <w:rsid w:val="00192063"/>
    <w:rsid w:val="00196660"/>
    <w:rsid w:val="00197DE2"/>
    <w:rsid w:val="001A0CF6"/>
    <w:rsid w:val="001A2F40"/>
    <w:rsid w:val="001A38C4"/>
    <w:rsid w:val="001A4C3C"/>
    <w:rsid w:val="001A5F4C"/>
    <w:rsid w:val="001A614D"/>
    <w:rsid w:val="001B7450"/>
    <w:rsid w:val="001B786C"/>
    <w:rsid w:val="001B7A36"/>
    <w:rsid w:val="001B7DAA"/>
    <w:rsid w:val="001C171A"/>
    <w:rsid w:val="001C17B6"/>
    <w:rsid w:val="001C1C64"/>
    <w:rsid w:val="001C2F88"/>
    <w:rsid w:val="001C56C7"/>
    <w:rsid w:val="001D0550"/>
    <w:rsid w:val="001D2972"/>
    <w:rsid w:val="001D36D0"/>
    <w:rsid w:val="001D56CF"/>
    <w:rsid w:val="001D7E51"/>
    <w:rsid w:val="001E4A4C"/>
    <w:rsid w:val="001E4BD2"/>
    <w:rsid w:val="001E5029"/>
    <w:rsid w:val="001F3C16"/>
    <w:rsid w:val="001F6283"/>
    <w:rsid w:val="00200787"/>
    <w:rsid w:val="002010FB"/>
    <w:rsid w:val="00205339"/>
    <w:rsid w:val="00206005"/>
    <w:rsid w:val="00206947"/>
    <w:rsid w:val="002105B9"/>
    <w:rsid w:val="00212743"/>
    <w:rsid w:val="00212858"/>
    <w:rsid w:val="002131EF"/>
    <w:rsid w:val="00216AAE"/>
    <w:rsid w:val="00217143"/>
    <w:rsid w:val="00220BFA"/>
    <w:rsid w:val="00221AE1"/>
    <w:rsid w:val="00221BF2"/>
    <w:rsid w:val="00223E48"/>
    <w:rsid w:val="00226246"/>
    <w:rsid w:val="002271B5"/>
    <w:rsid w:val="00230B1C"/>
    <w:rsid w:val="00231203"/>
    <w:rsid w:val="0023500C"/>
    <w:rsid w:val="002379C9"/>
    <w:rsid w:val="00240116"/>
    <w:rsid w:val="002433EC"/>
    <w:rsid w:val="00243727"/>
    <w:rsid w:val="00247FCA"/>
    <w:rsid w:val="00250350"/>
    <w:rsid w:val="00251606"/>
    <w:rsid w:val="00252882"/>
    <w:rsid w:val="00253F67"/>
    <w:rsid w:val="00254D4B"/>
    <w:rsid w:val="00255E6C"/>
    <w:rsid w:val="002631A7"/>
    <w:rsid w:val="00263BAE"/>
    <w:rsid w:val="0026767B"/>
    <w:rsid w:val="00271DFF"/>
    <w:rsid w:val="0027361F"/>
    <w:rsid w:val="00273DEA"/>
    <w:rsid w:val="002748FA"/>
    <w:rsid w:val="00275BC7"/>
    <w:rsid w:val="00277086"/>
    <w:rsid w:val="002848C1"/>
    <w:rsid w:val="0028537D"/>
    <w:rsid w:val="00286654"/>
    <w:rsid w:val="00286A4D"/>
    <w:rsid w:val="00290000"/>
    <w:rsid w:val="00290179"/>
    <w:rsid w:val="00291307"/>
    <w:rsid w:val="00291A80"/>
    <w:rsid w:val="00292418"/>
    <w:rsid w:val="002933B8"/>
    <w:rsid w:val="00294621"/>
    <w:rsid w:val="0029480B"/>
    <w:rsid w:val="002950FC"/>
    <w:rsid w:val="00295B00"/>
    <w:rsid w:val="00296F8E"/>
    <w:rsid w:val="002A0C7C"/>
    <w:rsid w:val="002A2FB2"/>
    <w:rsid w:val="002A4053"/>
    <w:rsid w:val="002A4201"/>
    <w:rsid w:val="002A4918"/>
    <w:rsid w:val="002A544B"/>
    <w:rsid w:val="002A6406"/>
    <w:rsid w:val="002A7B6E"/>
    <w:rsid w:val="002B5521"/>
    <w:rsid w:val="002C069F"/>
    <w:rsid w:val="002C0905"/>
    <w:rsid w:val="002C0E2D"/>
    <w:rsid w:val="002C4089"/>
    <w:rsid w:val="002C60A8"/>
    <w:rsid w:val="002D448D"/>
    <w:rsid w:val="002D6849"/>
    <w:rsid w:val="002E031E"/>
    <w:rsid w:val="002E2EE5"/>
    <w:rsid w:val="002E351A"/>
    <w:rsid w:val="002E3CB9"/>
    <w:rsid w:val="002E4A11"/>
    <w:rsid w:val="002E4F1C"/>
    <w:rsid w:val="002E70D1"/>
    <w:rsid w:val="002E7121"/>
    <w:rsid w:val="002E7A24"/>
    <w:rsid w:val="002F1877"/>
    <w:rsid w:val="002F4C73"/>
    <w:rsid w:val="002F5240"/>
    <w:rsid w:val="002F560A"/>
    <w:rsid w:val="003025DF"/>
    <w:rsid w:val="00303920"/>
    <w:rsid w:val="003058E6"/>
    <w:rsid w:val="00311619"/>
    <w:rsid w:val="00315654"/>
    <w:rsid w:val="003163E4"/>
    <w:rsid w:val="0031685E"/>
    <w:rsid w:val="00316FCB"/>
    <w:rsid w:val="003250E8"/>
    <w:rsid w:val="00325F38"/>
    <w:rsid w:val="00326B1C"/>
    <w:rsid w:val="00327139"/>
    <w:rsid w:val="00330462"/>
    <w:rsid w:val="00335CEC"/>
    <w:rsid w:val="0033620D"/>
    <w:rsid w:val="00336E11"/>
    <w:rsid w:val="00340078"/>
    <w:rsid w:val="00341210"/>
    <w:rsid w:val="0034328A"/>
    <w:rsid w:val="00344C51"/>
    <w:rsid w:val="0034515D"/>
    <w:rsid w:val="003456D3"/>
    <w:rsid w:val="00345DBE"/>
    <w:rsid w:val="00346941"/>
    <w:rsid w:val="00347CEF"/>
    <w:rsid w:val="003505EC"/>
    <w:rsid w:val="003524B7"/>
    <w:rsid w:val="00352A9D"/>
    <w:rsid w:val="00352E99"/>
    <w:rsid w:val="00360A58"/>
    <w:rsid w:val="0036223D"/>
    <w:rsid w:val="00363815"/>
    <w:rsid w:val="00364ADD"/>
    <w:rsid w:val="00364E53"/>
    <w:rsid w:val="003670EA"/>
    <w:rsid w:val="00367405"/>
    <w:rsid w:val="00367513"/>
    <w:rsid w:val="00367703"/>
    <w:rsid w:val="003708F3"/>
    <w:rsid w:val="00370F01"/>
    <w:rsid w:val="00371699"/>
    <w:rsid w:val="003746E3"/>
    <w:rsid w:val="00377166"/>
    <w:rsid w:val="00377271"/>
    <w:rsid w:val="0038008A"/>
    <w:rsid w:val="003826E4"/>
    <w:rsid w:val="003828AB"/>
    <w:rsid w:val="00382C22"/>
    <w:rsid w:val="003854A7"/>
    <w:rsid w:val="0038623E"/>
    <w:rsid w:val="00387B36"/>
    <w:rsid w:val="003903B6"/>
    <w:rsid w:val="00390F41"/>
    <w:rsid w:val="00391504"/>
    <w:rsid w:val="00392ACC"/>
    <w:rsid w:val="00394F1B"/>
    <w:rsid w:val="00394FA0"/>
    <w:rsid w:val="003977B6"/>
    <w:rsid w:val="00397EDF"/>
    <w:rsid w:val="00397F94"/>
    <w:rsid w:val="003A0F51"/>
    <w:rsid w:val="003A14AF"/>
    <w:rsid w:val="003A1FD7"/>
    <w:rsid w:val="003A3E7E"/>
    <w:rsid w:val="003A59B5"/>
    <w:rsid w:val="003B07C9"/>
    <w:rsid w:val="003B0B70"/>
    <w:rsid w:val="003B10ED"/>
    <w:rsid w:val="003B2AC9"/>
    <w:rsid w:val="003B46F7"/>
    <w:rsid w:val="003B49EA"/>
    <w:rsid w:val="003B4CFD"/>
    <w:rsid w:val="003B6E60"/>
    <w:rsid w:val="003B78D0"/>
    <w:rsid w:val="003C10EE"/>
    <w:rsid w:val="003C2732"/>
    <w:rsid w:val="003C375B"/>
    <w:rsid w:val="003C3DE9"/>
    <w:rsid w:val="003C4EF9"/>
    <w:rsid w:val="003C60F8"/>
    <w:rsid w:val="003C75C1"/>
    <w:rsid w:val="003D1F65"/>
    <w:rsid w:val="003D6F3A"/>
    <w:rsid w:val="003D778A"/>
    <w:rsid w:val="003E06FB"/>
    <w:rsid w:val="003E11D8"/>
    <w:rsid w:val="003E3BD2"/>
    <w:rsid w:val="003E48B8"/>
    <w:rsid w:val="003E6437"/>
    <w:rsid w:val="003F1753"/>
    <w:rsid w:val="003F4C04"/>
    <w:rsid w:val="003F6C5D"/>
    <w:rsid w:val="003F7561"/>
    <w:rsid w:val="00400E44"/>
    <w:rsid w:val="00407CCB"/>
    <w:rsid w:val="00410B6B"/>
    <w:rsid w:val="00410FDB"/>
    <w:rsid w:val="00415AFB"/>
    <w:rsid w:val="00417523"/>
    <w:rsid w:val="00423CBA"/>
    <w:rsid w:val="0042430E"/>
    <w:rsid w:val="004249A4"/>
    <w:rsid w:val="0042653D"/>
    <w:rsid w:val="004277CD"/>
    <w:rsid w:val="004278F1"/>
    <w:rsid w:val="0043031D"/>
    <w:rsid w:val="0043087E"/>
    <w:rsid w:val="004347CC"/>
    <w:rsid w:val="00434A9F"/>
    <w:rsid w:val="00435CBC"/>
    <w:rsid w:val="00441451"/>
    <w:rsid w:val="00441DC9"/>
    <w:rsid w:val="004430F7"/>
    <w:rsid w:val="00443247"/>
    <w:rsid w:val="00450584"/>
    <w:rsid w:val="00451DCB"/>
    <w:rsid w:val="00452196"/>
    <w:rsid w:val="00452A65"/>
    <w:rsid w:val="004532D6"/>
    <w:rsid w:val="004534C7"/>
    <w:rsid w:val="00461948"/>
    <w:rsid w:val="00461B98"/>
    <w:rsid w:val="0046249C"/>
    <w:rsid w:val="004625A0"/>
    <w:rsid w:val="004627C1"/>
    <w:rsid w:val="004636A3"/>
    <w:rsid w:val="004645F4"/>
    <w:rsid w:val="00464BE9"/>
    <w:rsid w:val="00465BC4"/>
    <w:rsid w:val="00465F5B"/>
    <w:rsid w:val="004704F0"/>
    <w:rsid w:val="00470BEE"/>
    <w:rsid w:val="0047311D"/>
    <w:rsid w:val="004753D1"/>
    <w:rsid w:val="00476B1E"/>
    <w:rsid w:val="0047728F"/>
    <w:rsid w:val="0048014A"/>
    <w:rsid w:val="004804B3"/>
    <w:rsid w:val="00480A53"/>
    <w:rsid w:val="00482C81"/>
    <w:rsid w:val="00487931"/>
    <w:rsid w:val="00490795"/>
    <w:rsid w:val="00492E63"/>
    <w:rsid w:val="0049466A"/>
    <w:rsid w:val="00494C24"/>
    <w:rsid w:val="004950E2"/>
    <w:rsid w:val="004953A4"/>
    <w:rsid w:val="004956C9"/>
    <w:rsid w:val="00495C07"/>
    <w:rsid w:val="004965B5"/>
    <w:rsid w:val="00496BE7"/>
    <w:rsid w:val="004A0833"/>
    <w:rsid w:val="004A34C7"/>
    <w:rsid w:val="004A3A78"/>
    <w:rsid w:val="004A43F1"/>
    <w:rsid w:val="004A4AA3"/>
    <w:rsid w:val="004A50A7"/>
    <w:rsid w:val="004A5674"/>
    <w:rsid w:val="004A6480"/>
    <w:rsid w:val="004A748A"/>
    <w:rsid w:val="004B068C"/>
    <w:rsid w:val="004B1DBF"/>
    <w:rsid w:val="004B3022"/>
    <w:rsid w:val="004B49F2"/>
    <w:rsid w:val="004B529B"/>
    <w:rsid w:val="004B673D"/>
    <w:rsid w:val="004B75AF"/>
    <w:rsid w:val="004B7F2C"/>
    <w:rsid w:val="004B7F55"/>
    <w:rsid w:val="004C00DA"/>
    <w:rsid w:val="004C0598"/>
    <w:rsid w:val="004C0F44"/>
    <w:rsid w:val="004C1DAB"/>
    <w:rsid w:val="004C43A8"/>
    <w:rsid w:val="004C44E1"/>
    <w:rsid w:val="004C5131"/>
    <w:rsid w:val="004C6151"/>
    <w:rsid w:val="004C63D3"/>
    <w:rsid w:val="004C7D9D"/>
    <w:rsid w:val="004D0F47"/>
    <w:rsid w:val="004D1D44"/>
    <w:rsid w:val="004D47B3"/>
    <w:rsid w:val="004D493A"/>
    <w:rsid w:val="004D6D6B"/>
    <w:rsid w:val="004E03EE"/>
    <w:rsid w:val="004E0447"/>
    <w:rsid w:val="004E0969"/>
    <w:rsid w:val="004E0DC8"/>
    <w:rsid w:val="004E0DE6"/>
    <w:rsid w:val="004E2006"/>
    <w:rsid w:val="004E23EE"/>
    <w:rsid w:val="004E39D2"/>
    <w:rsid w:val="004F065D"/>
    <w:rsid w:val="004F088D"/>
    <w:rsid w:val="004F11F4"/>
    <w:rsid w:val="004F1CCD"/>
    <w:rsid w:val="004F1D04"/>
    <w:rsid w:val="004F22B5"/>
    <w:rsid w:val="004F33ED"/>
    <w:rsid w:val="004F4BC6"/>
    <w:rsid w:val="004F4D09"/>
    <w:rsid w:val="004F4D83"/>
    <w:rsid w:val="00500247"/>
    <w:rsid w:val="00500C53"/>
    <w:rsid w:val="0050336A"/>
    <w:rsid w:val="00505B8A"/>
    <w:rsid w:val="00505CB0"/>
    <w:rsid w:val="00507E4F"/>
    <w:rsid w:val="00511D62"/>
    <w:rsid w:val="00511DB7"/>
    <w:rsid w:val="00511EDE"/>
    <w:rsid w:val="00513D9C"/>
    <w:rsid w:val="00515B07"/>
    <w:rsid w:val="005179B4"/>
    <w:rsid w:val="00520FE9"/>
    <w:rsid w:val="00523722"/>
    <w:rsid w:val="0052388C"/>
    <w:rsid w:val="00523D0B"/>
    <w:rsid w:val="005242BC"/>
    <w:rsid w:val="005245DC"/>
    <w:rsid w:val="00524876"/>
    <w:rsid w:val="005259F1"/>
    <w:rsid w:val="00530DF9"/>
    <w:rsid w:val="00532720"/>
    <w:rsid w:val="00535B65"/>
    <w:rsid w:val="005405F6"/>
    <w:rsid w:val="00541012"/>
    <w:rsid w:val="00542923"/>
    <w:rsid w:val="005430C3"/>
    <w:rsid w:val="00543B2C"/>
    <w:rsid w:val="00544741"/>
    <w:rsid w:val="00545173"/>
    <w:rsid w:val="0054518D"/>
    <w:rsid w:val="005455B0"/>
    <w:rsid w:val="00546202"/>
    <w:rsid w:val="0054672E"/>
    <w:rsid w:val="00550629"/>
    <w:rsid w:val="00551806"/>
    <w:rsid w:val="00552EE3"/>
    <w:rsid w:val="00553106"/>
    <w:rsid w:val="005536CB"/>
    <w:rsid w:val="00554033"/>
    <w:rsid w:val="00554B6C"/>
    <w:rsid w:val="005618BF"/>
    <w:rsid w:val="005618F7"/>
    <w:rsid w:val="00562BDA"/>
    <w:rsid w:val="0056742B"/>
    <w:rsid w:val="00567A38"/>
    <w:rsid w:val="005710C0"/>
    <w:rsid w:val="00574AF3"/>
    <w:rsid w:val="00575891"/>
    <w:rsid w:val="00575F15"/>
    <w:rsid w:val="00577C0D"/>
    <w:rsid w:val="00582825"/>
    <w:rsid w:val="005833F0"/>
    <w:rsid w:val="00585ACC"/>
    <w:rsid w:val="00585C01"/>
    <w:rsid w:val="005867C7"/>
    <w:rsid w:val="00590600"/>
    <w:rsid w:val="00592526"/>
    <w:rsid w:val="005A0C80"/>
    <w:rsid w:val="005A1643"/>
    <w:rsid w:val="005A5A18"/>
    <w:rsid w:val="005A6600"/>
    <w:rsid w:val="005B0651"/>
    <w:rsid w:val="005B0F8D"/>
    <w:rsid w:val="005B3352"/>
    <w:rsid w:val="005B4B8F"/>
    <w:rsid w:val="005B4D87"/>
    <w:rsid w:val="005B6358"/>
    <w:rsid w:val="005B6678"/>
    <w:rsid w:val="005B7D60"/>
    <w:rsid w:val="005C0113"/>
    <w:rsid w:val="005C13CC"/>
    <w:rsid w:val="005C2EB4"/>
    <w:rsid w:val="005C30C6"/>
    <w:rsid w:val="005C30EB"/>
    <w:rsid w:val="005D0F9F"/>
    <w:rsid w:val="005D2B06"/>
    <w:rsid w:val="005D3464"/>
    <w:rsid w:val="005D34AE"/>
    <w:rsid w:val="005D3ECF"/>
    <w:rsid w:val="005D6570"/>
    <w:rsid w:val="005D6E33"/>
    <w:rsid w:val="005D6E8E"/>
    <w:rsid w:val="005E0215"/>
    <w:rsid w:val="005E3211"/>
    <w:rsid w:val="005E4E6C"/>
    <w:rsid w:val="005E792C"/>
    <w:rsid w:val="005F083D"/>
    <w:rsid w:val="005F2D56"/>
    <w:rsid w:val="005F38C0"/>
    <w:rsid w:val="005F3974"/>
    <w:rsid w:val="005F3A8C"/>
    <w:rsid w:val="005F7DB8"/>
    <w:rsid w:val="006023A0"/>
    <w:rsid w:val="006035B0"/>
    <w:rsid w:val="006047D7"/>
    <w:rsid w:val="00605168"/>
    <w:rsid w:val="00605BF4"/>
    <w:rsid w:val="00606398"/>
    <w:rsid w:val="006067AC"/>
    <w:rsid w:val="006114E6"/>
    <w:rsid w:val="0061193B"/>
    <w:rsid w:val="00611DD5"/>
    <w:rsid w:val="00612BA9"/>
    <w:rsid w:val="006150E6"/>
    <w:rsid w:val="00615C3D"/>
    <w:rsid w:val="006164F4"/>
    <w:rsid w:val="00620CFD"/>
    <w:rsid w:val="006217F7"/>
    <w:rsid w:val="00622585"/>
    <w:rsid w:val="00623C68"/>
    <w:rsid w:val="006270C1"/>
    <w:rsid w:val="0062798F"/>
    <w:rsid w:val="006347A5"/>
    <w:rsid w:val="00635D93"/>
    <w:rsid w:val="00636364"/>
    <w:rsid w:val="006366F1"/>
    <w:rsid w:val="00636AAC"/>
    <w:rsid w:val="006401C8"/>
    <w:rsid w:val="00642521"/>
    <w:rsid w:val="00642A02"/>
    <w:rsid w:val="00644D21"/>
    <w:rsid w:val="0064557A"/>
    <w:rsid w:val="00645827"/>
    <w:rsid w:val="0064642B"/>
    <w:rsid w:val="00650CDF"/>
    <w:rsid w:val="00663D15"/>
    <w:rsid w:val="00665527"/>
    <w:rsid w:val="00665BA9"/>
    <w:rsid w:val="006660DC"/>
    <w:rsid w:val="00670D70"/>
    <w:rsid w:val="00673BE1"/>
    <w:rsid w:val="00673F2E"/>
    <w:rsid w:val="00676EE1"/>
    <w:rsid w:val="00681FB4"/>
    <w:rsid w:val="00683644"/>
    <w:rsid w:val="00686609"/>
    <w:rsid w:val="00690AB8"/>
    <w:rsid w:val="00691F3D"/>
    <w:rsid w:val="006975B3"/>
    <w:rsid w:val="006A3462"/>
    <w:rsid w:val="006A582C"/>
    <w:rsid w:val="006A59CA"/>
    <w:rsid w:val="006A6E40"/>
    <w:rsid w:val="006A7826"/>
    <w:rsid w:val="006B611E"/>
    <w:rsid w:val="006C2A78"/>
    <w:rsid w:val="006C2B09"/>
    <w:rsid w:val="006C3595"/>
    <w:rsid w:val="006C63AA"/>
    <w:rsid w:val="006C726E"/>
    <w:rsid w:val="006D1B1F"/>
    <w:rsid w:val="006D22D8"/>
    <w:rsid w:val="006D316A"/>
    <w:rsid w:val="006D4937"/>
    <w:rsid w:val="006E04B0"/>
    <w:rsid w:val="006E18AE"/>
    <w:rsid w:val="006E675D"/>
    <w:rsid w:val="006E69CE"/>
    <w:rsid w:val="006F097B"/>
    <w:rsid w:val="006F0C25"/>
    <w:rsid w:val="006F3757"/>
    <w:rsid w:val="006F3FEF"/>
    <w:rsid w:val="006F61E8"/>
    <w:rsid w:val="006F6AC4"/>
    <w:rsid w:val="007044E5"/>
    <w:rsid w:val="00705105"/>
    <w:rsid w:val="00706505"/>
    <w:rsid w:val="0070725D"/>
    <w:rsid w:val="007103A5"/>
    <w:rsid w:val="00710529"/>
    <w:rsid w:val="007135D9"/>
    <w:rsid w:val="00714090"/>
    <w:rsid w:val="00714E10"/>
    <w:rsid w:val="00715601"/>
    <w:rsid w:val="00724D01"/>
    <w:rsid w:val="0072691F"/>
    <w:rsid w:val="00727DE1"/>
    <w:rsid w:val="007315C8"/>
    <w:rsid w:val="00734D12"/>
    <w:rsid w:val="00740EE4"/>
    <w:rsid w:val="0074242D"/>
    <w:rsid w:val="00745887"/>
    <w:rsid w:val="00746406"/>
    <w:rsid w:val="00746798"/>
    <w:rsid w:val="00747168"/>
    <w:rsid w:val="0074721A"/>
    <w:rsid w:val="0075072D"/>
    <w:rsid w:val="00750EB1"/>
    <w:rsid w:val="0075287C"/>
    <w:rsid w:val="00753C8E"/>
    <w:rsid w:val="00754052"/>
    <w:rsid w:val="00757CBA"/>
    <w:rsid w:val="0076200A"/>
    <w:rsid w:val="00762991"/>
    <w:rsid w:val="0076360D"/>
    <w:rsid w:val="007636DD"/>
    <w:rsid w:val="00763C4A"/>
    <w:rsid w:val="00764FAB"/>
    <w:rsid w:val="00766149"/>
    <w:rsid w:val="007664F2"/>
    <w:rsid w:val="00767B32"/>
    <w:rsid w:val="007722C7"/>
    <w:rsid w:val="007732BA"/>
    <w:rsid w:val="00773DA0"/>
    <w:rsid w:val="00776160"/>
    <w:rsid w:val="007766E8"/>
    <w:rsid w:val="0077771D"/>
    <w:rsid w:val="00777ACD"/>
    <w:rsid w:val="00781FDB"/>
    <w:rsid w:val="007823D1"/>
    <w:rsid w:val="007823E2"/>
    <w:rsid w:val="00783CA8"/>
    <w:rsid w:val="007847C3"/>
    <w:rsid w:val="0078577A"/>
    <w:rsid w:val="007901A1"/>
    <w:rsid w:val="007957B4"/>
    <w:rsid w:val="007966A0"/>
    <w:rsid w:val="007A0234"/>
    <w:rsid w:val="007A26FC"/>
    <w:rsid w:val="007A3800"/>
    <w:rsid w:val="007A41B7"/>
    <w:rsid w:val="007B0B04"/>
    <w:rsid w:val="007B3D19"/>
    <w:rsid w:val="007B62CE"/>
    <w:rsid w:val="007B7E2E"/>
    <w:rsid w:val="007C4191"/>
    <w:rsid w:val="007C58B7"/>
    <w:rsid w:val="007C7FC2"/>
    <w:rsid w:val="007D4C8F"/>
    <w:rsid w:val="007D6F2D"/>
    <w:rsid w:val="007E00E6"/>
    <w:rsid w:val="007E0861"/>
    <w:rsid w:val="007E114C"/>
    <w:rsid w:val="007E1324"/>
    <w:rsid w:val="007E27AA"/>
    <w:rsid w:val="007E2955"/>
    <w:rsid w:val="007E2F8A"/>
    <w:rsid w:val="007E2FD6"/>
    <w:rsid w:val="007F103E"/>
    <w:rsid w:val="007F73E2"/>
    <w:rsid w:val="00802DED"/>
    <w:rsid w:val="008040C7"/>
    <w:rsid w:val="00807310"/>
    <w:rsid w:val="00807404"/>
    <w:rsid w:val="008103BC"/>
    <w:rsid w:val="00813520"/>
    <w:rsid w:val="0081387E"/>
    <w:rsid w:val="0081405B"/>
    <w:rsid w:val="00817107"/>
    <w:rsid w:val="0081736D"/>
    <w:rsid w:val="008176D0"/>
    <w:rsid w:val="00821751"/>
    <w:rsid w:val="008221DE"/>
    <w:rsid w:val="008238BB"/>
    <w:rsid w:val="008310BB"/>
    <w:rsid w:val="00834A86"/>
    <w:rsid w:val="00842190"/>
    <w:rsid w:val="00845A9F"/>
    <w:rsid w:val="0084643D"/>
    <w:rsid w:val="008503BA"/>
    <w:rsid w:val="00852B9E"/>
    <w:rsid w:val="00853F79"/>
    <w:rsid w:val="00855DA0"/>
    <w:rsid w:val="00860495"/>
    <w:rsid w:val="00860EEC"/>
    <w:rsid w:val="00861B28"/>
    <w:rsid w:val="00861B32"/>
    <w:rsid w:val="00862E95"/>
    <w:rsid w:val="008633A9"/>
    <w:rsid w:val="00866E27"/>
    <w:rsid w:val="00870EDB"/>
    <w:rsid w:val="00876E1C"/>
    <w:rsid w:val="00877196"/>
    <w:rsid w:val="00884684"/>
    <w:rsid w:val="00884DC1"/>
    <w:rsid w:val="0088613B"/>
    <w:rsid w:val="00887192"/>
    <w:rsid w:val="00887C61"/>
    <w:rsid w:val="00890F19"/>
    <w:rsid w:val="008911EC"/>
    <w:rsid w:val="00891E5B"/>
    <w:rsid w:val="00896681"/>
    <w:rsid w:val="00896DF8"/>
    <w:rsid w:val="008A0A27"/>
    <w:rsid w:val="008A0FE5"/>
    <w:rsid w:val="008A21FF"/>
    <w:rsid w:val="008A279D"/>
    <w:rsid w:val="008A3124"/>
    <w:rsid w:val="008A4288"/>
    <w:rsid w:val="008A488C"/>
    <w:rsid w:val="008A4E13"/>
    <w:rsid w:val="008A5BB4"/>
    <w:rsid w:val="008A6339"/>
    <w:rsid w:val="008B094A"/>
    <w:rsid w:val="008B15C0"/>
    <w:rsid w:val="008B431B"/>
    <w:rsid w:val="008B4AC5"/>
    <w:rsid w:val="008B760C"/>
    <w:rsid w:val="008C0456"/>
    <w:rsid w:val="008C1021"/>
    <w:rsid w:val="008C34D8"/>
    <w:rsid w:val="008C3E84"/>
    <w:rsid w:val="008C7D8A"/>
    <w:rsid w:val="008D2048"/>
    <w:rsid w:val="008D71A0"/>
    <w:rsid w:val="008D731D"/>
    <w:rsid w:val="008D7D34"/>
    <w:rsid w:val="008E29CB"/>
    <w:rsid w:val="008E42F0"/>
    <w:rsid w:val="008E4342"/>
    <w:rsid w:val="008E62C4"/>
    <w:rsid w:val="008E6445"/>
    <w:rsid w:val="008E75D6"/>
    <w:rsid w:val="008F09A7"/>
    <w:rsid w:val="008F3973"/>
    <w:rsid w:val="008F3DB2"/>
    <w:rsid w:val="008F3E84"/>
    <w:rsid w:val="008F525A"/>
    <w:rsid w:val="008F666C"/>
    <w:rsid w:val="008F7215"/>
    <w:rsid w:val="00900188"/>
    <w:rsid w:val="0090049C"/>
    <w:rsid w:val="009009EA"/>
    <w:rsid w:val="00900C1A"/>
    <w:rsid w:val="0090124B"/>
    <w:rsid w:val="00904D01"/>
    <w:rsid w:val="0090738A"/>
    <w:rsid w:val="0090799B"/>
    <w:rsid w:val="00910EF0"/>
    <w:rsid w:val="00912288"/>
    <w:rsid w:val="0091348D"/>
    <w:rsid w:val="00913C6A"/>
    <w:rsid w:val="0091564E"/>
    <w:rsid w:val="00917D2E"/>
    <w:rsid w:val="00922FBC"/>
    <w:rsid w:val="009241A3"/>
    <w:rsid w:val="00925235"/>
    <w:rsid w:val="00925A2A"/>
    <w:rsid w:val="009368F4"/>
    <w:rsid w:val="00936BE2"/>
    <w:rsid w:val="00937C94"/>
    <w:rsid w:val="009411E7"/>
    <w:rsid w:val="00943494"/>
    <w:rsid w:val="009462BB"/>
    <w:rsid w:val="00953F04"/>
    <w:rsid w:val="009611D8"/>
    <w:rsid w:val="009612A5"/>
    <w:rsid w:val="00962C0A"/>
    <w:rsid w:val="00963437"/>
    <w:rsid w:val="009654EC"/>
    <w:rsid w:val="009661B7"/>
    <w:rsid w:val="0096673D"/>
    <w:rsid w:val="00966759"/>
    <w:rsid w:val="009718E9"/>
    <w:rsid w:val="00974C2E"/>
    <w:rsid w:val="00974CB8"/>
    <w:rsid w:val="00980A47"/>
    <w:rsid w:val="009834B0"/>
    <w:rsid w:val="00984AFF"/>
    <w:rsid w:val="009852E1"/>
    <w:rsid w:val="0098783C"/>
    <w:rsid w:val="00987D3E"/>
    <w:rsid w:val="00993940"/>
    <w:rsid w:val="00995352"/>
    <w:rsid w:val="00995BDE"/>
    <w:rsid w:val="00995DE0"/>
    <w:rsid w:val="009A1366"/>
    <w:rsid w:val="009A1974"/>
    <w:rsid w:val="009A2546"/>
    <w:rsid w:val="009A4696"/>
    <w:rsid w:val="009A4BBB"/>
    <w:rsid w:val="009A4BC8"/>
    <w:rsid w:val="009A5874"/>
    <w:rsid w:val="009B07D5"/>
    <w:rsid w:val="009B2280"/>
    <w:rsid w:val="009B3FA8"/>
    <w:rsid w:val="009B4313"/>
    <w:rsid w:val="009B72A3"/>
    <w:rsid w:val="009C0DBA"/>
    <w:rsid w:val="009C4C1B"/>
    <w:rsid w:val="009C53B8"/>
    <w:rsid w:val="009C718D"/>
    <w:rsid w:val="009D1656"/>
    <w:rsid w:val="009D3123"/>
    <w:rsid w:val="009D49F6"/>
    <w:rsid w:val="009D60EF"/>
    <w:rsid w:val="009D6ECF"/>
    <w:rsid w:val="009D6F2B"/>
    <w:rsid w:val="009E2C05"/>
    <w:rsid w:val="009E2EA4"/>
    <w:rsid w:val="009E2EBC"/>
    <w:rsid w:val="009E38CE"/>
    <w:rsid w:val="009E7D69"/>
    <w:rsid w:val="009F0702"/>
    <w:rsid w:val="009F0FDB"/>
    <w:rsid w:val="009F6B42"/>
    <w:rsid w:val="00A00017"/>
    <w:rsid w:val="00A01D99"/>
    <w:rsid w:val="00A0306C"/>
    <w:rsid w:val="00A03223"/>
    <w:rsid w:val="00A03888"/>
    <w:rsid w:val="00A03C9B"/>
    <w:rsid w:val="00A04644"/>
    <w:rsid w:val="00A053C9"/>
    <w:rsid w:val="00A0789C"/>
    <w:rsid w:val="00A112BA"/>
    <w:rsid w:val="00A1217D"/>
    <w:rsid w:val="00A13256"/>
    <w:rsid w:val="00A2149D"/>
    <w:rsid w:val="00A24368"/>
    <w:rsid w:val="00A2485D"/>
    <w:rsid w:val="00A2547C"/>
    <w:rsid w:val="00A25919"/>
    <w:rsid w:val="00A30C93"/>
    <w:rsid w:val="00A31009"/>
    <w:rsid w:val="00A31B8F"/>
    <w:rsid w:val="00A32057"/>
    <w:rsid w:val="00A35963"/>
    <w:rsid w:val="00A35BC0"/>
    <w:rsid w:val="00A374BC"/>
    <w:rsid w:val="00A37C55"/>
    <w:rsid w:val="00A400D4"/>
    <w:rsid w:val="00A40D7F"/>
    <w:rsid w:val="00A464E2"/>
    <w:rsid w:val="00A46EAF"/>
    <w:rsid w:val="00A54AA6"/>
    <w:rsid w:val="00A55B6E"/>
    <w:rsid w:val="00A56E14"/>
    <w:rsid w:val="00A56EBA"/>
    <w:rsid w:val="00A56FB3"/>
    <w:rsid w:val="00A575BD"/>
    <w:rsid w:val="00A60B33"/>
    <w:rsid w:val="00A61C2C"/>
    <w:rsid w:val="00A623DE"/>
    <w:rsid w:val="00A6431A"/>
    <w:rsid w:val="00A710BA"/>
    <w:rsid w:val="00A7153B"/>
    <w:rsid w:val="00A72060"/>
    <w:rsid w:val="00A7282D"/>
    <w:rsid w:val="00A75D70"/>
    <w:rsid w:val="00A776F6"/>
    <w:rsid w:val="00A7771F"/>
    <w:rsid w:val="00A80185"/>
    <w:rsid w:val="00A84235"/>
    <w:rsid w:val="00A84A42"/>
    <w:rsid w:val="00A85C33"/>
    <w:rsid w:val="00A85F61"/>
    <w:rsid w:val="00A877C8"/>
    <w:rsid w:val="00A9214C"/>
    <w:rsid w:val="00A92C25"/>
    <w:rsid w:val="00A9598D"/>
    <w:rsid w:val="00A96A89"/>
    <w:rsid w:val="00AA6AFE"/>
    <w:rsid w:val="00AA79A6"/>
    <w:rsid w:val="00AA7BF3"/>
    <w:rsid w:val="00AB0048"/>
    <w:rsid w:val="00AB33FE"/>
    <w:rsid w:val="00AB3912"/>
    <w:rsid w:val="00AB55B8"/>
    <w:rsid w:val="00AB6153"/>
    <w:rsid w:val="00AB7790"/>
    <w:rsid w:val="00AB7C2E"/>
    <w:rsid w:val="00AC2B34"/>
    <w:rsid w:val="00AC4412"/>
    <w:rsid w:val="00AC48F7"/>
    <w:rsid w:val="00AC6EB0"/>
    <w:rsid w:val="00AD00FC"/>
    <w:rsid w:val="00AD1B41"/>
    <w:rsid w:val="00AD2A7F"/>
    <w:rsid w:val="00AD33CD"/>
    <w:rsid w:val="00AD355E"/>
    <w:rsid w:val="00AD5404"/>
    <w:rsid w:val="00AD6F75"/>
    <w:rsid w:val="00AE3960"/>
    <w:rsid w:val="00AE74AB"/>
    <w:rsid w:val="00AE79CC"/>
    <w:rsid w:val="00AF0815"/>
    <w:rsid w:val="00AF1F26"/>
    <w:rsid w:val="00AF3074"/>
    <w:rsid w:val="00AF7CED"/>
    <w:rsid w:val="00B01350"/>
    <w:rsid w:val="00B014EA"/>
    <w:rsid w:val="00B01677"/>
    <w:rsid w:val="00B019A3"/>
    <w:rsid w:val="00B01F06"/>
    <w:rsid w:val="00B025E7"/>
    <w:rsid w:val="00B026D0"/>
    <w:rsid w:val="00B03077"/>
    <w:rsid w:val="00B031E4"/>
    <w:rsid w:val="00B0399C"/>
    <w:rsid w:val="00B03BC0"/>
    <w:rsid w:val="00B043AB"/>
    <w:rsid w:val="00B05BB2"/>
    <w:rsid w:val="00B1101B"/>
    <w:rsid w:val="00B11A73"/>
    <w:rsid w:val="00B1385E"/>
    <w:rsid w:val="00B1577E"/>
    <w:rsid w:val="00B16D28"/>
    <w:rsid w:val="00B23966"/>
    <w:rsid w:val="00B23A06"/>
    <w:rsid w:val="00B24024"/>
    <w:rsid w:val="00B24075"/>
    <w:rsid w:val="00B2480C"/>
    <w:rsid w:val="00B25B1C"/>
    <w:rsid w:val="00B2612B"/>
    <w:rsid w:val="00B322D8"/>
    <w:rsid w:val="00B33653"/>
    <w:rsid w:val="00B352F6"/>
    <w:rsid w:val="00B354FB"/>
    <w:rsid w:val="00B35B3D"/>
    <w:rsid w:val="00B36214"/>
    <w:rsid w:val="00B41724"/>
    <w:rsid w:val="00B41979"/>
    <w:rsid w:val="00B42188"/>
    <w:rsid w:val="00B42EDB"/>
    <w:rsid w:val="00B43E3B"/>
    <w:rsid w:val="00B45BA6"/>
    <w:rsid w:val="00B46B10"/>
    <w:rsid w:val="00B472D3"/>
    <w:rsid w:val="00B474DE"/>
    <w:rsid w:val="00B51E83"/>
    <w:rsid w:val="00B52FDE"/>
    <w:rsid w:val="00B5344A"/>
    <w:rsid w:val="00B5375D"/>
    <w:rsid w:val="00B559B1"/>
    <w:rsid w:val="00B56C4A"/>
    <w:rsid w:val="00B57B77"/>
    <w:rsid w:val="00B62082"/>
    <w:rsid w:val="00B632B6"/>
    <w:rsid w:val="00B633B8"/>
    <w:rsid w:val="00B70206"/>
    <w:rsid w:val="00B709E1"/>
    <w:rsid w:val="00B715AD"/>
    <w:rsid w:val="00B71BE1"/>
    <w:rsid w:val="00B73546"/>
    <w:rsid w:val="00B74296"/>
    <w:rsid w:val="00B747B3"/>
    <w:rsid w:val="00B74E20"/>
    <w:rsid w:val="00B81105"/>
    <w:rsid w:val="00B82ABF"/>
    <w:rsid w:val="00B84D7A"/>
    <w:rsid w:val="00B91F26"/>
    <w:rsid w:val="00B93C3D"/>
    <w:rsid w:val="00B94D37"/>
    <w:rsid w:val="00BA11C5"/>
    <w:rsid w:val="00BA26E4"/>
    <w:rsid w:val="00BA2A34"/>
    <w:rsid w:val="00BA31AD"/>
    <w:rsid w:val="00BA345A"/>
    <w:rsid w:val="00BA3762"/>
    <w:rsid w:val="00BA3AC8"/>
    <w:rsid w:val="00BA3DBA"/>
    <w:rsid w:val="00BA64F4"/>
    <w:rsid w:val="00BA7B30"/>
    <w:rsid w:val="00BB2D98"/>
    <w:rsid w:val="00BB34A1"/>
    <w:rsid w:val="00BB36C7"/>
    <w:rsid w:val="00BB3E10"/>
    <w:rsid w:val="00BB4102"/>
    <w:rsid w:val="00BB4368"/>
    <w:rsid w:val="00BB4BC3"/>
    <w:rsid w:val="00BB71D6"/>
    <w:rsid w:val="00BC35D1"/>
    <w:rsid w:val="00BC4C8A"/>
    <w:rsid w:val="00BC6324"/>
    <w:rsid w:val="00BD1360"/>
    <w:rsid w:val="00BD1905"/>
    <w:rsid w:val="00BD27FD"/>
    <w:rsid w:val="00BD31FE"/>
    <w:rsid w:val="00BD4376"/>
    <w:rsid w:val="00BD4BA8"/>
    <w:rsid w:val="00BE0422"/>
    <w:rsid w:val="00BE3423"/>
    <w:rsid w:val="00BE3D7F"/>
    <w:rsid w:val="00BE49BD"/>
    <w:rsid w:val="00BE61EA"/>
    <w:rsid w:val="00BE6921"/>
    <w:rsid w:val="00BE7EBE"/>
    <w:rsid w:val="00BF09F9"/>
    <w:rsid w:val="00BF283A"/>
    <w:rsid w:val="00BF2A9C"/>
    <w:rsid w:val="00BF34D8"/>
    <w:rsid w:val="00BF407E"/>
    <w:rsid w:val="00BF542A"/>
    <w:rsid w:val="00BF5A75"/>
    <w:rsid w:val="00BF5CCB"/>
    <w:rsid w:val="00BF6B95"/>
    <w:rsid w:val="00C01DF8"/>
    <w:rsid w:val="00C0230C"/>
    <w:rsid w:val="00C02AAC"/>
    <w:rsid w:val="00C042EE"/>
    <w:rsid w:val="00C05B79"/>
    <w:rsid w:val="00C06CA9"/>
    <w:rsid w:val="00C102A3"/>
    <w:rsid w:val="00C11FDC"/>
    <w:rsid w:val="00C12AF0"/>
    <w:rsid w:val="00C1452E"/>
    <w:rsid w:val="00C17DA0"/>
    <w:rsid w:val="00C2092C"/>
    <w:rsid w:val="00C215E6"/>
    <w:rsid w:val="00C230B3"/>
    <w:rsid w:val="00C234F0"/>
    <w:rsid w:val="00C25339"/>
    <w:rsid w:val="00C2644B"/>
    <w:rsid w:val="00C3029B"/>
    <w:rsid w:val="00C31A81"/>
    <w:rsid w:val="00C35CD7"/>
    <w:rsid w:val="00C35F15"/>
    <w:rsid w:val="00C4027B"/>
    <w:rsid w:val="00C4327B"/>
    <w:rsid w:val="00C43BC5"/>
    <w:rsid w:val="00C43D03"/>
    <w:rsid w:val="00C44592"/>
    <w:rsid w:val="00C4486B"/>
    <w:rsid w:val="00C47907"/>
    <w:rsid w:val="00C47F46"/>
    <w:rsid w:val="00C5334F"/>
    <w:rsid w:val="00C53BD5"/>
    <w:rsid w:val="00C543CB"/>
    <w:rsid w:val="00C56AD7"/>
    <w:rsid w:val="00C57CED"/>
    <w:rsid w:val="00C63926"/>
    <w:rsid w:val="00C649C0"/>
    <w:rsid w:val="00C67A0C"/>
    <w:rsid w:val="00C71663"/>
    <w:rsid w:val="00C73E4A"/>
    <w:rsid w:val="00C7707D"/>
    <w:rsid w:val="00C80101"/>
    <w:rsid w:val="00C80BE5"/>
    <w:rsid w:val="00C857EE"/>
    <w:rsid w:val="00C871E8"/>
    <w:rsid w:val="00C8728B"/>
    <w:rsid w:val="00C906CF"/>
    <w:rsid w:val="00C9172C"/>
    <w:rsid w:val="00C918D4"/>
    <w:rsid w:val="00C9283C"/>
    <w:rsid w:val="00C92BB6"/>
    <w:rsid w:val="00CA16D5"/>
    <w:rsid w:val="00CA1A96"/>
    <w:rsid w:val="00CA218F"/>
    <w:rsid w:val="00CA222B"/>
    <w:rsid w:val="00CA28C9"/>
    <w:rsid w:val="00CA3263"/>
    <w:rsid w:val="00CA4FF8"/>
    <w:rsid w:val="00CB14EB"/>
    <w:rsid w:val="00CB73DC"/>
    <w:rsid w:val="00CC01A1"/>
    <w:rsid w:val="00CC3295"/>
    <w:rsid w:val="00CC41E2"/>
    <w:rsid w:val="00CC4490"/>
    <w:rsid w:val="00CC4F1B"/>
    <w:rsid w:val="00CC5C5F"/>
    <w:rsid w:val="00CD18A9"/>
    <w:rsid w:val="00CD37A8"/>
    <w:rsid w:val="00CD6D16"/>
    <w:rsid w:val="00CE0BA7"/>
    <w:rsid w:val="00CE4344"/>
    <w:rsid w:val="00CE6A66"/>
    <w:rsid w:val="00CE7BF7"/>
    <w:rsid w:val="00CF0BDD"/>
    <w:rsid w:val="00CF12EA"/>
    <w:rsid w:val="00CF3F62"/>
    <w:rsid w:val="00CF52AA"/>
    <w:rsid w:val="00CF5533"/>
    <w:rsid w:val="00CF6343"/>
    <w:rsid w:val="00CF6D53"/>
    <w:rsid w:val="00D012A6"/>
    <w:rsid w:val="00D01722"/>
    <w:rsid w:val="00D01A76"/>
    <w:rsid w:val="00D01A96"/>
    <w:rsid w:val="00D02788"/>
    <w:rsid w:val="00D02F58"/>
    <w:rsid w:val="00D04C47"/>
    <w:rsid w:val="00D0539B"/>
    <w:rsid w:val="00D06BB1"/>
    <w:rsid w:val="00D06C98"/>
    <w:rsid w:val="00D0731D"/>
    <w:rsid w:val="00D07DCF"/>
    <w:rsid w:val="00D20E56"/>
    <w:rsid w:val="00D27140"/>
    <w:rsid w:val="00D31D81"/>
    <w:rsid w:val="00D32789"/>
    <w:rsid w:val="00D32FF3"/>
    <w:rsid w:val="00D333DC"/>
    <w:rsid w:val="00D34956"/>
    <w:rsid w:val="00D364EF"/>
    <w:rsid w:val="00D36B4B"/>
    <w:rsid w:val="00D36CA2"/>
    <w:rsid w:val="00D40268"/>
    <w:rsid w:val="00D42948"/>
    <w:rsid w:val="00D45705"/>
    <w:rsid w:val="00D4686C"/>
    <w:rsid w:val="00D46B41"/>
    <w:rsid w:val="00D46C32"/>
    <w:rsid w:val="00D47EE1"/>
    <w:rsid w:val="00D525D8"/>
    <w:rsid w:val="00D53678"/>
    <w:rsid w:val="00D543EC"/>
    <w:rsid w:val="00D5523B"/>
    <w:rsid w:val="00D566B7"/>
    <w:rsid w:val="00D57CF1"/>
    <w:rsid w:val="00D611AD"/>
    <w:rsid w:val="00D624FF"/>
    <w:rsid w:val="00D62B7E"/>
    <w:rsid w:val="00D637C6"/>
    <w:rsid w:val="00D63C6B"/>
    <w:rsid w:val="00D65589"/>
    <w:rsid w:val="00D657E2"/>
    <w:rsid w:val="00D65BAF"/>
    <w:rsid w:val="00D66B8B"/>
    <w:rsid w:val="00D71B3E"/>
    <w:rsid w:val="00D71CF1"/>
    <w:rsid w:val="00D72CAB"/>
    <w:rsid w:val="00D73589"/>
    <w:rsid w:val="00D764B1"/>
    <w:rsid w:val="00D76F95"/>
    <w:rsid w:val="00D774F7"/>
    <w:rsid w:val="00D8059C"/>
    <w:rsid w:val="00D81D4E"/>
    <w:rsid w:val="00D8237D"/>
    <w:rsid w:val="00D82C93"/>
    <w:rsid w:val="00D83A7B"/>
    <w:rsid w:val="00D87B4E"/>
    <w:rsid w:val="00D904B0"/>
    <w:rsid w:val="00D92550"/>
    <w:rsid w:val="00D928D6"/>
    <w:rsid w:val="00D9352F"/>
    <w:rsid w:val="00D93CEB"/>
    <w:rsid w:val="00D93DB0"/>
    <w:rsid w:val="00D96FFC"/>
    <w:rsid w:val="00DA117D"/>
    <w:rsid w:val="00DA2FCA"/>
    <w:rsid w:val="00DA4F74"/>
    <w:rsid w:val="00DA5A41"/>
    <w:rsid w:val="00DA6A24"/>
    <w:rsid w:val="00DB03D9"/>
    <w:rsid w:val="00DB4B68"/>
    <w:rsid w:val="00DB5CD5"/>
    <w:rsid w:val="00DB653F"/>
    <w:rsid w:val="00DC15D8"/>
    <w:rsid w:val="00DC1995"/>
    <w:rsid w:val="00DC58B4"/>
    <w:rsid w:val="00DC6DF5"/>
    <w:rsid w:val="00DC7AF2"/>
    <w:rsid w:val="00DD329A"/>
    <w:rsid w:val="00DD4A5C"/>
    <w:rsid w:val="00DD4EC4"/>
    <w:rsid w:val="00DD4F65"/>
    <w:rsid w:val="00DD6B96"/>
    <w:rsid w:val="00DE016F"/>
    <w:rsid w:val="00DE0405"/>
    <w:rsid w:val="00DE14B8"/>
    <w:rsid w:val="00DE2316"/>
    <w:rsid w:val="00DE338E"/>
    <w:rsid w:val="00DE5126"/>
    <w:rsid w:val="00DE6E04"/>
    <w:rsid w:val="00DF00FC"/>
    <w:rsid w:val="00DF4237"/>
    <w:rsid w:val="00DF5DB5"/>
    <w:rsid w:val="00DF6E50"/>
    <w:rsid w:val="00E009CE"/>
    <w:rsid w:val="00E014A0"/>
    <w:rsid w:val="00E02DCC"/>
    <w:rsid w:val="00E0321B"/>
    <w:rsid w:val="00E03510"/>
    <w:rsid w:val="00E04141"/>
    <w:rsid w:val="00E04979"/>
    <w:rsid w:val="00E06E0B"/>
    <w:rsid w:val="00E076E1"/>
    <w:rsid w:val="00E1016A"/>
    <w:rsid w:val="00E13DE1"/>
    <w:rsid w:val="00E15250"/>
    <w:rsid w:val="00E17B6F"/>
    <w:rsid w:val="00E17DFF"/>
    <w:rsid w:val="00E20FEB"/>
    <w:rsid w:val="00E221CB"/>
    <w:rsid w:val="00E22540"/>
    <w:rsid w:val="00E25966"/>
    <w:rsid w:val="00E30682"/>
    <w:rsid w:val="00E3098C"/>
    <w:rsid w:val="00E32A8C"/>
    <w:rsid w:val="00E343A3"/>
    <w:rsid w:val="00E378AB"/>
    <w:rsid w:val="00E379AB"/>
    <w:rsid w:val="00E43CD6"/>
    <w:rsid w:val="00E445E0"/>
    <w:rsid w:val="00E44B0D"/>
    <w:rsid w:val="00E454C1"/>
    <w:rsid w:val="00E45600"/>
    <w:rsid w:val="00E461F4"/>
    <w:rsid w:val="00E50894"/>
    <w:rsid w:val="00E52666"/>
    <w:rsid w:val="00E56EF1"/>
    <w:rsid w:val="00E606A5"/>
    <w:rsid w:val="00E61771"/>
    <w:rsid w:val="00E64D2E"/>
    <w:rsid w:val="00E65B9F"/>
    <w:rsid w:val="00E65DB7"/>
    <w:rsid w:val="00E7118F"/>
    <w:rsid w:val="00E713E1"/>
    <w:rsid w:val="00E74027"/>
    <w:rsid w:val="00E74AA3"/>
    <w:rsid w:val="00E8114B"/>
    <w:rsid w:val="00E81D48"/>
    <w:rsid w:val="00E81D9C"/>
    <w:rsid w:val="00E82C70"/>
    <w:rsid w:val="00E844F7"/>
    <w:rsid w:val="00E84E49"/>
    <w:rsid w:val="00E91EBE"/>
    <w:rsid w:val="00E93E0C"/>
    <w:rsid w:val="00E962B8"/>
    <w:rsid w:val="00EA45FE"/>
    <w:rsid w:val="00EA59C3"/>
    <w:rsid w:val="00EA7710"/>
    <w:rsid w:val="00EA78BF"/>
    <w:rsid w:val="00EA7D72"/>
    <w:rsid w:val="00EA7F62"/>
    <w:rsid w:val="00EB2224"/>
    <w:rsid w:val="00EB3585"/>
    <w:rsid w:val="00EB3748"/>
    <w:rsid w:val="00EB3777"/>
    <w:rsid w:val="00EB7320"/>
    <w:rsid w:val="00EB75F2"/>
    <w:rsid w:val="00EB7A2B"/>
    <w:rsid w:val="00EC308F"/>
    <w:rsid w:val="00EC3603"/>
    <w:rsid w:val="00EC6F5F"/>
    <w:rsid w:val="00EC75E9"/>
    <w:rsid w:val="00ED015F"/>
    <w:rsid w:val="00ED0457"/>
    <w:rsid w:val="00ED2729"/>
    <w:rsid w:val="00ED6477"/>
    <w:rsid w:val="00EE0122"/>
    <w:rsid w:val="00EE1BA0"/>
    <w:rsid w:val="00EE1C5D"/>
    <w:rsid w:val="00EE4759"/>
    <w:rsid w:val="00EE7668"/>
    <w:rsid w:val="00EF0C8D"/>
    <w:rsid w:val="00EF152A"/>
    <w:rsid w:val="00EF52FD"/>
    <w:rsid w:val="00EF7202"/>
    <w:rsid w:val="00F0039B"/>
    <w:rsid w:val="00F020F2"/>
    <w:rsid w:val="00F0285C"/>
    <w:rsid w:val="00F03C8B"/>
    <w:rsid w:val="00F05BF8"/>
    <w:rsid w:val="00F103FA"/>
    <w:rsid w:val="00F146F3"/>
    <w:rsid w:val="00F17C8A"/>
    <w:rsid w:val="00F21F16"/>
    <w:rsid w:val="00F22067"/>
    <w:rsid w:val="00F230A5"/>
    <w:rsid w:val="00F25B74"/>
    <w:rsid w:val="00F26080"/>
    <w:rsid w:val="00F2626F"/>
    <w:rsid w:val="00F303AC"/>
    <w:rsid w:val="00F31FA5"/>
    <w:rsid w:val="00F33723"/>
    <w:rsid w:val="00F405D7"/>
    <w:rsid w:val="00F40867"/>
    <w:rsid w:val="00F40A1F"/>
    <w:rsid w:val="00F41658"/>
    <w:rsid w:val="00F454F8"/>
    <w:rsid w:val="00F45E37"/>
    <w:rsid w:val="00F478DD"/>
    <w:rsid w:val="00F50C32"/>
    <w:rsid w:val="00F526FA"/>
    <w:rsid w:val="00F531A0"/>
    <w:rsid w:val="00F54442"/>
    <w:rsid w:val="00F56369"/>
    <w:rsid w:val="00F56F2C"/>
    <w:rsid w:val="00F576A2"/>
    <w:rsid w:val="00F60DCF"/>
    <w:rsid w:val="00F61858"/>
    <w:rsid w:val="00F640D2"/>
    <w:rsid w:val="00F66EF6"/>
    <w:rsid w:val="00F703E2"/>
    <w:rsid w:val="00F71603"/>
    <w:rsid w:val="00F74D56"/>
    <w:rsid w:val="00F75439"/>
    <w:rsid w:val="00F77DB9"/>
    <w:rsid w:val="00F833C7"/>
    <w:rsid w:val="00F85804"/>
    <w:rsid w:val="00F85E7E"/>
    <w:rsid w:val="00F86229"/>
    <w:rsid w:val="00F86F22"/>
    <w:rsid w:val="00F90976"/>
    <w:rsid w:val="00F91B48"/>
    <w:rsid w:val="00F923D8"/>
    <w:rsid w:val="00F93F72"/>
    <w:rsid w:val="00F951B3"/>
    <w:rsid w:val="00F954E5"/>
    <w:rsid w:val="00F95F1C"/>
    <w:rsid w:val="00F972B3"/>
    <w:rsid w:val="00FA2B5E"/>
    <w:rsid w:val="00FA2CEB"/>
    <w:rsid w:val="00FA5B4C"/>
    <w:rsid w:val="00FA72E6"/>
    <w:rsid w:val="00FA777E"/>
    <w:rsid w:val="00FB01D9"/>
    <w:rsid w:val="00FB48E0"/>
    <w:rsid w:val="00FB4F38"/>
    <w:rsid w:val="00FC1DF0"/>
    <w:rsid w:val="00FC3266"/>
    <w:rsid w:val="00FC37FB"/>
    <w:rsid w:val="00FC388C"/>
    <w:rsid w:val="00FC476C"/>
    <w:rsid w:val="00FC48C6"/>
    <w:rsid w:val="00FC510A"/>
    <w:rsid w:val="00FC59B5"/>
    <w:rsid w:val="00FC67FF"/>
    <w:rsid w:val="00FC6950"/>
    <w:rsid w:val="00FC6E78"/>
    <w:rsid w:val="00FD5AA8"/>
    <w:rsid w:val="00FD64E4"/>
    <w:rsid w:val="00FE08F6"/>
    <w:rsid w:val="00FE0C68"/>
    <w:rsid w:val="00FE4FEB"/>
    <w:rsid w:val="00FE6F88"/>
    <w:rsid w:val="00FE786B"/>
    <w:rsid w:val="00FE7EFF"/>
    <w:rsid w:val="00FF0EE3"/>
    <w:rsid w:val="00FF0F92"/>
    <w:rsid w:val="00FF267C"/>
    <w:rsid w:val="00FF55F2"/>
    <w:rsid w:val="0272781E"/>
    <w:rsid w:val="02736400"/>
    <w:rsid w:val="04E43082"/>
    <w:rsid w:val="050525D4"/>
    <w:rsid w:val="063428D0"/>
    <w:rsid w:val="07EB4E50"/>
    <w:rsid w:val="08DC0FD9"/>
    <w:rsid w:val="09991C1A"/>
    <w:rsid w:val="0C3870CF"/>
    <w:rsid w:val="0ECD14FD"/>
    <w:rsid w:val="11C7556D"/>
    <w:rsid w:val="1EEB6603"/>
    <w:rsid w:val="29243D96"/>
    <w:rsid w:val="33784AB2"/>
    <w:rsid w:val="36EA3461"/>
    <w:rsid w:val="3D2E73E0"/>
    <w:rsid w:val="44941D1B"/>
    <w:rsid w:val="475F4B39"/>
    <w:rsid w:val="4EA14384"/>
    <w:rsid w:val="4F8F67A9"/>
    <w:rsid w:val="50D83132"/>
    <w:rsid w:val="52E87A8C"/>
    <w:rsid w:val="5BB62271"/>
    <w:rsid w:val="697E7AF9"/>
    <w:rsid w:val="763B37CE"/>
    <w:rsid w:val="76BB5C2F"/>
    <w:rsid w:val="79A931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styleId="7">
    <w:name w:val="Strong"/>
    <w:basedOn w:val="6"/>
    <w:qFormat/>
    <w:uiPriority w:val="0"/>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spacing w:line="240" w:lineRule="auto"/>
      <w:ind w:firstLine="420" w:firstLineChars="200"/>
    </w:pPr>
    <w:rPr>
      <w:rFonts w:ascii="Times New Roman" w:hAnsi="Times New Roman" w:eastAsia="宋体" w:cs="Times New Roman"/>
      <w:szCs w:val="21"/>
    </w:rPr>
  </w:style>
  <w:style w:type="paragraph" w:customStyle="1" w:styleId="11">
    <w:name w:val="正文缩进 + 首行缩进:  2 字符"/>
    <w:basedOn w:val="1"/>
    <w:qFormat/>
    <w:uiPriority w:val="0"/>
    <w:pPr>
      <w:spacing w:line="240" w:lineRule="auto"/>
      <w:ind w:firstLine="640"/>
    </w:pPr>
    <w:rPr>
      <w:rFonts w:ascii="Times New Roman" w:hAnsi="Times New Roman" w:eastAsia="宋体" w:cs="宋体"/>
      <w:szCs w:val="20"/>
    </w:rPr>
  </w:style>
  <w:style w:type="paragraph" w:customStyle="1" w:styleId="12">
    <w:name w:val="无间隔1"/>
    <w:qFormat/>
    <w:uiPriority w:val="0"/>
    <w:pPr>
      <w:widowControl w:val="0"/>
      <w:adjustRightInd w:val="0"/>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536</Words>
  <Characters>3058</Characters>
  <Lines>25</Lines>
  <Paragraphs>7</Paragraphs>
  <TotalTime>2</TotalTime>
  <ScaleCrop>false</ScaleCrop>
  <LinksUpToDate>false</LinksUpToDate>
  <CharactersWithSpaces>3587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2018-12-10T07:14:00Z</dcterms:created>
  <dc:creator>456</dc:creator>
  <cp:lastModifiedBy>Administrator</cp:lastModifiedBy>
  <cp:lastPrinted>2018-12-25T01:37:00Z</cp:lastPrinted>
  <dcterms:modified xsi:type="dcterms:W3CDTF">2021-05-25T14:16:28Z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35EF0A1DAB7740FD8C8A9091C8B823C2</vt:lpwstr>
  </property>
</Properties>
</file>