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C5" w:rsidRDefault="001877C5" w:rsidP="001877C5">
      <w:pPr>
        <w:spacing w:line="600" w:lineRule="exact"/>
        <w:rPr>
          <w:rFonts w:ascii="黑体" w:eastAsia="黑体" w:hAnsi="黑体" w:hint="eastAsia"/>
          <w:sz w:val="44"/>
          <w:szCs w:val="36"/>
        </w:rPr>
      </w:pPr>
      <w:r>
        <w:rPr>
          <w:rFonts w:ascii="黑体" w:eastAsia="黑体" w:hAnsi="黑体" w:hint="eastAsia"/>
          <w:sz w:val="32"/>
          <w:szCs w:val="36"/>
        </w:rPr>
        <w:t>附件1：</w:t>
      </w:r>
    </w:p>
    <w:p w:rsidR="001877C5" w:rsidRDefault="001877C5" w:rsidP="001877C5">
      <w:pPr>
        <w:spacing w:line="600" w:lineRule="exact"/>
        <w:jc w:val="center"/>
        <w:rPr>
          <w:rFonts w:ascii="黑体" w:eastAsia="黑体" w:hAnsi="黑体" w:hint="eastAsia"/>
          <w:sz w:val="44"/>
          <w:szCs w:val="36"/>
        </w:rPr>
      </w:pPr>
    </w:p>
    <w:p w:rsidR="001877C5" w:rsidRPr="00694E17" w:rsidRDefault="001877C5" w:rsidP="001877C5">
      <w:pPr>
        <w:spacing w:line="600" w:lineRule="exact"/>
        <w:jc w:val="center"/>
        <w:rPr>
          <w:rFonts w:ascii="黑体" w:eastAsia="黑体" w:hint="eastAsia"/>
          <w:sz w:val="44"/>
          <w:szCs w:val="36"/>
        </w:rPr>
      </w:pPr>
      <w:r>
        <w:rPr>
          <w:rFonts w:ascii="黑体" w:eastAsia="黑体" w:hint="eastAsia"/>
          <w:sz w:val="44"/>
          <w:szCs w:val="36"/>
        </w:rPr>
        <w:t>青云谱区城市管理局2019年度部门决算</w:t>
      </w:r>
    </w:p>
    <w:p w:rsidR="001877C5" w:rsidRDefault="001877C5" w:rsidP="001877C5">
      <w:pPr>
        <w:spacing w:line="600" w:lineRule="exact"/>
        <w:jc w:val="center"/>
        <w:rPr>
          <w:rFonts w:ascii="黑体" w:eastAsia="黑体" w:hint="eastAsia"/>
          <w:sz w:val="44"/>
          <w:szCs w:val="36"/>
        </w:rPr>
      </w:pPr>
    </w:p>
    <w:p w:rsidR="001877C5" w:rsidRDefault="001877C5" w:rsidP="001877C5">
      <w:pPr>
        <w:spacing w:line="600" w:lineRule="exact"/>
        <w:jc w:val="center"/>
        <w:rPr>
          <w:rFonts w:ascii="黑体" w:eastAsia="黑体" w:hint="eastAsia"/>
          <w:sz w:val="40"/>
          <w:szCs w:val="36"/>
        </w:rPr>
      </w:pPr>
      <w:r>
        <w:rPr>
          <w:rFonts w:ascii="黑体" w:eastAsia="黑体" w:hint="eastAsia"/>
          <w:sz w:val="40"/>
          <w:szCs w:val="36"/>
        </w:rPr>
        <w:t>目    录</w:t>
      </w:r>
    </w:p>
    <w:p w:rsidR="001877C5" w:rsidRDefault="001877C5" w:rsidP="001877C5">
      <w:pPr>
        <w:widowControl/>
        <w:spacing w:line="600" w:lineRule="exact"/>
        <w:ind w:firstLine="640"/>
        <w:jc w:val="left"/>
        <w:rPr>
          <w:rFonts w:ascii="仿宋_GB2312" w:eastAsia="仿宋_GB2312" w:hint="eastAsia"/>
          <w:sz w:val="32"/>
          <w:szCs w:val="30"/>
        </w:rPr>
      </w:pPr>
    </w:p>
    <w:p w:rsidR="001877C5" w:rsidRDefault="001877C5" w:rsidP="001877C5">
      <w:pPr>
        <w:widowControl/>
        <w:spacing w:line="600" w:lineRule="exact"/>
        <w:ind w:firstLine="640"/>
        <w:jc w:val="left"/>
        <w:rPr>
          <w:rFonts w:ascii="黑体" w:eastAsia="黑体" w:hAnsi="黑体" w:hint="eastAsia"/>
          <w:b/>
          <w:sz w:val="32"/>
          <w:szCs w:val="32"/>
        </w:rPr>
      </w:pPr>
      <w:r>
        <w:rPr>
          <w:rFonts w:ascii="黑体" w:eastAsia="黑体" w:hAnsi="黑体" w:hint="eastAsia"/>
          <w:b/>
          <w:sz w:val="32"/>
          <w:szCs w:val="32"/>
        </w:rPr>
        <w:t xml:space="preserve">第一部分  </w:t>
      </w:r>
      <w:r>
        <w:rPr>
          <w:rFonts w:ascii="黑体" w:eastAsia="黑体" w:hAnsi="黑体" w:hint="eastAsia"/>
          <w:sz w:val="32"/>
          <w:szCs w:val="32"/>
        </w:rPr>
        <w:t>部门</w:t>
      </w:r>
      <w:r>
        <w:rPr>
          <w:rFonts w:ascii="黑体" w:eastAsia="黑体" w:hAnsi="黑体" w:hint="eastAsia"/>
          <w:b/>
          <w:sz w:val="32"/>
          <w:szCs w:val="32"/>
        </w:rPr>
        <w:t>概况</w:t>
      </w:r>
    </w:p>
    <w:p w:rsidR="001877C5" w:rsidRPr="0001254B" w:rsidRDefault="001877C5" w:rsidP="001877C5">
      <w:pPr>
        <w:widowControl/>
        <w:spacing w:line="600" w:lineRule="exact"/>
        <w:ind w:firstLine="640"/>
        <w:jc w:val="left"/>
        <w:rPr>
          <w:rFonts w:ascii="仿宋" w:eastAsia="仿宋" w:hAnsi="仿宋" w:hint="eastAsia"/>
          <w:b/>
          <w:sz w:val="32"/>
          <w:szCs w:val="30"/>
        </w:rPr>
      </w:pPr>
      <w:r>
        <w:rPr>
          <w:rFonts w:ascii="仿宋_GB2312" w:eastAsia="仿宋_GB2312" w:hint="eastAsia"/>
          <w:b/>
          <w:sz w:val="32"/>
          <w:szCs w:val="30"/>
        </w:rPr>
        <w:t xml:space="preserve">  </w:t>
      </w:r>
      <w:r w:rsidRPr="0001254B">
        <w:rPr>
          <w:rFonts w:ascii="仿宋_GB2312" w:eastAsia="仿宋_GB2312" w:hint="eastAsia"/>
          <w:b/>
          <w:sz w:val="32"/>
          <w:szCs w:val="30"/>
        </w:rPr>
        <w:t xml:space="preserve">  </w:t>
      </w:r>
      <w:r w:rsidRPr="0001254B">
        <w:rPr>
          <w:rFonts w:ascii="仿宋" w:eastAsia="仿宋" w:hAnsi="仿宋" w:hint="eastAsia"/>
          <w:b/>
          <w:sz w:val="32"/>
          <w:szCs w:val="30"/>
        </w:rPr>
        <w:t>一、部门主要职责</w:t>
      </w:r>
    </w:p>
    <w:p w:rsidR="001877C5" w:rsidRPr="0001254B" w:rsidRDefault="001877C5" w:rsidP="001877C5">
      <w:pPr>
        <w:widowControl/>
        <w:spacing w:line="600" w:lineRule="exact"/>
        <w:ind w:firstLine="640"/>
        <w:jc w:val="left"/>
        <w:rPr>
          <w:rFonts w:ascii="仿宋" w:eastAsia="仿宋" w:hAnsi="仿宋" w:cs="宋体" w:hint="eastAsia"/>
          <w:b/>
          <w:kern w:val="0"/>
          <w:sz w:val="32"/>
          <w:szCs w:val="32"/>
        </w:rPr>
      </w:pPr>
      <w:r w:rsidRPr="0001254B">
        <w:rPr>
          <w:rFonts w:ascii="仿宋" w:eastAsia="仿宋" w:hAnsi="仿宋" w:cs="宋体" w:hint="eastAsia"/>
          <w:b/>
          <w:kern w:val="0"/>
          <w:sz w:val="32"/>
          <w:szCs w:val="32"/>
        </w:rPr>
        <w:t xml:space="preserve">    二、部门基本情况</w:t>
      </w:r>
    </w:p>
    <w:p w:rsidR="001877C5" w:rsidRDefault="001877C5" w:rsidP="001877C5">
      <w:pPr>
        <w:widowControl/>
        <w:spacing w:line="600" w:lineRule="exact"/>
        <w:ind w:firstLine="640"/>
        <w:jc w:val="left"/>
        <w:rPr>
          <w:rFonts w:ascii="黑体" w:eastAsia="黑体" w:hAnsi="黑体" w:hint="eastAsia"/>
          <w:sz w:val="32"/>
          <w:szCs w:val="32"/>
        </w:rPr>
      </w:pPr>
      <w:r>
        <w:rPr>
          <w:rFonts w:ascii="黑体" w:eastAsia="黑体" w:hAnsi="黑体" w:hint="eastAsia"/>
          <w:sz w:val="32"/>
          <w:szCs w:val="32"/>
        </w:rPr>
        <w:t>第二部分  2019年度部门决算表</w:t>
      </w:r>
    </w:p>
    <w:p w:rsidR="001877C5" w:rsidRPr="0001254B" w:rsidRDefault="001877C5" w:rsidP="0001254B">
      <w:pPr>
        <w:widowControl/>
        <w:spacing w:line="600" w:lineRule="exact"/>
        <w:ind w:firstLineChars="400" w:firstLine="1285"/>
        <w:jc w:val="left"/>
        <w:rPr>
          <w:rFonts w:ascii="仿宋" w:eastAsia="仿宋" w:hAnsi="仿宋" w:hint="eastAsia"/>
          <w:b/>
          <w:sz w:val="32"/>
          <w:szCs w:val="30"/>
        </w:rPr>
      </w:pPr>
      <w:r w:rsidRPr="0001254B">
        <w:rPr>
          <w:rFonts w:ascii="仿宋" w:eastAsia="仿宋" w:hAnsi="仿宋" w:hint="eastAsia"/>
          <w:b/>
          <w:sz w:val="32"/>
          <w:szCs w:val="30"/>
        </w:rPr>
        <w:t>一、收入支出决算总表</w:t>
      </w:r>
    </w:p>
    <w:p w:rsidR="001877C5" w:rsidRPr="0001254B" w:rsidRDefault="001877C5" w:rsidP="0001254B">
      <w:pPr>
        <w:widowControl/>
        <w:spacing w:line="600" w:lineRule="exact"/>
        <w:ind w:firstLineChars="400" w:firstLine="1285"/>
        <w:jc w:val="left"/>
        <w:rPr>
          <w:rFonts w:ascii="仿宋" w:eastAsia="仿宋" w:hAnsi="仿宋" w:hint="eastAsia"/>
          <w:b/>
          <w:sz w:val="32"/>
          <w:szCs w:val="30"/>
        </w:rPr>
      </w:pPr>
      <w:r w:rsidRPr="0001254B">
        <w:rPr>
          <w:rFonts w:ascii="仿宋" w:eastAsia="仿宋" w:hAnsi="仿宋" w:hint="eastAsia"/>
          <w:b/>
          <w:sz w:val="32"/>
          <w:szCs w:val="30"/>
        </w:rPr>
        <w:t>二、收入决算表</w:t>
      </w:r>
    </w:p>
    <w:p w:rsidR="001877C5" w:rsidRPr="0001254B" w:rsidRDefault="001877C5" w:rsidP="001877C5">
      <w:pPr>
        <w:widowControl/>
        <w:spacing w:line="600" w:lineRule="exact"/>
        <w:ind w:firstLine="640"/>
        <w:jc w:val="left"/>
        <w:rPr>
          <w:rFonts w:ascii="仿宋" w:eastAsia="仿宋" w:hAnsi="仿宋" w:cs="宋体" w:hint="eastAsia"/>
          <w:b/>
          <w:kern w:val="0"/>
          <w:sz w:val="32"/>
          <w:szCs w:val="32"/>
        </w:rPr>
      </w:pPr>
      <w:r w:rsidRPr="0001254B">
        <w:rPr>
          <w:rFonts w:ascii="仿宋" w:eastAsia="仿宋" w:hAnsi="仿宋" w:cs="宋体" w:hint="eastAsia"/>
          <w:b/>
          <w:kern w:val="0"/>
          <w:sz w:val="32"/>
          <w:szCs w:val="32"/>
        </w:rPr>
        <w:t xml:space="preserve">    三、支出决算表</w:t>
      </w:r>
    </w:p>
    <w:p w:rsidR="001877C5" w:rsidRPr="0001254B" w:rsidRDefault="001877C5" w:rsidP="001877C5">
      <w:pPr>
        <w:widowControl/>
        <w:spacing w:line="600" w:lineRule="exact"/>
        <w:ind w:firstLine="640"/>
        <w:jc w:val="left"/>
        <w:rPr>
          <w:rFonts w:ascii="仿宋" w:eastAsia="仿宋" w:hAnsi="仿宋" w:cs="宋体" w:hint="eastAsia"/>
          <w:b/>
          <w:kern w:val="0"/>
          <w:sz w:val="32"/>
          <w:szCs w:val="32"/>
        </w:rPr>
      </w:pPr>
      <w:r w:rsidRPr="0001254B">
        <w:rPr>
          <w:rFonts w:ascii="仿宋" w:eastAsia="仿宋" w:hAnsi="仿宋" w:cs="宋体" w:hint="eastAsia"/>
          <w:b/>
          <w:kern w:val="0"/>
          <w:sz w:val="32"/>
          <w:szCs w:val="32"/>
        </w:rPr>
        <w:t xml:space="preserve">    四、财政拨款收入支出决算总表</w:t>
      </w:r>
    </w:p>
    <w:p w:rsidR="001877C5" w:rsidRPr="0001254B" w:rsidRDefault="001877C5" w:rsidP="001877C5">
      <w:pPr>
        <w:widowControl/>
        <w:spacing w:line="600" w:lineRule="exact"/>
        <w:ind w:firstLine="640"/>
        <w:jc w:val="left"/>
        <w:rPr>
          <w:rFonts w:ascii="仿宋" w:eastAsia="仿宋" w:hAnsi="仿宋" w:cs="宋体" w:hint="eastAsia"/>
          <w:b/>
          <w:kern w:val="0"/>
          <w:sz w:val="32"/>
          <w:szCs w:val="32"/>
        </w:rPr>
      </w:pPr>
      <w:r w:rsidRPr="0001254B">
        <w:rPr>
          <w:rFonts w:ascii="仿宋" w:eastAsia="仿宋" w:hAnsi="仿宋" w:cs="宋体" w:hint="eastAsia"/>
          <w:b/>
          <w:kern w:val="0"/>
          <w:sz w:val="32"/>
          <w:szCs w:val="32"/>
        </w:rPr>
        <w:t xml:space="preserve">    五、一般公共预算财政拨款支出决算表</w:t>
      </w:r>
    </w:p>
    <w:p w:rsidR="001877C5" w:rsidRPr="0001254B" w:rsidRDefault="001877C5" w:rsidP="001877C5">
      <w:pPr>
        <w:widowControl/>
        <w:spacing w:line="600" w:lineRule="exact"/>
        <w:ind w:firstLine="640"/>
        <w:jc w:val="left"/>
        <w:rPr>
          <w:rFonts w:ascii="仿宋" w:eastAsia="仿宋" w:hAnsi="仿宋" w:cs="宋体" w:hint="eastAsia"/>
          <w:b/>
          <w:kern w:val="0"/>
          <w:sz w:val="32"/>
          <w:szCs w:val="32"/>
        </w:rPr>
      </w:pPr>
      <w:r w:rsidRPr="0001254B">
        <w:rPr>
          <w:rFonts w:ascii="仿宋" w:eastAsia="仿宋" w:hAnsi="仿宋" w:cs="宋体" w:hint="eastAsia"/>
          <w:b/>
          <w:kern w:val="0"/>
          <w:sz w:val="32"/>
          <w:szCs w:val="32"/>
        </w:rPr>
        <w:t xml:space="preserve">    六、一般公共预算财政拨款基本支出决算表</w:t>
      </w:r>
    </w:p>
    <w:p w:rsidR="001877C5" w:rsidRPr="0001254B" w:rsidRDefault="001877C5" w:rsidP="001877C5">
      <w:pPr>
        <w:widowControl/>
        <w:spacing w:line="600" w:lineRule="exact"/>
        <w:ind w:firstLine="640"/>
        <w:jc w:val="left"/>
        <w:rPr>
          <w:rFonts w:ascii="仿宋" w:eastAsia="仿宋" w:hAnsi="仿宋" w:cs="宋体" w:hint="eastAsia"/>
          <w:b/>
          <w:kern w:val="0"/>
          <w:sz w:val="32"/>
          <w:szCs w:val="32"/>
        </w:rPr>
      </w:pPr>
      <w:r w:rsidRPr="0001254B">
        <w:rPr>
          <w:rFonts w:ascii="仿宋" w:eastAsia="仿宋" w:hAnsi="仿宋" w:cs="宋体" w:hint="eastAsia"/>
          <w:b/>
          <w:kern w:val="0"/>
          <w:sz w:val="32"/>
          <w:szCs w:val="32"/>
        </w:rPr>
        <w:t xml:space="preserve">    七、一般公共预算财政拨款“三公”经费支出决算</w:t>
      </w:r>
    </w:p>
    <w:p w:rsidR="001877C5" w:rsidRPr="0001254B" w:rsidRDefault="001877C5" w:rsidP="001877C5">
      <w:pPr>
        <w:widowControl/>
        <w:spacing w:line="600" w:lineRule="exact"/>
        <w:ind w:firstLine="640"/>
        <w:jc w:val="left"/>
        <w:rPr>
          <w:rFonts w:ascii="仿宋" w:eastAsia="仿宋" w:hAnsi="仿宋" w:cs="宋体" w:hint="eastAsia"/>
          <w:b/>
          <w:kern w:val="0"/>
          <w:sz w:val="32"/>
          <w:szCs w:val="32"/>
        </w:rPr>
      </w:pPr>
      <w:r w:rsidRPr="0001254B">
        <w:rPr>
          <w:rFonts w:ascii="仿宋" w:eastAsia="仿宋" w:hAnsi="仿宋" w:cs="宋体" w:hint="eastAsia"/>
          <w:b/>
          <w:kern w:val="0"/>
          <w:sz w:val="32"/>
          <w:szCs w:val="32"/>
        </w:rPr>
        <w:t>表</w:t>
      </w:r>
    </w:p>
    <w:p w:rsidR="001877C5" w:rsidRPr="0001254B" w:rsidRDefault="001877C5" w:rsidP="001877C5">
      <w:pPr>
        <w:widowControl/>
        <w:spacing w:line="600" w:lineRule="exact"/>
        <w:ind w:firstLine="640"/>
        <w:jc w:val="left"/>
        <w:rPr>
          <w:rFonts w:ascii="仿宋" w:eastAsia="仿宋" w:hAnsi="仿宋" w:cs="宋体" w:hint="eastAsia"/>
          <w:b/>
          <w:kern w:val="0"/>
          <w:sz w:val="32"/>
          <w:szCs w:val="32"/>
        </w:rPr>
      </w:pPr>
      <w:r w:rsidRPr="0001254B">
        <w:rPr>
          <w:rFonts w:ascii="仿宋" w:eastAsia="仿宋" w:hAnsi="仿宋" w:cs="宋体" w:hint="eastAsia"/>
          <w:b/>
          <w:kern w:val="0"/>
          <w:sz w:val="32"/>
          <w:szCs w:val="32"/>
        </w:rPr>
        <w:t xml:space="preserve">    八、政府性基金预算财政拨款收入支出决算表</w:t>
      </w:r>
    </w:p>
    <w:p w:rsidR="001877C5" w:rsidRPr="0001254B" w:rsidRDefault="001877C5" w:rsidP="001877C5">
      <w:pPr>
        <w:widowControl/>
        <w:spacing w:line="600" w:lineRule="exact"/>
        <w:ind w:firstLine="640"/>
        <w:jc w:val="left"/>
        <w:rPr>
          <w:rFonts w:ascii="仿宋" w:eastAsia="仿宋" w:hAnsi="仿宋" w:cs="宋体" w:hint="eastAsia"/>
          <w:b/>
          <w:kern w:val="0"/>
          <w:sz w:val="32"/>
          <w:szCs w:val="32"/>
        </w:rPr>
      </w:pPr>
      <w:r w:rsidRPr="0001254B">
        <w:rPr>
          <w:rFonts w:ascii="仿宋" w:eastAsia="仿宋" w:hAnsi="仿宋" w:cs="宋体" w:hint="eastAsia"/>
          <w:b/>
          <w:kern w:val="0"/>
          <w:sz w:val="32"/>
          <w:szCs w:val="32"/>
        </w:rPr>
        <w:t xml:space="preserve">    九、国有资产占用情况表</w:t>
      </w:r>
    </w:p>
    <w:p w:rsidR="001877C5" w:rsidRDefault="001877C5" w:rsidP="001877C5">
      <w:pPr>
        <w:widowControl/>
        <w:spacing w:line="600" w:lineRule="exact"/>
        <w:jc w:val="left"/>
        <w:rPr>
          <w:rFonts w:ascii="黑体" w:eastAsia="黑体" w:hAnsi="黑体" w:hint="eastAsia"/>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  2019年度部门决算情况说明</w:t>
      </w:r>
    </w:p>
    <w:p w:rsidR="001877C5" w:rsidRPr="0001254B" w:rsidRDefault="001877C5" w:rsidP="0001254B">
      <w:pPr>
        <w:widowControl/>
        <w:spacing w:line="600" w:lineRule="exact"/>
        <w:ind w:firstLineChars="400" w:firstLine="1285"/>
        <w:jc w:val="left"/>
        <w:rPr>
          <w:rFonts w:ascii="仿宋" w:eastAsia="仿宋" w:hAnsi="仿宋" w:hint="eastAsia"/>
          <w:b/>
          <w:sz w:val="32"/>
          <w:szCs w:val="30"/>
        </w:rPr>
      </w:pPr>
      <w:r w:rsidRPr="0001254B">
        <w:rPr>
          <w:rFonts w:ascii="仿宋" w:eastAsia="仿宋" w:hAnsi="仿宋" w:hint="eastAsia"/>
          <w:b/>
          <w:sz w:val="32"/>
          <w:szCs w:val="30"/>
        </w:rPr>
        <w:t>一、收入决算情况说明</w:t>
      </w:r>
    </w:p>
    <w:p w:rsidR="001877C5" w:rsidRPr="0001254B" w:rsidRDefault="001877C5" w:rsidP="0001254B">
      <w:pPr>
        <w:widowControl/>
        <w:spacing w:line="600" w:lineRule="exact"/>
        <w:ind w:firstLineChars="400" w:firstLine="1285"/>
        <w:jc w:val="left"/>
        <w:rPr>
          <w:rFonts w:ascii="仿宋" w:eastAsia="仿宋" w:hAnsi="仿宋" w:hint="eastAsia"/>
          <w:b/>
          <w:sz w:val="32"/>
          <w:szCs w:val="30"/>
        </w:rPr>
      </w:pPr>
      <w:r w:rsidRPr="0001254B">
        <w:rPr>
          <w:rFonts w:ascii="仿宋" w:eastAsia="仿宋" w:hAnsi="仿宋" w:hint="eastAsia"/>
          <w:b/>
          <w:sz w:val="32"/>
          <w:szCs w:val="30"/>
        </w:rPr>
        <w:t>二、支出决算情况说明</w:t>
      </w:r>
    </w:p>
    <w:p w:rsidR="001877C5" w:rsidRPr="0001254B" w:rsidRDefault="001877C5" w:rsidP="0001254B">
      <w:pPr>
        <w:widowControl/>
        <w:spacing w:line="600" w:lineRule="exact"/>
        <w:ind w:firstLineChars="400" w:firstLine="1285"/>
        <w:jc w:val="left"/>
        <w:rPr>
          <w:rFonts w:ascii="仿宋" w:eastAsia="仿宋" w:hAnsi="仿宋" w:hint="eastAsia"/>
          <w:b/>
          <w:sz w:val="32"/>
          <w:szCs w:val="30"/>
        </w:rPr>
      </w:pPr>
      <w:r w:rsidRPr="0001254B">
        <w:rPr>
          <w:rFonts w:ascii="仿宋" w:eastAsia="仿宋" w:hAnsi="仿宋" w:hint="eastAsia"/>
          <w:b/>
          <w:sz w:val="32"/>
          <w:szCs w:val="30"/>
        </w:rPr>
        <w:lastRenderedPageBreak/>
        <w:t>三、财政拨款支出决算情况说明</w:t>
      </w:r>
    </w:p>
    <w:p w:rsidR="001877C5" w:rsidRPr="0001254B" w:rsidRDefault="001877C5" w:rsidP="0001254B">
      <w:pPr>
        <w:widowControl/>
        <w:spacing w:line="600" w:lineRule="exact"/>
        <w:ind w:firstLineChars="400" w:firstLine="1285"/>
        <w:jc w:val="left"/>
        <w:rPr>
          <w:rFonts w:ascii="仿宋" w:eastAsia="仿宋" w:hAnsi="仿宋" w:hint="eastAsia"/>
          <w:b/>
          <w:sz w:val="32"/>
          <w:szCs w:val="30"/>
        </w:rPr>
      </w:pPr>
      <w:r w:rsidRPr="0001254B">
        <w:rPr>
          <w:rFonts w:ascii="仿宋" w:eastAsia="仿宋" w:hAnsi="仿宋" w:hint="eastAsia"/>
          <w:b/>
          <w:sz w:val="32"/>
          <w:szCs w:val="30"/>
        </w:rPr>
        <w:t>四、一般公共预算财政拨款基本支出决算情况说明</w:t>
      </w:r>
    </w:p>
    <w:p w:rsidR="001877C5" w:rsidRPr="0001254B" w:rsidRDefault="001877C5" w:rsidP="0001254B">
      <w:pPr>
        <w:widowControl/>
        <w:spacing w:line="600" w:lineRule="exact"/>
        <w:ind w:firstLineChars="400" w:firstLine="1285"/>
        <w:jc w:val="left"/>
        <w:rPr>
          <w:rFonts w:ascii="仿宋" w:eastAsia="仿宋" w:hAnsi="仿宋" w:hint="eastAsia"/>
          <w:b/>
          <w:sz w:val="32"/>
          <w:szCs w:val="30"/>
        </w:rPr>
      </w:pPr>
      <w:r w:rsidRPr="0001254B">
        <w:rPr>
          <w:rFonts w:ascii="仿宋" w:eastAsia="仿宋" w:hAnsi="仿宋" w:hint="eastAsia"/>
          <w:b/>
          <w:sz w:val="32"/>
          <w:szCs w:val="30"/>
        </w:rPr>
        <w:t>五、一般公共预算财政拨款“三公”经费支出决算</w:t>
      </w:r>
    </w:p>
    <w:p w:rsidR="001877C5" w:rsidRPr="0001254B" w:rsidRDefault="001877C5" w:rsidP="001877C5">
      <w:pPr>
        <w:widowControl/>
        <w:spacing w:line="600" w:lineRule="exact"/>
        <w:jc w:val="left"/>
        <w:rPr>
          <w:rFonts w:ascii="仿宋" w:eastAsia="仿宋" w:hAnsi="仿宋" w:hint="eastAsia"/>
          <w:b/>
          <w:sz w:val="32"/>
          <w:szCs w:val="30"/>
        </w:rPr>
      </w:pPr>
      <w:r w:rsidRPr="0001254B">
        <w:rPr>
          <w:rFonts w:ascii="仿宋" w:eastAsia="仿宋" w:hAnsi="仿宋" w:hint="eastAsia"/>
          <w:b/>
          <w:sz w:val="32"/>
          <w:szCs w:val="30"/>
        </w:rPr>
        <w:t xml:space="preserve">    情况说明</w:t>
      </w:r>
    </w:p>
    <w:p w:rsidR="001877C5" w:rsidRPr="0001254B" w:rsidRDefault="001877C5" w:rsidP="0001254B">
      <w:pPr>
        <w:widowControl/>
        <w:spacing w:line="600" w:lineRule="exact"/>
        <w:ind w:firstLineChars="400" w:firstLine="1285"/>
        <w:jc w:val="left"/>
        <w:rPr>
          <w:rFonts w:ascii="仿宋" w:eastAsia="仿宋" w:hAnsi="仿宋" w:hint="eastAsia"/>
          <w:b/>
          <w:sz w:val="32"/>
          <w:szCs w:val="30"/>
        </w:rPr>
      </w:pPr>
      <w:r w:rsidRPr="0001254B">
        <w:rPr>
          <w:rFonts w:ascii="仿宋" w:eastAsia="仿宋" w:hAnsi="仿宋" w:hint="eastAsia"/>
          <w:b/>
          <w:sz w:val="32"/>
          <w:szCs w:val="30"/>
        </w:rPr>
        <w:t>六、机关运行经费支出情况说明</w:t>
      </w:r>
    </w:p>
    <w:p w:rsidR="001877C5" w:rsidRPr="0001254B" w:rsidRDefault="001877C5" w:rsidP="001877C5">
      <w:pPr>
        <w:widowControl/>
        <w:spacing w:line="600" w:lineRule="exact"/>
        <w:ind w:firstLine="640"/>
        <w:jc w:val="left"/>
        <w:rPr>
          <w:rFonts w:ascii="仿宋" w:eastAsia="仿宋" w:hAnsi="仿宋" w:hint="eastAsia"/>
          <w:b/>
          <w:sz w:val="32"/>
          <w:szCs w:val="30"/>
        </w:rPr>
      </w:pPr>
      <w:r w:rsidRPr="0001254B">
        <w:rPr>
          <w:rFonts w:ascii="仿宋" w:eastAsia="仿宋" w:hAnsi="仿宋" w:hint="eastAsia"/>
          <w:b/>
          <w:sz w:val="32"/>
          <w:szCs w:val="30"/>
        </w:rPr>
        <w:t xml:space="preserve">    七、政府采购支出情况说明</w:t>
      </w:r>
    </w:p>
    <w:p w:rsidR="001877C5" w:rsidRPr="0001254B" w:rsidRDefault="001877C5" w:rsidP="001877C5">
      <w:pPr>
        <w:widowControl/>
        <w:spacing w:line="600" w:lineRule="exact"/>
        <w:ind w:firstLine="640"/>
        <w:jc w:val="left"/>
        <w:rPr>
          <w:rFonts w:ascii="仿宋" w:eastAsia="仿宋" w:hAnsi="仿宋" w:hint="eastAsia"/>
          <w:b/>
          <w:sz w:val="32"/>
          <w:szCs w:val="30"/>
        </w:rPr>
      </w:pPr>
      <w:r w:rsidRPr="0001254B">
        <w:rPr>
          <w:rFonts w:ascii="仿宋" w:eastAsia="仿宋" w:hAnsi="仿宋" w:hint="eastAsia"/>
          <w:b/>
          <w:sz w:val="32"/>
          <w:szCs w:val="30"/>
        </w:rPr>
        <w:t xml:space="preserve">    八、国有资产占用情况说明</w:t>
      </w:r>
    </w:p>
    <w:p w:rsidR="001877C5" w:rsidRPr="0001254B" w:rsidRDefault="001877C5" w:rsidP="001877C5">
      <w:pPr>
        <w:widowControl/>
        <w:spacing w:line="600" w:lineRule="exact"/>
        <w:ind w:firstLine="640"/>
        <w:jc w:val="left"/>
        <w:rPr>
          <w:rFonts w:ascii="仿宋" w:eastAsia="仿宋" w:hAnsi="仿宋" w:hint="eastAsia"/>
          <w:b/>
          <w:sz w:val="32"/>
          <w:szCs w:val="30"/>
        </w:rPr>
      </w:pPr>
      <w:r w:rsidRPr="0001254B">
        <w:rPr>
          <w:rFonts w:ascii="仿宋" w:eastAsia="仿宋" w:hAnsi="仿宋" w:hint="eastAsia"/>
          <w:b/>
          <w:sz w:val="32"/>
          <w:szCs w:val="30"/>
        </w:rPr>
        <w:t xml:space="preserve">    九、预算绩效情况说明</w:t>
      </w:r>
    </w:p>
    <w:p w:rsidR="001877C5" w:rsidRDefault="001877C5" w:rsidP="001877C5">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  名词解释</w:t>
      </w:r>
    </w:p>
    <w:p w:rsidR="001877C5" w:rsidRDefault="001877C5" w:rsidP="001877C5">
      <w:pPr>
        <w:ind w:firstLine="630"/>
        <w:jc w:val="cente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ind w:firstLine="630"/>
        <w:jc w:val="center"/>
        <w:rPr>
          <w:rFonts w:ascii="宋体" w:hAnsi="宋体" w:hint="eastAsia"/>
          <w:b/>
          <w:sz w:val="36"/>
          <w:szCs w:val="36"/>
        </w:rPr>
      </w:pPr>
    </w:p>
    <w:p w:rsidR="001877C5" w:rsidRDefault="001877C5" w:rsidP="001877C5">
      <w:pPr>
        <w:widowControl/>
        <w:spacing w:line="580" w:lineRule="exact"/>
        <w:jc w:val="center"/>
        <w:rPr>
          <w:rFonts w:ascii="宋体" w:hAnsi="宋体" w:hint="eastAsia"/>
          <w:b/>
          <w:sz w:val="32"/>
          <w:szCs w:val="30"/>
        </w:rPr>
      </w:pPr>
    </w:p>
    <w:p w:rsidR="001877C5" w:rsidRDefault="001877C5" w:rsidP="001877C5">
      <w:pPr>
        <w:widowControl/>
        <w:spacing w:line="580" w:lineRule="exact"/>
        <w:jc w:val="center"/>
        <w:rPr>
          <w:rFonts w:ascii="宋体" w:hAnsi="宋体" w:hint="eastAsia"/>
          <w:b/>
          <w:sz w:val="32"/>
          <w:szCs w:val="30"/>
        </w:rPr>
      </w:pPr>
      <w:r>
        <w:rPr>
          <w:rFonts w:ascii="宋体" w:hAnsi="宋体" w:hint="eastAsia"/>
          <w:b/>
          <w:sz w:val="32"/>
          <w:szCs w:val="30"/>
        </w:rPr>
        <w:t xml:space="preserve">第一部分  </w:t>
      </w:r>
      <w:r>
        <w:rPr>
          <w:rFonts w:ascii="宋体" w:hAnsi="宋体" w:hint="eastAsia"/>
          <w:b/>
          <w:sz w:val="32"/>
          <w:szCs w:val="32"/>
        </w:rPr>
        <w:t>部门</w:t>
      </w:r>
      <w:r>
        <w:rPr>
          <w:rFonts w:ascii="宋体" w:hAnsi="宋体" w:hint="eastAsia"/>
          <w:b/>
          <w:sz w:val="32"/>
          <w:szCs w:val="30"/>
        </w:rPr>
        <w:t>概况</w:t>
      </w:r>
    </w:p>
    <w:p w:rsidR="001877C5" w:rsidRDefault="001877C5" w:rsidP="001877C5">
      <w:pPr>
        <w:ind w:firstLine="630"/>
        <w:jc w:val="center"/>
        <w:rPr>
          <w:rFonts w:hint="eastAsia"/>
          <w:sz w:val="32"/>
          <w:szCs w:val="32"/>
        </w:rPr>
      </w:pPr>
    </w:p>
    <w:p w:rsidR="001877C5" w:rsidRDefault="001877C5" w:rsidP="001877C5">
      <w:pPr>
        <w:ind w:firstLine="630"/>
        <w:jc w:val="left"/>
        <w:rPr>
          <w:rFonts w:ascii="黑体" w:eastAsia="黑体" w:hAnsi="黑体" w:hint="eastAsia"/>
          <w:sz w:val="30"/>
          <w:szCs w:val="30"/>
        </w:rPr>
      </w:pPr>
      <w:r>
        <w:rPr>
          <w:rFonts w:ascii="黑体" w:eastAsia="黑体" w:hAnsi="黑体" w:hint="eastAsia"/>
          <w:sz w:val="30"/>
          <w:szCs w:val="30"/>
        </w:rPr>
        <w:t>一、部门主要职能</w:t>
      </w:r>
    </w:p>
    <w:p w:rsidR="001877C5" w:rsidRPr="0001254B" w:rsidRDefault="001877C5" w:rsidP="0001254B">
      <w:pPr>
        <w:pStyle w:val="NoSpacing"/>
        <w:spacing w:line="580" w:lineRule="exact"/>
        <w:ind w:firstLineChars="300" w:firstLine="964"/>
        <w:rPr>
          <w:rFonts w:ascii="仿宋" w:eastAsia="仿宋" w:hAnsi="仿宋" w:hint="eastAsia"/>
          <w:b/>
          <w:color w:val="202020"/>
          <w:sz w:val="32"/>
          <w:szCs w:val="32"/>
        </w:rPr>
      </w:pPr>
      <w:r w:rsidRPr="0001254B">
        <w:rPr>
          <w:rFonts w:ascii="仿宋" w:eastAsia="仿宋" w:hAnsi="仿宋" w:hint="eastAsia"/>
          <w:b/>
          <w:color w:val="202020"/>
          <w:sz w:val="32"/>
          <w:szCs w:val="32"/>
        </w:rPr>
        <w:t>区城市管理局贯彻落实党中央关于城市管理工作的方针政策和决策部署，在履行职责过程中坚持和加强党对城市管理工作的集中统一领导。主要职责是：</w:t>
      </w:r>
    </w:p>
    <w:p w:rsidR="001877C5" w:rsidRPr="0001254B" w:rsidRDefault="001877C5" w:rsidP="001877C5">
      <w:pPr>
        <w:pStyle w:val="NoSpacing"/>
        <w:spacing w:line="580" w:lineRule="exact"/>
        <w:ind w:firstLine="640"/>
        <w:rPr>
          <w:rFonts w:ascii="仿宋" w:eastAsia="仿宋" w:hAnsi="仿宋" w:hint="eastAsia"/>
          <w:b/>
          <w:color w:val="202020"/>
          <w:sz w:val="32"/>
          <w:szCs w:val="32"/>
        </w:rPr>
      </w:pPr>
      <w:r w:rsidRPr="0001254B">
        <w:rPr>
          <w:rFonts w:ascii="仿宋" w:eastAsia="仿宋" w:hAnsi="仿宋" w:hint="eastAsia"/>
          <w:b/>
          <w:color w:val="202020"/>
          <w:sz w:val="32"/>
          <w:szCs w:val="32"/>
        </w:rPr>
        <w:t>（一）贯彻执行国家、省、市关于城市管理工作的法律、法规和方针、政策。</w:t>
      </w:r>
    </w:p>
    <w:p w:rsidR="001877C5" w:rsidRPr="0001254B" w:rsidRDefault="001877C5" w:rsidP="001877C5">
      <w:pPr>
        <w:pStyle w:val="NoSpacing"/>
        <w:spacing w:line="580" w:lineRule="exact"/>
        <w:ind w:firstLine="640"/>
        <w:rPr>
          <w:rFonts w:ascii="仿宋" w:eastAsia="仿宋" w:hAnsi="仿宋" w:hint="eastAsia"/>
          <w:b/>
          <w:color w:val="202020"/>
          <w:sz w:val="32"/>
          <w:szCs w:val="32"/>
        </w:rPr>
      </w:pPr>
      <w:r w:rsidRPr="0001254B">
        <w:rPr>
          <w:rFonts w:ascii="仿宋" w:eastAsia="仿宋" w:hAnsi="仿宋" w:hint="eastAsia"/>
          <w:b/>
          <w:color w:val="202020"/>
          <w:sz w:val="32"/>
          <w:szCs w:val="32"/>
        </w:rPr>
        <w:t>（二）编制全区城市管理事业发展总体规划、中长期规划、专项规划、年度计划、行业标准和技术规范，并组织实施。参与编制全区城市管理方面的重大重点项目年度计划和城市维护费的年度计划，并监督实施。</w:t>
      </w:r>
    </w:p>
    <w:p w:rsidR="001877C5" w:rsidRPr="0001254B" w:rsidRDefault="001877C5" w:rsidP="001877C5">
      <w:pPr>
        <w:pStyle w:val="NoSpacing"/>
        <w:spacing w:line="580" w:lineRule="exact"/>
        <w:ind w:firstLine="640"/>
        <w:rPr>
          <w:rFonts w:ascii="仿宋" w:eastAsia="仿宋" w:hAnsi="仿宋" w:hint="eastAsia"/>
          <w:b/>
          <w:color w:val="202020"/>
          <w:sz w:val="32"/>
          <w:szCs w:val="32"/>
        </w:rPr>
      </w:pPr>
      <w:r w:rsidRPr="0001254B">
        <w:rPr>
          <w:rFonts w:ascii="仿宋" w:eastAsia="仿宋" w:hAnsi="仿宋" w:hint="eastAsia"/>
          <w:b/>
          <w:color w:val="202020"/>
          <w:sz w:val="32"/>
          <w:szCs w:val="32"/>
        </w:rPr>
        <w:t>（三）负责综合组织、协调、检查、指导全区城市管理工作。负责全区市容环境卫生管理的行业管理。负责对各街道、镇（园）城管所进行统筹、协调、指导，对各城市管理相关部门工作绩效进行监督、检查、考评。负责对全区城市管理职能交叉、职责不清的事项进行裁定。</w:t>
      </w:r>
    </w:p>
    <w:p w:rsidR="001877C5" w:rsidRPr="0001254B" w:rsidRDefault="001877C5" w:rsidP="001877C5">
      <w:pPr>
        <w:pStyle w:val="NoSpacing"/>
        <w:spacing w:line="580" w:lineRule="exact"/>
        <w:ind w:firstLine="640"/>
        <w:rPr>
          <w:rFonts w:ascii="仿宋" w:eastAsia="仿宋" w:hAnsi="仿宋" w:hint="eastAsia"/>
          <w:b/>
          <w:color w:val="202020"/>
          <w:sz w:val="32"/>
          <w:szCs w:val="32"/>
        </w:rPr>
      </w:pPr>
      <w:r w:rsidRPr="0001254B">
        <w:rPr>
          <w:rFonts w:ascii="仿宋" w:eastAsia="仿宋" w:hAnsi="仿宋" w:hint="eastAsia"/>
          <w:b/>
          <w:color w:val="202020"/>
          <w:sz w:val="32"/>
          <w:szCs w:val="32"/>
        </w:rPr>
        <w:t>（四）负责指导协调、指挥调度和监督检查全区城市管理执法工作。组织全区性城市管理专项和重大执法活动。负责行使区本级承担的城管执法职能。负责对城市管理执法人员行使职权情况进行督察和查处重大城管执法案件。受理全区有关城市管理方面的行政诉讼和行政复议。</w:t>
      </w:r>
    </w:p>
    <w:p w:rsidR="001877C5" w:rsidRPr="0001254B" w:rsidRDefault="001877C5" w:rsidP="001877C5">
      <w:pPr>
        <w:pStyle w:val="NoSpacing"/>
        <w:spacing w:line="580" w:lineRule="exact"/>
        <w:ind w:firstLine="640"/>
        <w:rPr>
          <w:rFonts w:ascii="仿宋" w:eastAsia="仿宋" w:hAnsi="仿宋" w:hint="eastAsia"/>
          <w:b/>
          <w:color w:val="202020"/>
          <w:sz w:val="32"/>
          <w:szCs w:val="32"/>
        </w:rPr>
      </w:pPr>
      <w:r w:rsidRPr="0001254B">
        <w:rPr>
          <w:rFonts w:ascii="仿宋" w:eastAsia="仿宋" w:hAnsi="仿宋" w:hint="eastAsia"/>
          <w:b/>
          <w:color w:val="202020"/>
          <w:sz w:val="32"/>
          <w:szCs w:val="32"/>
        </w:rPr>
        <w:lastRenderedPageBreak/>
        <w:t>（五）参与制定城市规划、重点建设项目和全区综合开发建设项目的可行性研究、方案审查和竣工验收备案。参与城市规划区的市容环卫基础设施建设项目的立项、选址、设计、竣工验收备案。对临时占用城市道路等行政审批事项实施事中、事后监管。</w:t>
      </w:r>
    </w:p>
    <w:p w:rsidR="001877C5" w:rsidRPr="0001254B" w:rsidRDefault="001877C5" w:rsidP="001877C5">
      <w:pPr>
        <w:pStyle w:val="NoSpacing"/>
        <w:spacing w:line="580" w:lineRule="exact"/>
        <w:ind w:firstLine="640"/>
        <w:rPr>
          <w:rFonts w:ascii="仿宋" w:eastAsia="仿宋" w:hAnsi="仿宋" w:hint="eastAsia"/>
          <w:b/>
          <w:color w:val="202020"/>
          <w:sz w:val="32"/>
          <w:szCs w:val="32"/>
        </w:rPr>
      </w:pPr>
      <w:r w:rsidRPr="0001254B">
        <w:rPr>
          <w:rFonts w:ascii="仿宋" w:eastAsia="仿宋" w:hAnsi="仿宋" w:hint="eastAsia"/>
          <w:b/>
          <w:color w:val="202020"/>
          <w:sz w:val="32"/>
          <w:szCs w:val="32"/>
        </w:rPr>
        <w:t>（六）组织开展全区市容环境综合整治、社区环境综合整治。负责沿街建筑物立面市容和临街景观的管理。负责制定门店招牌的规划、标准，并组织实施。配合全市户外广告规范设置协调。</w:t>
      </w:r>
    </w:p>
    <w:p w:rsidR="001877C5" w:rsidRPr="0001254B" w:rsidRDefault="001877C5" w:rsidP="001877C5">
      <w:pPr>
        <w:pStyle w:val="NoSpacing"/>
        <w:spacing w:line="580" w:lineRule="exact"/>
        <w:ind w:firstLine="640"/>
        <w:rPr>
          <w:rFonts w:ascii="仿宋" w:eastAsia="仿宋" w:hAnsi="仿宋" w:hint="eastAsia"/>
          <w:b/>
          <w:color w:val="202020"/>
          <w:sz w:val="32"/>
          <w:szCs w:val="32"/>
        </w:rPr>
      </w:pPr>
      <w:r w:rsidRPr="0001254B">
        <w:rPr>
          <w:rFonts w:ascii="仿宋" w:eastAsia="仿宋" w:hAnsi="仿宋" w:hint="eastAsia"/>
          <w:b/>
          <w:color w:val="202020"/>
          <w:sz w:val="32"/>
          <w:szCs w:val="32"/>
        </w:rPr>
        <w:t>（七）负责区管道路保洁的监督管理工作。负责对城市环卫基础设施运行情况进行监测、调度和应急处置。承担区管城市环境卫生设施管理养护职责。负责生活垃圾、餐厨垃圾、建筑垃圾处置的监督管理以及减量化、资源化、无害化工作。统筹指导、组织协调全区生活垃圾分类工作的推广实施。</w:t>
      </w:r>
    </w:p>
    <w:p w:rsidR="001877C5" w:rsidRPr="0001254B" w:rsidRDefault="001877C5" w:rsidP="001877C5">
      <w:pPr>
        <w:pStyle w:val="NoSpacing"/>
        <w:spacing w:line="580" w:lineRule="exact"/>
        <w:ind w:firstLine="640"/>
        <w:rPr>
          <w:rFonts w:ascii="仿宋" w:eastAsia="仿宋" w:hAnsi="仿宋" w:hint="eastAsia"/>
          <w:b/>
          <w:color w:val="202020"/>
          <w:sz w:val="32"/>
          <w:szCs w:val="32"/>
        </w:rPr>
      </w:pPr>
      <w:r w:rsidRPr="0001254B">
        <w:rPr>
          <w:rFonts w:ascii="仿宋" w:eastAsia="仿宋" w:hAnsi="仿宋" w:hint="eastAsia"/>
          <w:b/>
          <w:color w:val="202020"/>
          <w:sz w:val="32"/>
          <w:szCs w:val="32"/>
        </w:rPr>
        <w:t>（八）负责城市管理科技创新、教育培训、城乡建设档案工作。负责全区城市管理数字化、智慧化建设与运行的监管工作。负责城市管理的对外交流和合作。</w:t>
      </w:r>
    </w:p>
    <w:p w:rsidR="001877C5" w:rsidRPr="0001254B" w:rsidRDefault="001877C5" w:rsidP="001877C5">
      <w:pPr>
        <w:pStyle w:val="NoSpacing"/>
        <w:spacing w:line="580" w:lineRule="exact"/>
        <w:ind w:firstLine="640"/>
        <w:rPr>
          <w:rFonts w:ascii="仿宋" w:eastAsia="仿宋" w:hAnsi="仿宋" w:hint="eastAsia"/>
          <w:b/>
          <w:sz w:val="32"/>
          <w:szCs w:val="32"/>
        </w:rPr>
      </w:pPr>
      <w:r w:rsidRPr="0001254B">
        <w:rPr>
          <w:rFonts w:ascii="仿宋" w:eastAsia="仿宋" w:hAnsi="仿宋" w:hint="eastAsia"/>
          <w:b/>
          <w:sz w:val="32"/>
          <w:szCs w:val="32"/>
        </w:rPr>
        <w:t>（九）在全市统一调度下，负责统筹、协调、组织全区本行业系统内的文明创建工作。</w:t>
      </w:r>
    </w:p>
    <w:p w:rsidR="001877C5" w:rsidRPr="0001254B" w:rsidRDefault="001877C5" w:rsidP="0001254B">
      <w:pPr>
        <w:snapToGrid w:val="0"/>
        <w:spacing w:line="520" w:lineRule="exact"/>
        <w:ind w:firstLineChars="200" w:firstLine="643"/>
        <w:rPr>
          <w:rFonts w:ascii="仿宋" w:eastAsia="仿宋" w:hAnsi="仿宋" w:hint="eastAsia"/>
          <w:b/>
          <w:bCs/>
          <w:sz w:val="32"/>
          <w:szCs w:val="32"/>
        </w:rPr>
      </w:pPr>
      <w:r w:rsidRPr="0001254B">
        <w:rPr>
          <w:rFonts w:ascii="仿宋" w:eastAsia="仿宋" w:hAnsi="仿宋" w:hint="eastAsia"/>
          <w:b/>
          <w:sz w:val="32"/>
          <w:szCs w:val="32"/>
        </w:rPr>
        <w:t>（十）</w:t>
      </w:r>
      <w:r w:rsidRPr="0001254B">
        <w:rPr>
          <w:rFonts w:ascii="仿宋" w:eastAsia="仿宋" w:hAnsi="仿宋" w:hint="eastAsia"/>
          <w:b/>
          <w:color w:val="202020"/>
          <w:sz w:val="32"/>
          <w:szCs w:val="32"/>
        </w:rPr>
        <w:t>完成区委和区政府交办的其他任务。</w:t>
      </w:r>
    </w:p>
    <w:p w:rsidR="001877C5" w:rsidRDefault="001877C5" w:rsidP="001877C5">
      <w:pPr>
        <w:ind w:firstLine="630"/>
        <w:jc w:val="left"/>
        <w:rPr>
          <w:rFonts w:ascii="黑体" w:eastAsia="黑体" w:hAnsi="黑体" w:hint="eastAsia"/>
          <w:sz w:val="30"/>
          <w:szCs w:val="30"/>
        </w:rPr>
      </w:pPr>
      <w:r>
        <w:rPr>
          <w:rFonts w:ascii="黑体" w:eastAsia="黑体" w:hAnsi="黑体" w:hint="eastAsia"/>
          <w:sz w:val="30"/>
          <w:szCs w:val="30"/>
        </w:rPr>
        <w:t>二、部门基本情况</w:t>
      </w:r>
    </w:p>
    <w:p w:rsidR="001877C5" w:rsidRPr="00FA7846" w:rsidRDefault="001877C5" w:rsidP="001877C5">
      <w:pPr>
        <w:spacing w:line="560" w:lineRule="exact"/>
        <w:ind w:firstLine="600"/>
        <w:rPr>
          <w:rFonts w:ascii="仿宋" w:eastAsia="仿宋" w:hAnsi="仿宋"/>
          <w:b/>
          <w:sz w:val="30"/>
          <w:szCs w:val="30"/>
        </w:rPr>
      </w:pPr>
      <w:r w:rsidRPr="00FA7846">
        <w:rPr>
          <w:rFonts w:ascii="仿宋" w:eastAsia="仿宋" w:hAnsi="仿宋" w:hint="eastAsia"/>
          <w:b/>
          <w:sz w:val="30"/>
          <w:szCs w:val="30"/>
        </w:rPr>
        <w:t>2019年南昌市青云谱区城管局共有预算单位9个，包括局本级，及区垃圾清运公司、区建筑余土清运公司、环卫设施建筑</w:t>
      </w:r>
      <w:r w:rsidRPr="00FA7846">
        <w:rPr>
          <w:rFonts w:ascii="仿宋" w:eastAsia="仿宋" w:hAnsi="仿宋" w:hint="eastAsia"/>
          <w:b/>
          <w:sz w:val="30"/>
          <w:szCs w:val="30"/>
        </w:rPr>
        <w:lastRenderedPageBreak/>
        <w:t>开发服务公司、岱山城市管理所、洪都城市管理所、京山城市管理所、徐坊城市管理所、三店城市管理所8个下属单位。</w:t>
      </w:r>
    </w:p>
    <w:p w:rsidR="001877C5" w:rsidRPr="00FA7846" w:rsidRDefault="001877C5" w:rsidP="001877C5">
      <w:pPr>
        <w:spacing w:line="560" w:lineRule="exact"/>
        <w:ind w:firstLine="600"/>
        <w:rPr>
          <w:rFonts w:ascii="仿宋" w:eastAsia="仿宋" w:hAnsi="仿宋" w:cs="宋体"/>
          <w:b/>
          <w:sz w:val="30"/>
          <w:szCs w:val="30"/>
        </w:rPr>
      </w:pPr>
      <w:r w:rsidRPr="00FA7846">
        <w:rPr>
          <w:rFonts w:ascii="仿宋" w:eastAsia="仿宋" w:hAnsi="仿宋" w:cs="宋体" w:hint="eastAsia"/>
          <w:b/>
          <w:bCs/>
          <w:sz w:val="30"/>
          <w:szCs w:val="30"/>
        </w:rPr>
        <w:t>城管局行政</w:t>
      </w:r>
      <w:r w:rsidRPr="00FA7846">
        <w:rPr>
          <w:rFonts w:ascii="仿宋" w:eastAsia="仿宋" w:hAnsi="仿宋" w:cs="宋体" w:hint="eastAsia"/>
          <w:b/>
          <w:sz w:val="30"/>
          <w:szCs w:val="30"/>
        </w:rPr>
        <w:t>编制5人，在职人数行政干部7人，其中：在岗5人（享受副县待遇2人，正科待遇2人，副科待遇1人）, 退二线2人（享受副县待遇1人，副科待遇1人）；退休干部5人。</w:t>
      </w:r>
    </w:p>
    <w:p w:rsidR="001877C5" w:rsidRPr="00FA7846" w:rsidRDefault="001877C5" w:rsidP="001877C5">
      <w:pPr>
        <w:spacing w:line="560" w:lineRule="exact"/>
        <w:ind w:firstLine="600"/>
        <w:rPr>
          <w:rFonts w:ascii="仿宋" w:eastAsia="仿宋" w:hAnsi="仿宋" w:cs="宋体"/>
          <w:b/>
          <w:sz w:val="30"/>
          <w:szCs w:val="30"/>
        </w:rPr>
      </w:pPr>
      <w:r w:rsidRPr="00FA7846">
        <w:rPr>
          <w:rFonts w:ascii="仿宋" w:eastAsia="仿宋" w:hAnsi="仿宋" w:cs="宋体" w:hint="eastAsia"/>
          <w:b/>
          <w:sz w:val="30"/>
          <w:szCs w:val="30"/>
        </w:rPr>
        <w:t>区垃圾清运公司事业定编24人，实有事业编制人数18人；退休人员21人。</w:t>
      </w:r>
    </w:p>
    <w:p w:rsidR="001877C5" w:rsidRPr="00FA7846" w:rsidRDefault="001877C5" w:rsidP="001877C5">
      <w:pPr>
        <w:spacing w:line="560" w:lineRule="exact"/>
        <w:ind w:firstLine="600"/>
        <w:rPr>
          <w:rFonts w:ascii="仿宋" w:eastAsia="仿宋" w:hAnsi="仿宋" w:cs="宋体"/>
          <w:b/>
          <w:sz w:val="30"/>
          <w:szCs w:val="30"/>
        </w:rPr>
      </w:pPr>
      <w:r w:rsidRPr="00FA7846">
        <w:rPr>
          <w:rFonts w:ascii="仿宋" w:eastAsia="仿宋" w:hAnsi="仿宋" w:cs="宋体" w:hint="eastAsia"/>
          <w:b/>
          <w:sz w:val="30"/>
          <w:szCs w:val="30"/>
        </w:rPr>
        <w:t>建筑余土清运公司事业定编11人，实有事业编制人数8人，退休人员10人。</w:t>
      </w:r>
    </w:p>
    <w:p w:rsidR="001877C5" w:rsidRPr="00FA7846" w:rsidRDefault="001877C5" w:rsidP="001877C5">
      <w:pPr>
        <w:spacing w:line="560" w:lineRule="exact"/>
        <w:ind w:firstLine="600"/>
        <w:rPr>
          <w:rFonts w:ascii="仿宋" w:eastAsia="仿宋" w:hAnsi="仿宋" w:cs="宋体"/>
          <w:b/>
          <w:sz w:val="30"/>
          <w:szCs w:val="30"/>
        </w:rPr>
      </w:pPr>
      <w:r w:rsidRPr="00FA7846">
        <w:rPr>
          <w:rFonts w:ascii="仿宋" w:eastAsia="仿宋" w:hAnsi="仿宋" w:cs="宋体" w:hint="eastAsia"/>
          <w:b/>
          <w:sz w:val="30"/>
          <w:szCs w:val="30"/>
        </w:rPr>
        <w:t>环卫设施建筑开发服务公司事业单位定编11人，实有事业编制人数11人；退休人员13人。</w:t>
      </w:r>
    </w:p>
    <w:p w:rsidR="001877C5" w:rsidRPr="00FA7846" w:rsidRDefault="001877C5" w:rsidP="001877C5">
      <w:pPr>
        <w:spacing w:line="560" w:lineRule="exact"/>
        <w:ind w:firstLine="600"/>
        <w:rPr>
          <w:rFonts w:ascii="仿宋" w:eastAsia="仿宋" w:hAnsi="仿宋" w:cs="宋体"/>
          <w:b/>
          <w:sz w:val="30"/>
          <w:szCs w:val="30"/>
        </w:rPr>
      </w:pPr>
      <w:r w:rsidRPr="00FA7846">
        <w:rPr>
          <w:rFonts w:ascii="仿宋" w:eastAsia="仿宋" w:hAnsi="仿宋" w:cs="宋体" w:hint="eastAsia"/>
          <w:b/>
          <w:sz w:val="30"/>
          <w:szCs w:val="30"/>
        </w:rPr>
        <w:t>岱山城市管理所事业单位定编8人，实有事业编制人数5人；退休人员9人。</w:t>
      </w:r>
    </w:p>
    <w:p w:rsidR="001877C5" w:rsidRPr="00FA7846" w:rsidRDefault="001877C5" w:rsidP="001877C5">
      <w:pPr>
        <w:spacing w:line="560" w:lineRule="exact"/>
        <w:ind w:firstLine="600"/>
        <w:rPr>
          <w:rFonts w:ascii="仿宋" w:eastAsia="仿宋" w:hAnsi="仿宋" w:cs="宋体"/>
          <w:b/>
          <w:sz w:val="30"/>
          <w:szCs w:val="30"/>
        </w:rPr>
      </w:pPr>
      <w:r w:rsidRPr="00FA7846">
        <w:rPr>
          <w:rFonts w:ascii="仿宋" w:eastAsia="仿宋" w:hAnsi="仿宋" w:cs="宋体" w:hint="eastAsia"/>
          <w:b/>
          <w:sz w:val="30"/>
          <w:szCs w:val="30"/>
        </w:rPr>
        <w:t>洪都城市管理所事业单位定编3人，实有事业编制人数2人；无退休人员。</w:t>
      </w:r>
    </w:p>
    <w:p w:rsidR="001877C5" w:rsidRPr="00FA7846" w:rsidRDefault="001877C5" w:rsidP="001877C5">
      <w:pPr>
        <w:spacing w:line="560" w:lineRule="exact"/>
        <w:ind w:firstLine="600"/>
        <w:rPr>
          <w:rFonts w:ascii="仿宋" w:eastAsia="仿宋" w:hAnsi="仿宋" w:cs="宋体"/>
          <w:b/>
          <w:sz w:val="30"/>
          <w:szCs w:val="30"/>
        </w:rPr>
      </w:pPr>
      <w:r w:rsidRPr="00FA7846">
        <w:rPr>
          <w:rFonts w:ascii="仿宋" w:eastAsia="仿宋" w:hAnsi="仿宋" w:cs="宋体" w:hint="eastAsia"/>
          <w:b/>
          <w:sz w:val="30"/>
          <w:szCs w:val="30"/>
        </w:rPr>
        <w:t>京山城市管理所事业单位定编8人，实有事业编制人数7人；退休人员21人。</w:t>
      </w:r>
    </w:p>
    <w:p w:rsidR="001877C5" w:rsidRPr="00FA7846" w:rsidRDefault="001877C5" w:rsidP="001877C5">
      <w:pPr>
        <w:spacing w:line="560" w:lineRule="exact"/>
        <w:ind w:firstLine="600"/>
        <w:rPr>
          <w:rFonts w:ascii="仿宋" w:eastAsia="仿宋" w:hAnsi="仿宋" w:cs="宋体"/>
          <w:b/>
          <w:sz w:val="30"/>
          <w:szCs w:val="30"/>
        </w:rPr>
      </w:pPr>
      <w:r w:rsidRPr="00FA7846">
        <w:rPr>
          <w:rFonts w:ascii="仿宋" w:eastAsia="仿宋" w:hAnsi="仿宋" w:cs="宋体" w:hint="eastAsia"/>
          <w:b/>
          <w:sz w:val="30"/>
          <w:szCs w:val="30"/>
        </w:rPr>
        <w:t>徐坊城市管理所事业单位定编11人，实有事业编制人数6人；退休人员22人。</w:t>
      </w:r>
    </w:p>
    <w:p w:rsidR="001877C5" w:rsidRPr="00FA7846" w:rsidRDefault="001877C5" w:rsidP="001877C5">
      <w:pPr>
        <w:spacing w:line="560" w:lineRule="exact"/>
        <w:ind w:firstLine="600"/>
        <w:rPr>
          <w:rFonts w:ascii="仿宋" w:eastAsia="仿宋" w:hAnsi="仿宋" w:cs="宋体"/>
          <w:b/>
          <w:sz w:val="30"/>
          <w:szCs w:val="30"/>
        </w:rPr>
      </w:pPr>
      <w:r w:rsidRPr="00FA7846">
        <w:rPr>
          <w:rFonts w:ascii="仿宋" w:eastAsia="仿宋" w:hAnsi="仿宋" w:cs="宋体" w:hint="eastAsia"/>
          <w:b/>
          <w:sz w:val="30"/>
          <w:szCs w:val="30"/>
        </w:rPr>
        <w:t>三店城市管理所事业单位定编10人，实有事业编制人数7人；退休人员22人。</w:t>
      </w:r>
    </w:p>
    <w:p w:rsidR="001877C5" w:rsidRDefault="001877C5" w:rsidP="001877C5">
      <w:pPr>
        <w:ind w:firstLine="630"/>
        <w:jc w:val="left"/>
        <w:rPr>
          <w:rFonts w:ascii="仿宋" w:eastAsia="仿宋" w:hAnsi="仿宋" w:hint="eastAsia"/>
          <w:sz w:val="30"/>
          <w:szCs w:val="30"/>
        </w:rPr>
      </w:pPr>
    </w:p>
    <w:p w:rsidR="001877C5" w:rsidRDefault="001877C5" w:rsidP="001877C5">
      <w:pPr>
        <w:widowControl/>
        <w:spacing w:line="600" w:lineRule="exact"/>
        <w:ind w:firstLine="640"/>
        <w:jc w:val="center"/>
        <w:rPr>
          <w:rFonts w:ascii="宋体" w:hAnsi="宋体" w:hint="eastAsia"/>
          <w:b/>
          <w:sz w:val="32"/>
          <w:szCs w:val="32"/>
        </w:rPr>
      </w:pPr>
    </w:p>
    <w:p w:rsidR="001877C5" w:rsidRDefault="001877C5" w:rsidP="001877C5">
      <w:pPr>
        <w:widowControl/>
        <w:spacing w:line="600" w:lineRule="exact"/>
        <w:rPr>
          <w:rFonts w:ascii="宋体" w:hAnsi="宋体" w:hint="eastAsia"/>
          <w:b/>
          <w:sz w:val="32"/>
          <w:szCs w:val="32"/>
        </w:rPr>
      </w:pPr>
    </w:p>
    <w:p w:rsidR="001877C5" w:rsidRDefault="001877C5" w:rsidP="001877C5">
      <w:pPr>
        <w:widowControl/>
        <w:spacing w:line="600" w:lineRule="exact"/>
        <w:rPr>
          <w:rFonts w:ascii="宋体" w:hAnsi="宋体" w:hint="eastAsia"/>
          <w:b/>
          <w:sz w:val="32"/>
          <w:szCs w:val="32"/>
        </w:rPr>
      </w:pPr>
    </w:p>
    <w:p w:rsidR="00000000" w:rsidRDefault="001877C5" w:rsidP="001877C5">
      <w:pPr>
        <w:rPr>
          <w:rFonts w:ascii="宋体" w:hAnsi="宋体" w:hint="eastAsia"/>
          <w:b/>
          <w:sz w:val="32"/>
          <w:szCs w:val="32"/>
        </w:rPr>
      </w:pPr>
      <w:r>
        <w:rPr>
          <w:rFonts w:ascii="宋体" w:hAnsi="宋体" w:hint="eastAsia"/>
          <w:b/>
          <w:sz w:val="32"/>
          <w:szCs w:val="32"/>
        </w:rPr>
        <w:t xml:space="preserve">          </w:t>
      </w:r>
      <w:r>
        <w:rPr>
          <w:rFonts w:ascii="宋体" w:hAnsi="宋体" w:hint="eastAsia"/>
          <w:b/>
          <w:sz w:val="32"/>
          <w:szCs w:val="32"/>
        </w:rPr>
        <w:t>第二部分  2019年度部门决算表</w:t>
      </w:r>
    </w:p>
    <w:p w:rsidR="001877C5" w:rsidRDefault="001877C5" w:rsidP="001877C5">
      <w:pPr>
        <w:rPr>
          <w:rFonts w:ascii="宋体" w:hAnsi="宋体" w:hint="eastAsia"/>
          <w:b/>
          <w:sz w:val="32"/>
          <w:szCs w:val="32"/>
        </w:rPr>
      </w:pPr>
    </w:p>
    <w:p w:rsidR="001877C5" w:rsidRDefault="001877C5" w:rsidP="001877C5">
      <w:pPr>
        <w:rPr>
          <w:rFonts w:hint="eastAsia"/>
        </w:rPr>
      </w:pPr>
      <w:r>
        <w:rPr>
          <w:noProof/>
        </w:rPr>
        <w:drawing>
          <wp:inline distT="0" distB="0" distL="0" distR="0">
            <wp:extent cx="5274310" cy="4331970"/>
            <wp:effectExtent l="19050" t="0" r="2540" b="0"/>
            <wp:docPr id="1" name="图片 0" descr="微信图片_20201023111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1423.png"/>
                    <pic:cNvPicPr/>
                  </pic:nvPicPr>
                  <pic:blipFill>
                    <a:blip r:embed="rId6"/>
                    <a:stretch>
                      <a:fillRect/>
                    </a:stretch>
                  </pic:blipFill>
                  <pic:spPr>
                    <a:xfrm>
                      <a:off x="0" y="0"/>
                      <a:ext cx="5274310" cy="4331970"/>
                    </a:xfrm>
                    <a:prstGeom prst="rect">
                      <a:avLst/>
                    </a:prstGeom>
                  </pic:spPr>
                </pic:pic>
              </a:graphicData>
            </a:graphic>
          </wp:inline>
        </w:drawing>
      </w:r>
    </w:p>
    <w:p w:rsidR="001877C5" w:rsidRDefault="001877C5" w:rsidP="001877C5">
      <w:pPr>
        <w:rPr>
          <w:rFonts w:hint="eastAsia"/>
        </w:rPr>
      </w:pPr>
    </w:p>
    <w:p w:rsidR="008A599F" w:rsidRDefault="008A599F" w:rsidP="001877C5">
      <w:pPr>
        <w:rPr>
          <w:rFonts w:hint="eastAsia"/>
        </w:rPr>
      </w:pPr>
    </w:p>
    <w:p w:rsidR="008A599F" w:rsidRDefault="008A599F" w:rsidP="001877C5">
      <w:pPr>
        <w:rPr>
          <w:rFonts w:hint="eastAsia"/>
        </w:rPr>
      </w:pPr>
    </w:p>
    <w:p w:rsidR="001877C5" w:rsidRDefault="001877C5" w:rsidP="001877C5">
      <w:pPr>
        <w:rPr>
          <w:rFonts w:hint="eastAsia"/>
        </w:rPr>
      </w:pPr>
    </w:p>
    <w:p w:rsidR="001877C5" w:rsidRDefault="008A599F" w:rsidP="001877C5">
      <w:pPr>
        <w:rPr>
          <w:rFonts w:hint="eastAsia"/>
        </w:rPr>
      </w:pPr>
      <w:r>
        <w:rPr>
          <w:noProof/>
        </w:rPr>
        <w:drawing>
          <wp:inline distT="0" distB="0" distL="0" distR="0">
            <wp:extent cx="5274310" cy="1955800"/>
            <wp:effectExtent l="19050" t="0" r="2540" b="0"/>
            <wp:docPr id="2" name="图片 1" descr="微信图片_20201023111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1724.png"/>
                    <pic:cNvPicPr/>
                  </pic:nvPicPr>
                  <pic:blipFill>
                    <a:blip r:embed="rId7"/>
                    <a:stretch>
                      <a:fillRect/>
                    </a:stretch>
                  </pic:blipFill>
                  <pic:spPr>
                    <a:xfrm>
                      <a:off x="0" y="0"/>
                      <a:ext cx="5274310" cy="1955800"/>
                    </a:xfrm>
                    <a:prstGeom prst="rect">
                      <a:avLst/>
                    </a:prstGeom>
                  </pic:spPr>
                </pic:pic>
              </a:graphicData>
            </a:graphic>
          </wp:inline>
        </w:drawing>
      </w:r>
    </w:p>
    <w:p w:rsidR="008A599F" w:rsidRDefault="008A599F" w:rsidP="001877C5">
      <w:pPr>
        <w:rPr>
          <w:rFonts w:hint="eastAsia"/>
        </w:rPr>
      </w:pPr>
    </w:p>
    <w:p w:rsidR="008A599F" w:rsidRDefault="008A599F" w:rsidP="001877C5">
      <w:pPr>
        <w:rPr>
          <w:rFonts w:hint="eastAsia"/>
        </w:rPr>
      </w:pPr>
    </w:p>
    <w:p w:rsidR="008A599F" w:rsidRDefault="008A599F" w:rsidP="001877C5">
      <w:pPr>
        <w:rPr>
          <w:rFonts w:hint="eastAsia"/>
        </w:rPr>
      </w:pPr>
      <w:r>
        <w:rPr>
          <w:noProof/>
        </w:rPr>
        <w:lastRenderedPageBreak/>
        <w:drawing>
          <wp:inline distT="0" distB="0" distL="0" distR="0">
            <wp:extent cx="5274310" cy="2936240"/>
            <wp:effectExtent l="19050" t="0" r="2540" b="0"/>
            <wp:docPr id="3" name="图片 2" descr="微信图片_20201023111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1904.png"/>
                    <pic:cNvPicPr/>
                  </pic:nvPicPr>
                  <pic:blipFill>
                    <a:blip r:embed="rId8"/>
                    <a:stretch>
                      <a:fillRect/>
                    </a:stretch>
                  </pic:blipFill>
                  <pic:spPr>
                    <a:xfrm>
                      <a:off x="0" y="0"/>
                      <a:ext cx="5274310" cy="2936240"/>
                    </a:xfrm>
                    <a:prstGeom prst="rect">
                      <a:avLst/>
                    </a:prstGeom>
                  </pic:spPr>
                </pic:pic>
              </a:graphicData>
            </a:graphic>
          </wp:inline>
        </w:drawing>
      </w:r>
    </w:p>
    <w:p w:rsidR="008A599F" w:rsidRDefault="008A599F" w:rsidP="001877C5">
      <w:pPr>
        <w:rPr>
          <w:rFonts w:hint="eastAsia"/>
        </w:rPr>
      </w:pPr>
    </w:p>
    <w:p w:rsidR="008A599F" w:rsidRDefault="008A599F" w:rsidP="001877C5">
      <w:pPr>
        <w:rPr>
          <w:rFonts w:hint="eastAsia"/>
        </w:rPr>
      </w:pPr>
    </w:p>
    <w:p w:rsidR="008A599F" w:rsidRDefault="008A599F" w:rsidP="001877C5">
      <w:pPr>
        <w:rPr>
          <w:rFonts w:hint="eastAsia"/>
        </w:rPr>
      </w:pPr>
    </w:p>
    <w:p w:rsidR="008A599F" w:rsidRDefault="00BD5E8A" w:rsidP="001877C5">
      <w:pPr>
        <w:rPr>
          <w:rFonts w:hint="eastAsia"/>
        </w:rPr>
      </w:pPr>
      <w:r>
        <w:rPr>
          <w:noProof/>
        </w:rPr>
        <w:drawing>
          <wp:inline distT="0" distB="0" distL="0" distR="0">
            <wp:extent cx="5274310" cy="4382770"/>
            <wp:effectExtent l="19050" t="0" r="2540" b="0"/>
            <wp:docPr id="4" name="图片 3" descr="微信图片_20201023112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2153.png"/>
                    <pic:cNvPicPr/>
                  </pic:nvPicPr>
                  <pic:blipFill>
                    <a:blip r:embed="rId9"/>
                    <a:stretch>
                      <a:fillRect/>
                    </a:stretch>
                  </pic:blipFill>
                  <pic:spPr>
                    <a:xfrm>
                      <a:off x="0" y="0"/>
                      <a:ext cx="5274310" cy="4382770"/>
                    </a:xfrm>
                    <a:prstGeom prst="rect">
                      <a:avLst/>
                    </a:prstGeom>
                  </pic:spPr>
                </pic:pic>
              </a:graphicData>
            </a:graphic>
          </wp:inline>
        </w:drawing>
      </w:r>
    </w:p>
    <w:p w:rsidR="00BD5E8A" w:rsidRDefault="00BD5E8A" w:rsidP="001877C5">
      <w:pPr>
        <w:rPr>
          <w:rFonts w:hint="eastAsia"/>
        </w:rPr>
      </w:pPr>
    </w:p>
    <w:p w:rsidR="00BD5E8A" w:rsidRDefault="00BD5E8A" w:rsidP="001877C5">
      <w:pPr>
        <w:rPr>
          <w:rFonts w:hint="eastAsia"/>
        </w:rPr>
      </w:pPr>
    </w:p>
    <w:p w:rsidR="00BD5E8A" w:rsidRDefault="00BD5E8A" w:rsidP="001877C5">
      <w:pPr>
        <w:rPr>
          <w:rFonts w:hint="eastAsia"/>
        </w:rPr>
      </w:pPr>
    </w:p>
    <w:p w:rsidR="00BD5E8A" w:rsidRDefault="00BD5E8A" w:rsidP="001877C5">
      <w:pPr>
        <w:rPr>
          <w:rFonts w:hint="eastAsia"/>
        </w:rPr>
      </w:pPr>
      <w:r>
        <w:rPr>
          <w:noProof/>
        </w:rPr>
        <w:lastRenderedPageBreak/>
        <w:drawing>
          <wp:inline distT="0" distB="0" distL="0" distR="0">
            <wp:extent cx="5274310" cy="3652520"/>
            <wp:effectExtent l="19050" t="0" r="2540" b="0"/>
            <wp:docPr id="5" name="图片 4" descr="微信图片_20201023112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2636.png"/>
                    <pic:cNvPicPr/>
                  </pic:nvPicPr>
                  <pic:blipFill>
                    <a:blip r:embed="rId10"/>
                    <a:stretch>
                      <a:fillRect/>
                    </a:stretch>
                  </pic:blipFill>
                  <pic:spPr>
                    <a:xfrm>
                      <a:off x="0" y="0"/>
                      <a:ext cx="5274310" cy="3652520"/>
                    </a:xfrm>
                    <a:prstGeom prst="rect">
                      <a:avLst/>
                    </a:prstGeom>
                  </pic:spPr>
                </pic:pic>
              </a:graphicData>
            </a:graphic>
          </wp:inline>
        </w:drawing>
      </w:r>
    </w:p>
    <w:p w:rsidR="00BD5E8A" w:rsidRDefault="00BD5E8A" w:rsidP="001877C5">
      <w:pPr>
        <w:rPr>
          <w:rFonts w:hint="eastAsia"/>
        </w:rPr>
      </w:pPr>
    </w:p>
    <w:p w:rsidR="00F92FAC" w:rsidRDefault="00F92FAC" w:rsidP="001877C5">
      <w:pPr>
        <w:rPr>
          <w:rFonts w:hint="eastAsia"/>
        </w:rPr>
      </w:pPr>
      <w:r>
        <w:rPr>
          <w:noProof/>
        </w:rPr>
        <w:drawing>
          <wp:inline distT="0" distB="0" distL="0" distR="0">
            <wp:extent cx="5274310" cy="2064385"/>
            <wp:effectExtent l="19050" t="0" r="2540" b="0"/>
            <wp:docPr id="7" name="图片 6" descr="微信图片_20201023114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4331.png"/>
                    <pic:cNvPicPr/>
                  </pic:nvPicPr>
                  <pic:blipFill>
                    <a:blip r:embed="rId11"/>
                    <a:stretch>
                      <a:fillRect/>
                    </a:stretch>
                  </pic:blipFill>
                  <pic:spPr>
                    <a:xfrm>
                      <a:off x="0" y="0"/>
                      <a:ext cx="5274310" cy="2064385"/>
                    </a:xfrm>
                    <a:prstGeom prst="rect">
                      <a:avLst/>
                    </a:prstGeom>
                  </pic:spPr>
                </pic:pic>
              </a:graphicData>
            </a:graphic>
          </wp:inline>
        </w:drawing>
      </w:r>
    </w:p>
    <w:p w:rsidR="00F92FAC" w:rsidRDefault="00F92FAC" w:rsidP="001877C5">
      <w:pPr>
        <w:rPr>
          <w:rFonts w:hint="eastAsia"/>
        </w:rPr>
      </w:pPr>
    </w:p>
    <w:p w:rsidR="00F92FAC" w:rsidRDefault="00F92FAC" w:rsidP="001877C5">
      <w:pPr>
        <w:rPr>
          <w:rFonts w:hint="eastAsia"/>
        </w:rPr>
      </w:pPr>
    </w:p>
    <w:p w:rsidR="00F92FAC" w:rsidRDefault="00F92FAC" w:rsidP="001877C5">
      <w:pPr>
        <w:rPr>
          <w:rFonts w:hint="eastAsia"/>
        </w:rPr>
      </w:pPr>
      <w:r>
        <w:rPr>
          <w:noProof/>
        </w:rPr>
        <w:drawing>
          <wp:inline distT="0" distB="0" distL="0" distR="0">
            <wp:extent cx="5274310" cy="1859915"/>
            <wp:effectExtent l="19050" t="0" r="2540" b="0"/>
            <wp:docPr id="9" name="图片 8" descr="微信图片_20201023114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4509.png"/>
                    <pic:cNvPicPr/>
                  </pic:nvPicPr>
                  <pic:blipFill>
                    <a:blip r:embed="rId12"/>
                    <a:stretch>
                      <a:fillRect/>
                    </a:stretch>
                  </pic:blipFill>
                  <pic:spPr>
                    <a:xfrm>
                      <a:off x="0" y="0"/>
                      <a:ext cx="5274310" cy="1859915"/>
                    </a:xfrm>
                    <a:prstGeom prst="rect">
                      <a:avLst/>
                    </a:prstGeom>
                  </pic:spPr>
                </pic:pic>
              </a:graphicData>
            </a:graphic>
          </wp:inline>
        </w:drawing>
      </w:r>
    </w:p>
    <w:p w:rsidR="00293204" w:rsidRDefault="00293204" w:rsidP="001877C5">
      <w:pPr>
        <w:rPr>
          <w:rFonts w:hint="eastAsia"/>
        </w:rPr>
      </w:pPr>
    </w:p>
    <w:p w:rsidR="00293204" w:rsidRDefault="00293204" w:rsidP="001877C5">
      <w:pPr>
        <w:rPr>
          <w:rFonts w:hint="eastAsia"/>
        </w:rPr>
      </w:pPr>
      <w:r>
        <w:rPr>
          <w:noProof/>
        </w:rPr>
        <w:lastRenderedPageBreak/>
        <w:drawing>
          <wp:inline distT="0" distB="0" distL="0" distR="0">
            <wp:extent cx="5274310" cy="2234565"/>
            <wp:effectExtent l="19050" t="0" r="2540" b="0"/>
            <wp:docPr id="10" name="图片 9" descr="微信图片_20201023114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4620.png"/>
                    <pic:cNvPicPr/>
                  </pic:nvPicPr>
                  <pic:blipFill>
                    <a:blip r:embed="rId13"/>
                    <a:stretch>
                      <a:fillRect/>
                    </a:stretch>
                  </pic:blipFill>
                  <pic:spPr>
                    <a:xfrm>
                      <a:off x="0" y="0"/>
                      <a:ext cx="5274310" cy="2234565"/>
                    </a:xfrm>
                    <a:prstGeom prst="rect">
                      <a:avLst/>
                    </a:prstGeom>
                  </pic:spPr>
                </pic:pic>
              </a:graphicData>
            </a:graphic>
          </wp:inline>
        </w:drawing>
      </w:r>
    </w:p>
    <w:p w:rsidR="00293204" w:rsidRDefault="00293204" w:rsidP="001877C5">
      <w:pPr>
        <w:rPr>
          <w:rFonts w:hint="eastAsia"/>
        </w:rPr>
      </w:pPr>
    </w:p>
    <w:p w:rsidR="00293204" w:rsidRDefault="00293204" w:rsidP="001877C5">
      <w:pPr>
        <w:rPr>
          <w:rFonts w:hint="eastAsia"/>
        </w:rPr>
      </w:pPr>
    </w:p>
    <w:p w:rsidR="00293204" w:rsidRDefault="00293204" w:rsidP="001877C5">
      <w:pPr>
        <w:rPr>
          <w:rFonts w:hint="eastAsia"/>
        </w:rPr>
      </w:pPr>
    </w:p>
    <w:p w:rsidR="00365BEB" w:rsidRDefault="00365BEB" w:rsidP="001877C5">
      <w:pPr>
        <w:rPr>
          <w:rFonts w:hint="eastAsia"/>
        </w:rPr>
      </w:pPr>
      <w:r>
        <w:rPr>
          <w:noProof/>
        </w:rPr>
        <w:drawing>
          <wp:inline distT="0" distB="0" distL="0" distR="0">
            <wp:extent cx="4938188" cy="4503811"/>
            <wp:effectExtent l="19050" t="0" r="0" b="0"/>
            <wp:docPr id="11" name="图片 10" descr="微信图片_20201023114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4754.png"/>
                    <pic:cNvPicPr/>
                  </pic:nvPicPr>
                  <pic:blipFill>
                    <a:blip r:embed="rId14"/>
                    <a:stretch>
                      <a:fillRect/>
                    </a:stretch>
                  </pic:blipFill>
                  <pic:spPr>
                    <a:xfrm>
                      <a:off x="0" y="0"/>
                      <a:ext cx="4938188" cy="4503811"/>
                    </a:xfrm>
                    <a:prstGeom prst="rect">
                      <a:avLst/>
                    </a:prstGeom>
                  </pic:spPr>
                </pic:pic>
              </a:graphicData>
            </a:graphic>
          </wp:inline>
        </w:drawing>
      </w:r>
    </w:p>
    <w:p w:rsidR="00365BEB" w:rsidRDefault="00365BEB" w:rsidP="001877C5">
      <w:pPr>
        <w:rPr>
          <w:rFonts w:hint="eastAsia"/>
        </w:rPr>
      </w:pPr>
    </w:p>
    <w:p w:rsidR="00365BEB" w:rsidRDefault="00365BEB" w:rsidP="001877C5">
      <w:pPr>
        <w:rPr>
          <w:rFonts w:hint="eastAsia"/>
        </w:rPr>
      </w:pPr>
    </w:p>
    <w:p w:rsidR="00365BEB" w:rsidRDefault="00365BEB" w:rsidP="001877C5">
      <w:pPr>
        <w:rPr>
          <w:rFonts w:hint="eastAsia"/>
        </w:rPr>
      </w:pPr>
    </w:p>
    <w:p w:rsidR="00365BEB" w:rsidRDefault="00365BEB" w:rsidP="001877C5">
      <w:pPr>
        <w:rPr>
          <w:rFonts w:hint="eastAsia"/>
        </w:rPr>
      </w:pPr>
    </w:p>
    <w:p w:rsidR="00365BEB" w:rsidRDefault="00365BEB" w:rsidP="001877C5">
      <w:pPr>
        <w:rPr>
          <w:rFonts w:hint="eastAsia"/>
        </w:rPr>
      </w:pPr>
    </w:p>
    <w:p w:rsidR="00365BEB" w:rsidRDefault="00365BEB" w:rsidP="001877C5">
      <w:pPr>
        <w:rPr>
          <w:rFonts w:hint="eastAsia"/>
        </w:rPr>
      </w:pPr>
    </w:p>
    <w:p w:rsidR="00365BEB" w:rsidRDefault="00365BEB" w:rsidP="001877C5">
      <w:pPr>
        <w:rPr>
          <w:rFonts w:hint="eastAsia"/>
        </w:rPr>
      </w:pPr>
      <w:r>
        <w:rPr>
          <w:noProof/>
        </w:rPr>
        <w:lastRenderedPageBreak/>
        <w:drawing>
          <wp:inline distT="0" distB="0" distL="0" distR="0">
            <wp:extent cx="5274310" cy="1555750"/>
            <wp:effectExtent l="19050" t="0" r="2540" b="0"/>
            <wp:docPr id="12" name="图片 11" descr="微信图片_20201023114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4922.png"/>
                    <pic:cNvPicPr/>
                  </pic:nvPicPr>
                  <pic:blipFill>
                    <a:blip r:embed="rId15"/>
                    <a:stretch>
                      <a:fillRect/>
                    </a:stretch>
                  </pic:blipFill>
                  <pic:spPr>
                    <a:xfrm>
                      <a:off x="0" y="0"/>
                      <a:ext cx="5274310" cy="1555750"/>
                    </a:xfrm>
                    <a:prstGeom prst="rect">
                      <a:avLst/>
                    </a:prstGeom>
                  </pic:spPr>
                </pic:pic>
              </a:graphicData>
            </a:graphic>
          </wp:inline>
        </w:drawing>
      </w:r>
    </w:p>
    <w:p w:rsidR="00365BEB" w:rsidRDefault="00365BEB" w:rsidP="001877C5">
      <w:pPr>
        <w:rPr>
          <w:rFonts w:hint="eastAsia"/>
        </w:rPr>
      </w:pPr>
    </w:p>
    <w:p w:rsidR="00365BEB" w:rsidRDefault="00365BEB" w:rsidP="001877C5">
      <w:pPr>
        <w:rPr>
          <w:rFonts w:hint="eastAsia"/>
        </w:rPr>
      </w:pPr>
    </w:p>
    <w:p w:rsidR="00365BEB" w:rsidRDefault="00365BEB" w:rsidP="001877C5">
      <w:pPr>
        <w:rPr>
          <w:rFonts w:hint="eastAsia"/>
        </w:rPr>
      </w:pPr>
    </w:p>
    <w:p w:rsidR="00365BEB" w:rsidRDefault="00365BEB" w:rsidP="001877C5">
      <w:pPr>
        <w:rPr>
          <w:rFonts w:hint="eastAsia"/>
        </w:rPr>
      </w:pPr>
      <w:r>
        <w:rPr>
          <w:noProof/>
        </w:rPr>
        <w:drawing>
          <wp:inline distT="0" distB="0" distL="0" distR="0">
            <wp:extent cx="4953430" cy="3010161"/>
            <wp:effectExtent l="19050" t="0" r="0" b="0"/>
            <wp:docPr id="13" name="图片 12" descr="微信图片_20201023115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023115013.png"/>
                    <pic:cNvPicPr/>
                  </pic:nvPicPr>
                  <pic:blipFill>
                    <a:blip r:embed="rId16"/>
                    <a:stretch>
                      <a:fillRect/>
                    </a:stretch>
                  </pic:blipFill>
                  <pic:spPr>
                    <a:xfrm>
                      <a:off x="0" y="0"/>
                      <a:ext cx="4953430" cy="3010161"/>
                    </a:xfrm>
                    <a:prstGeom prst="rect">
                      <a:avLst/>
                    </a:prstGeom>
                  </pic:spPr>
                </pic:pic>
              </a:graphicData>
            </a:graphic>
          </wp:inline>
        </w:drawing>
      </w: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1877C5">
      <w:pPr>
        <w:rPr>
          <w:rFonts w:hint="eastAsia"/>
        </w:rPr>
      </w:pPr>
    </w:p>
    <w:p w:rsidR="0001254B" w:rsidRDefault="0001254B" w:rsidP="0001254B">
      <w:pPr>
        <w:widowControl/>
        <w:spacing w:line="600" w:lineRule="exact"/>
        <w:ind w:firstLine="640"/>
        <w:jc w:val="center"/>
        <w:rPr>
          <w:rFonts w:ascii="宋体" w:hAnsi="宋体" w:hint="eastAsia"/>
          <w:b/>
          <w:sz w:val="32"/>
          <w:szCs w:val="32"/>
        </w:rPr>
      </w:pPr>
      <w:r>
        <w:rPr>
          <w:rFonts w:ascii="宋体" w:hAnsi="宋体" w:hint="eastAsia"/>
          <w:b/>
          <w:sz w:val="32"/>
          <w:szCs w:val="32"/>
        </w:rPr>
        <w:lastRenderedPageBreak/>
        <w:t>第三部分  2019年度部门决算情况说明</w:t>
      </w:r>
    </w:p>
    <w:p w:rsidR="0001254B" w:rsidRDefault="0001254B" w:rsidP="0001254B">
      <w:pPr>
        <w:ind w:firstLine="630"/>
        <w:jc w:val="left"/>
        <w:rPr>
          <w:rFonts w:ascii="仿宋" w:eastAsia="仿宋" w:hAnsi="仿宋" w:hint="eastAsia"/>
          <w:sz w:val="30"/>
          <w:szCs w:val="30"/>
        </w:rPr>
      </w:pPr>
    </w:p>
    <w:p w:rsidR="0001254B" w:rsidRDefault="0001254B" w:rsidP="0001254B">
      <w:pPr>
        <w:ind w:firstLine="630"/>
        <w:jc w:val="left"/>
        <w:rPr>
          <w:rFonts w:ascii="黑体" w:eastAsia="黑体" w:hAnsi="黑体" w:hint="eastAsia"/>
          <w:sz w:val="30"/>
          <w:szCs w:val="30"/>
        </w:rPr>
      </w:pPr>
      <w:r>
        <w:rPr>
          <w:rFonts w:ascii="黑体" w:eastAsia="黑体" w:hAnsi="黑体" w:hint="eastAsia"/>
          <w:sz w:val="30"/>
          <w:szCs w:val="30"/>
        </w:rPr>
        <w:t>一、收入决算情况说明</w:t>
      </w:r>
    </w:p>
    <w:p w:rsidR="0001254B" w:rsidRPr="00FA7846" w:rsidRDefault="0001254B" w:rsidP="0001254B">
      <w:pPr>
        <w:ind w:firstLine="630"/>
        <w:jc w:val="left"/>
        <w:rPr>
          <w:rFonts w:ascii="仿宋" w:eastAsia="仿宋" w:hAnsi="仿宋" w:hint="eastAsia"/>
          <w:b/>
          <w:sz w:val="32"/>
          <w:szCs w:val="32"/>
        </w:rPr>
      </w:pPr>
      <w:r w:rsidRPr="00FA7846">
        <w:rPr>
          <w:rFonts w:ascii="仿宋" w:eastAsia="仿宋" w:hAnsi="仿宋" w:hint="eastAsia"/>
          <w:b/>
          <w:sz w:val="32"/>
          <w:szCs w:val="32"/>
        </w:rPr>
        <w:t>本部门2019年度收入总计10173.66 万元，其中年初结转和结余2305.36万元，较2018年增加1493.4万元，增长183.92%；本年收入合计7868.30万元，较2018年增加46.89万元，增长0.60%。</w:t>
      </w:r>
    </w:p>
    <w:p w:rsidR="0001254B" w:rsidRDefault="0001254B" w:rsidP="0001254B">
      <w:pPr>
        <w:ind w:firstLine="630"/>
        <w:jc w:val="left"/>
        <w:rPr>
          <w:rFonts w:ascii="仿宋" w:eastAsia="仿宋" w:hAnsi="仿宋" w:hint="eastAsia"/>
          <w:sz w:val="30"/>
          <w:szCs w:val="30"/>
        </w:rPr>
      </w:pPr>
      <w:r w:rsidRPr="00FA7846">
        <w:rPr>
          <w:rFonts w:ascii="仿宋" w:eastAsia="仿宋" w:hAnsi="仿宋" w:hint="eastAsia"/>
          <w:b/>
          <w:sz w:val="32"/>
          <w:szCs w:val="32"/>
        </w:rPr>
        <w:t>本年收入的具体构成为：财政拨款收入3580.47万元，占45.50%；上级收入2585.3万元，占32.85%；其他收入1702.52万元，占21.65%。</w:t>
      </w:r>
      <w:r>
        <w:rPr>
          <w:rFonts w:ascii="仿宋" w:eastAsia="仿宋" w:hAnsi="仿宋" w:hint="eastAsia"/>
          <w:sz w:val="30"/>
          <w:szCs w:val="30"/>
        </w:rPr>
        <w:t xml:space="preserve">  </w:t>
      </w:r>
    </w:p>
    <w:p w:rsidR="0001254B" w:rsidRDefault="0001254B" w:rsidP="0001254B">
      <w:pPr>
        <w:ind w:firstLine="630"/>
        <w:jc w:val="left"/>
        <w:rPr>
          <w:rFonts w:ascii="黑体" w:eastAsia="黑体" w:hAnsi="黑体" w:hint="eastAsia"/>
          <w:sz w:val="30"/>
          <w:szCs w:val="30"/>
        </w:rPr>
      </w:pPr>
      <w:r>
        <w:rPr>
          <w:rFonts w:ascii="黑体" w:eastAsia="黑体" w:hAnsi="黑体" w:hint="eastAsia"/>
          <w:sz w:val="30"/>
          <w:szCs w:val="30"/>
        </w:rPr>
        <w:t>二、支出决算情况说明</w:t>
      </w:r>
    </w:p>
    <w:p w:rsidR="0001254B" w:rsidRPr="00FA7846" w:rsidRDefault="0001254B" w:rsidP="0001254B">
      <w:pPr>
        <w:ind w:firstLine="630"/>
        <w:jc w:val="left"/>
        <w:rPr>
          <w:rFonts w:ascii="仿宋" w:eastAsia="仿宋" w:hAnsi="仿宋" w:hint="eastAsia"/>
          <w:b/>
          <w:sz w:val="32"/>
          <w:szCs w:val="30"/>
        </w:rPr>
      </w:pPr>
      <w:r w:rsidRPr="00FA7846">
        <w:rPr>
          <w:rFonts w:ascii="仿宋" w:eastAsia="仿宋" w:hAnsi="仿宋" w:hint="eastAsia"/>
          <w:b/>
          <w:sz w:val="32"/>
          <w:szCs w:val="30"/>
        </w:rPr>
        <w:t>本部门2019年度支出总计10173.66万元，其中本年支出合计9911.31万元，较2018年增加2029.34万元，增长25.74%，；年末结转和结余262.35万元，较2018年减少856.42万元，下降76.55%。</w:t>
      </w:r>
    </w:p>
    <w:p w:rsidR="0001254B" w:rsidRPr="00FA7846" w:rsidRDefault="0001254B" w:rsidP="0001254B">
      <w:pPr>
        <w:ind w:firstLine="630"/>
        <w:jc w:val="left"/>
        <w:rPr>
          <w:rFonts w:ascii="仿宋" w:eastAsia="仿宋" w:hAnsi="仿宋" w:hint="eastAsia"/>
          <w:b/>
          <w:sz w:val="32"/>
          <w:szCs w:val="30"/>
        </w:rPr>
      </w:pPr>
      <w:r w:rsidRPr="00FA7846">
        <w:rPr>
          <w:rFonts w:ascii="仿宋" w:eastAsia="仿宋" w:hAnsi="仿宋" w:hint="eastAsia"/>
          <w:b/>
          <w:sz w:val="32"/>
          <w:szCs w:val="30"/>
        </w:rPr>
        <w:t>本年支出的具体构成为：基本支出1584.83万元，占16%；项目支出8326.47万元，占84%。</w:t>
      </w:r>
    </w:p>
    <w:p w:rsidR="0001254B" w:rsidRPr="00FA7846" w:rsidRDefault="0001254B" w:rsidP="0001254B">
      <w:pPr>
        <w:ind w:firstLine="630"/>
        <w:jc w:val="left"/>
        <w:rPr>
          <w:rFonts w:ascii="黑体" w:eastAsia="仿宋" w:hAnsi="黑体" w:hint="eastAsia"/>
          <w:b/>
          <w:sz w:val="32"/>
          <w:szCs w:val="30"/>
        </w:rPr>
      </w:pPr>
      <w:r w:rsidRPr="00FA7846">
        <w:rPr>
          <w:rFonts w:ascii="黑体" w:eastAsia="仿宋" w:hAnsi="黑体" w:hint="eastAsia"/>
          <w:b/>
          <w:sz w:val="32"/>
          <w:szCs w:val="30"/>
        </w:rPr>
        <w:t>三、财政拨款支出决算情况说明</w:t>
      </w:r>
    </w:p>
    <w:p w:rsidR="0001254B" w:rsidRPr="00FA7846" w:rsidRDefault="0001254B" w:rsidP="0001254B">
      <w:pPr>
        <w:ind w:firstLine="630"/>
        <w:jc w:val="left"/>
        <w:rPr>
          <w:rFonts w:ascii="仿宋" w:eastAsia="仿宋" w:hAnsi="仿宋" w:hint="eastAsia"/>
          <w:b/>
          <w:sz w:val="32"/>
          <w:szCs w:val="30"/>
        </w:rPr>
      </w:pPr>
      <w:r w:rsidRPr="00FA7846">
        <w:rPr>
          <w:rFonts w:ascii="仿宋" w:eastAsia="仿宋" w:hAnsi="仿宋" w:hint="eastAsia"/>
          <w:b/>
          <w:sz w:val="32"/>
          <w:szCs w:val="30"/>
        </w:rPr>
        <w:t>本部门2019年度财政拨款本年支出年初预算数为8353.27万元，决算数为5410.41万元，完成年初预算的64.77%。</w:t>
      </w:r>
    </w:p>
    <w:p w:rsidR="0001254B" w:rsidRPr="00FA7846" w:rsidRDefault="0001254B" w:rsidP="0001254B">
      <w:pPr>
        <w:ind w:firstLine="630"/>
        <w:jc w:val="left"/>
        <w:rPr>
          <w:rFonts w:ascii="仿宋" w:eastAsia="仿宋" w:hAnsi="仿宋" w:hint="eastAsia"/>
          <w:b/>
          <w:sz w:val="32"/>
          <w:szCs w:val="30"/>
        </w:rPr>
      </w:pPr>
    </w:p>
    <w:p w:rsidR="0001254B" w:rsidRPr="00FA7846" w:rsidRDefault="0001254B" w:rsidP="0001254B">
      <w:pPr>
        <w:ind w:firstLine="585"/>
        <w:jc w:val="left"/>
        <w:rPr>
          <w:rFonts w:ascii="黑体" w:eastAsia="仿宋" w:hAnsi="黑体" w:hint="eastAsia"/>
          <w:b/>
          <w:sz w:val="32"/>
          <w:szCs w:val="30"/>
        </w:rPr>
      </w:pPr>
      <w:r w:rsidRPr="00FA7846">
        <w:rPr>
          <w:rFonts w:ascii="黑体" w:eastAsia="仿宋" w:hAnsi="黑体" w:hint="eastAsia"/>
          <w:b/>
          <w:sz w:val="32"/>
          <w:szCs w:val="30"/>
        </w:rPr>
        <w:lastRenderedPageBreak/>
        <w:t>四、一般公共预算财政拨款基本支出决算情况说明</w:t>
      </w:r>
    </w:p>
    <w:p w:rsidR="0001254B" w:rsidRPr="00FA7846" w:rsidRDefault="0001254B" w:rsidP="0001254B">
      <w:pPr>
        <w:ind w:firstLine="585"/>
        <w:jc w:val="left"/>
        <w:rPr>
          <w:rFonts w:ascii="仿宋" w:eastAsia="仿宋" w:hAnsi="仿宋" w:hint="eastAsia"/>
          <w:b/>
          <w:sz w:val="32"/>
          <w:szCs w:val="30"/>
        </w:rPr>
      </w:pPr>
      <w:r w:rsidRPr="00FA7846">
        <w:rPr>
          <w:rFonts w:ascii="仿宋" w:eastAsia="仿宋" w:hAnsi="仿宋" w:hint="eastAsia"/>
          <w:b/>
          <w:sz w:val="32"/>
          <w:szCs w:val="30"/>
        </w:rPr>
        <w:t>本部门2019年度一般公共预算财政拨款基本支出1460.01万元，其中：</w:t>
      </w:r>
    </w:p>
    <w:p w:rsidR="0001254B" w:rsidRPr="00FA7846" w:rsidRDefault="0001254B" w:rsidP="0001254B">
      <w:pPr>
        <w:ind w:firstLine="585"/>
        <w:jc w:val="left"/>
        <w:rPr>
          <w:rFonts w:ascii="仿宋" w:eastAsia="仿宋" w:hAnsi="仿宋" w:hint="eastAsia"/>
          <w:b/>
          <w:sz w:val="32"/>
          <w:szCs w:val="30"/>
        </w:rPr>
      </w:pPr>
      <w:r w:rsidRPr="00FA7846">
        <w:rPr>
          <w:rFonts w:ascii="仿宋" w:eastAsia="仿宋" w:hAnsi="仿宋" w:hint="eastAsia"/>
          <w:b/>
          <w:sz w:val="32"/>
          <w:szCs w:val="30"/>
        </w:rPr>
        <w:t>（一）工资福利支出1386.63万元，较2018年增加298.54 万元，增长27.43  %。</w:t>
      </w:r>
    </w:p>
    <w:p w:rsidR="0001254B" w:rsidRPr="00FA7846" w:rsidRDefault="0001254B" w:rsidP="0001254B">
      <w:pPr>
        <w:ind w:firstLine="585"/>
        <w:jc w:val="left"/>
        <w:rPr>
          <w:rFonts w:ascii="仿宋" w:eastAsia="仿宋" w:hAnsi="仿宋" w:hint="eastAsia"/>
          <w:b/>
          <w:sz w:val="32"/>
          <w:szCs w:val="30"/>
        </w:rPr>
      </w:pPr>
      <w:r w:rsidRPr="00FA7846">
        <w:rPr>
          <w:rFonts w:ascii="仿宋" w:eastAsia="仿宋" w:hAnsi="仿宋" w:hint="eastAsia"/>
          <w:b/>
          <w:sz w:val="32"/>
          <w:szCs w:val="30"/>
        </w:rPr>
        <w:t>（二）商品和服务支出73.38万元，较2018年减少227  万元，下降75.57  %。</w:t>
      </w:r>
    </w:p>
    <w:p w:rsidR="0001254B" w:rsidRPr="00FA7846" w:rsidRDefault="0001254B" w:rsidP="0001254B">
      <w:pPr>
        <w:ind w:firstLine="630"/>
        <w:jc w:val="left"/>
        <w:rPr>
          <w:rFonts w:ascii="黑体" w:eastAsia="仿宋" w:hAnsi="黑体" w:hint="eastAsia"/>
          <w:b/>
          <w:sz w:val="32"/>
          <w:szCs w:val="30"/>
        </w:rPr>
      </w:pPr>
      <w:r w:rsidRPr="00FA7846">
        <w:rPr>
          <w:rFonts w:ascii="黑体" w:eastAsia="仿宋" w:hAnsi="黑体" w:hint="eastAsia"/>
          <w:b/>
          <w:sz w:val="32"/>
          <w:szCs w:val="30"/>
        </w:rPr>
        <w:t>五、一般公共预算财政拨款“三公”经费支出决算情况说明</w:t>
      </w:r>
    </w:p>
    <w:p w:rsidR="0001254B" w:rsidRPr="00FA7846" w:rsidRDefault="0001254B" w:rsidP="0001254B">
      <w:pPr>
        <w:ind w:firstLine="630"/>
        <w:jc w:val="left"/>
        <w:rPr>
          <w:rFonts w:ascii="仿宋" w:eastAsia="仿宋" w:hAnsi="仿宋" w:hint="eastAsia"/>
          <w:b/>
          <w:sz w:val="32"/>
          <w:szCs w:val="30"/>
        </w:rPr>
      </w:pPr>
      <w:r w:rsidRPr="00FA7846">
        <w:rPr>
          <w:rFonts w:ascii="仿宋" w:eastAsia="仿宋" w:hAnsi="仿宋" w:hint="eastAsia"/>
          <w:b/>
          <w:sz w:val="32"/>
          <w:szCs w:val="30"/>
        </w:rPr>
        <w:t>本部门2019年度一般公共预算财政拨款“三公”经费支出年初预算数为2万元，决算数为0.22万元，完成年初预算的11%，决算数较2018年减少6.16万元，下降96.55 %，其中：</w:t>
      </w:r>
    </w:p>
    <w:p w:rsidR="0001254B" w:rsidRPr="00FA7846" w:rsidRDefault="0001254B" w:rsidP="0001254B">
      <w:pPr>
        <w:ind w:firstLine="630"/>
        <w:jc w:val="left"/>
        <w:rPr>
          <w:rFonts w:ascii="仿宋" w:eastAsia="仿宋" w:hAnsi="仿宋" w:hint="eastAsia"/>
          <w:b/>
          <w:sz w:val="32"/>
          <w:szCs w:val="30"/>
        </w:rPr>
      </w:pPr>
      <w:r w:rsidRPr="00FA7846">
        <w:rPr>
          <w:rFonts w:ascii="仿宋" w:eastAsia="仿宋" w:hAnsi="仿宋" w:hint="eastAsia"/>
          <w:b/>
          <w:sz w:val="32"/>
          <w:szCs w:val="30"/>
        </w:rPr>
        <w:t>（一）因公出国（境）支出年初预算数为0万元，决算数为  0万元，完成年初预算的 0%。</w:t>
      </w:r>
    </w:p>
    <w:p w:rsidR="0001254B" w:rsidRPr="00FA7846" w:rsidRDefault="0001254B" w:rsidP="0001254B">
      <w:pPr>
        <w:ind w:firstLine="630"/>
        <w:jc w:val="left"/>
        <w:rPr>
          <w:rFonts w:ascii="仿宋" w:eastAsia="仿宋" w:hAnsi="仿宋" w:hint="eastAsia"/>
          <w:b/>
          <w:sz w:val="32"/>
          <w:szCs w:val="30"/>
        </w:rPr>
      </w:pPr>
      <w:r w:rsidRPr="00FA7846">
        <w:rPr>
          <w:rFonts w:ascii="仿宋" w:eastAsia="仿宋" w:hAnsi="仿宋" w:hint="eastAsia"/>
          <w:b/>
          <w:sz w:val="32"/>
          <w:szCs w:val="30"/>
        </w:rPr>
        <w:t>（二）公务接待费支出年初预算数为 2万元，决算数为 0.22万元，完成年初预算的11%，决算数较2018年减少6.16万元，下降96.55 %。</w:t>
      </w:r>
    </w:p>
    <w:p w:rsidR="0001254B" w:rsidRPr="00FA7846" w:rsidRDefault="0001254B" w:rsidP="0001254B">
      <w:pPr>
        <w:ind w:firstLine="630"/>
        <w:jc w:val="left"/>
        <w:rPr>
          <w:rFonts w:ascii="黑体" w:eastAsia="仿宋" w:hAnsi="黑体" w:hint="eastAsia"/>
          <w:b/>
          <w:sz w:val="32"/>
          <w:szCs w:val="30"/>
        </w:rPr>
      </w:pPr>
      <w:r w:rsidRPr="00FA7846">
        <w:rPr>
          <w:rFonts w:ascii="黑体" w:eastAsia="仿宋" w:hAnsi="黑体" w:hint="eastAsia"/>
          <w:b/>
          <w:sz w:val="32"/>
          <w:szCs w:val="30"/>
        </w:rPr>
        <w:t>六、机关运行经费支出情况说明</w:t>
      </w:r>
    </w:p>
    <w:p w:rsidR="0001254B" w:rsidRPr="00FA7846" w:rsidRDefault="0001254B" w:rsidP="0001254B">
      <w:pPr>
        <w:ind w:firstLine="630"/>
        <w:jc w:val="left"/>
        <w:rPr>
          <w:rFonts w:ascii="仿宋" w:eastAsia="仿宋" w:hAnsi="仿宋" w:hint="eastAsia"/>
          <w:b/>
          <w:sz w:val="32"/>
          <w:szCs w:val="30"/>
        </w:rPr>
      </w:pPr>
      <w:r w:rsidRPr="00FA7846">
        <w:rPr>
          <w:rFonts w:ascii="仿宋" w:eastAsia="仿宋" w:hAnsi="仿宋" w:hint="eastAsia"/>
          <w:b/>
          <w:sz w:val="32"/>
          <w:szCs w:val="30"/>
        </w:rPr>
        <w:t>本部门2019年度机关运行经费支出31.03万元（与部门决算中行政单位和参照公务员法管理事业单位一般公共预算财政拨款基本支出中公用经费之和保持一致），较年初</w:t>
      </w:r>
      <w:r w:rsidRPr="00FA7846">
        <w:rPr>
          <w:rFonts w:ascii="仿宋" w:eastAsia="仿宋" w:hAnsi="仿宋" w:hint="eastAsia"/>
          <w:b/>
          <w:sz w:val="32"/>
          <w:szCs w:val="30"/>
        </w:rPr>
        <w:lastRenderedPageBreak/>
        <w:t>预算数减少41.24  万元，降低57%，主要原因是：</w:t>
      </w:r>
      <w:r w:rsidRPr="00FA7846">
        <w:rPr>
          <w:rFonts w:ascii="仿宋" w:eastAsia="仿宋" w:hAnsi="仿宋" w:hint="eastAsia"/>
          <w:b/>
          <w:bCs/>
          <w:sz w:val="32"/>
          <w:szCs w:val="30"/>
        </w:rPr>
        <w:t>落实过紧日子要求压减支出</w:t>
      </w:r>
      <w:r w:rsidRPr="00FA7846">
        <w:rPr>
          <w:rFonts w:ascii="仿宋" w:eastAsia="仿宋" w:hAnsi="仿宋" w:hint="eastAsia"/>
          <w:b/>
          <w:sz w:val="32"/>
          <w:szCs w:val="30"/>
        </w:rPr>
        <w:t xml:space="preserve">。 </w:t>
      </w:r>
    </w:p>
    <w:p w:rsidR="0001254B" w:rsidRPr="00FA7846" w:rsidRDefault="0001254B" w:rsidP="0001254B">
      <w:pPr>
        <w:ind w:firstLine="630"/>
        <w:jc w:val="left"/>
        <w:rPr>
          <w:rFonts w:ascii="黑体" w:eastAsia="仿宋" w:hAnsi="黑体"/>
          <w:b/>
          <w:sz w:val="32"/>
          <w:szCs w:val="30"/>
        </w:rPr>
      </w:pPr>
      <w:r w:rsidRPr="00FA7846">
        <w:rPr>
          <w:rFonts w:ascii="黑体" w:eastAsia="仿宋" w:hAnsi="黑体" w:hint="eastAsia"/>
          <w:b/>
          <w:sz w:val="32"/>
          <w:szCs w:val="30"/>
        </w:rPr>
        <w:t>七、政府采购支出情况说明</w:t>
      </w:r>
    </w:p>
    <w:p w:rsidR="0001254B" w:rsidRPr="00FA7846" w:rsidRDefault="0001254B" w:rsidP="0001254B">
      <w:pPr>
        <w:pStyle w:val="p0"/>
        <w:spacing w:line="600" w:lineRule="atLeast"/>
        <w:ind w:firstLine="600"/>
        <w:rPr>
          <w:rFonts w:ascii="仿宋" w:eastAsia="仿宋" w:hAnsi="仿宋" w:hint="eastAsia"/>
          <w:b/>
          <w:sz w:val="32"/>
          <w:szCs w:val="30"/>
        </w:rPr>
      </w:pPr>
      <w:r w:rsidRPr="00FA7846">
        <w:rPr>
          <w:rFonts w:ascii="仿宋" w:eastAsia="仿宋" w:hAnsi="仿宋" w:hint="eastAsia"/>
          <w:b/>
          <w:sz w:val="32"/>
          <w:szCs w:val="30"/>
        </w:rPr>
        <w:t>本部门2019年度政府采购支出总额106.90万元，其中：政府采购货物支出66.77万元、政府采购工程支出40.12万元。（市级部门公开的政府采购金额的计算口径为：本部门纳入2019年部门预算范围的各项政府采购支出金额之和，不包括涉密采购项目的支出金额。）</w:t>
      </w:r>
    </w:p>
    <w:p w:rsidR="0001254B" w:rsidRPr="00FA7846" w:rsidRDefault="0001254B" w:rsidP="0001254B">
      <w:pPr>
        <w:ind w:firstLine="630"/>
        <w:jc w:val="left"/>
        <w:rPr>
          <w:rFonts w:ascii="黑体" w:eastAsia="仿宋" w:hAnsi="黑体" w:hint="eastAsia"/>
          <w:b/>
          <w:sz w:val="32"/>
          <w:szCs w:val="30"/>
        </w:rPr>
      </w:pPr>
      <w:r w:rsidRPr="00FA7846">
        <w:rPr>
          <w:rFonts w:ascii="黑体" w:eastAsia="仿宋" w:hAnsi="黑体" w:hint="eastAsia"/>
          <w:b/>
          <w:sz w:val="32"/>
          <w:szCs w:val="30"/>
        </w:rPr>
        <w:t>八、国有资产占用情况说明。</w:t>
      </w:r>
    </w:p>
    <w:p w:rsidR="0001254B" w:rsidRPr="00FA7846" w:rsidRDefault="0001254B" w:rsidP="0001254B">
      <w:pPr>
        <w:ind w:firstLine="630"/>
        <w:jc w:val="left"/>
        <w:rPr>
          <w:rFonts w:ascii="仿宋" w:eastAsia="仿宋" w:hAnsi="仿宋" w:hint="eastAsia"/>
          <w:b/>
          <w:kern w:val="0"/>
          <w:sz w:val="32"/>
          <w:szCs w:val="30"/>
        </w:rPr>
      </w:pPr>
      <w:r w:rsidRPr="00FA7846">
        <w:rPr>
          <w:rFonts w:ascii="仿宋" w:eastAsia="仿宋" w:hAnsi="仿宋" w:hint="eastAsia"/>
          <w:b/>
          <w:kern w:val="0"/>
          <w:sz w:val="32"/>
          <w:szCs w:val="30"/>
        </w:rPr>
        <w:t>截止2019年12月31日，本部门国有资产占用情况见公开09表《国有资产占用情况表》。</w:t>
      </w:r>
    </w:p>
    <w:p w:rsidR="0001254B" w:rsidRPr="00FA7846" w:rsidRDefault="0001254B" w:rsidP="0001254B">
      <w:pPr>
        <w:ind w:firstLine="630"/>
        <w:jc w:val="left"/>
        <w:rPr>
          <w:rFonts w:ascii="黑体" w:eastAsia="仿宋" w:hAnsi="黑体" w:hint="eastAsia"/>
          <w:b/>
          <w:sz w:val="32"/>
          <w:szCs w:val="30"/>
        </w:rPr>
      </w:pPr>
      <w:r w:rsidRPr="00FA7846">
        <w:rPr>
          <w:rFonts w:ascii="黑体" w:eastAsia="仿宋" w:hAnsi="黑体" w:hint="eastAsia"/>
          <w:b/>
          <w:sz w:val="32"/>
          <w:szCs w:val="30"/>
        </w:rPr>
        <w:t>九、预算绩效情况说明</w:t>
      </w:r>
    </w:p>
    <w:p w:rsidR="0001254B" w:rsidRPr="00FA7846" w:rsidRDefault="0001254B" w:rsidP="0001254B">
      <w:pPr>
        <w:autoSpaceDE w:val="0"/>
        <w:autoSpaceDN w:val="0"/>
        <w:adjustRightInd w:val="0"/>
        <w:spacing w:line="360" w:lineRule="auto"/>
        <w:jc w:val="left"/>
        <w:rPr>
          <w:rFonts w:ascii="仿宋" w:eastAsia="仿宋" w:hAnsi="仿宋" w:cs="仿宋_GB2312" w:hint="eastAsia"/>
          <w:b/>
          <w:kern w:val="0"/>
          <w:sz w:val="32"/>
          <w:szCs w:val="30"/>
        </w:rPr>
      </w:pPr>
      <w:r w:rsidRPr="00FA7846">
        <w:rPr>
          <w:rFonts w:ascii="仿宋" w:eastAsia="仿宋" w:hAnsi="仿宋" w:cs="仿宋_GB2312" w:hint="eastAsia"/>
          <w:b/>
          <w:kern w:val="0"/>
          <w:sz w:val="32"/>
          <w:szCs w:val="30"/>
        </w:rPr>
        <w:t xml:space="preserve">   （一）绩效管理工作开展情况。</w:t>
      </w:r>
    </w:p>
    <w:p w:rsidR="0001254B" w:rsidRPr="00FA7846" w:rsidRDefault="0001254B" w:rsidP="0001254B">
      <w:pPr>
        <w:autoSpaceDE w:val="0"/>
        <w:autoSpaceDN w:val="0"/>
        <w:adjustRightInd w:val="0"/>
        <w:spacing w:line="360" w:lineRule="auto"/>
        <w:ind w:firstLine="600"/>
        <w:jc w:val="left"/>
        <w:rPr>
          <w:rFonts w:ascii="仿宋" w:eastAsia="仿宋" w:hAnsi="仿宋" w:cs="仿宋_GB2312"/>
          <w:b/>
          <w:kern w:val="0"/>
          <w:sz w:val="32"/>
          <w:szCs w:val="30"/>
        </w:rPr>
      </w:pPr>
      <w:r w:rsidRPr="00FA7846">
        <w:rPr>
          <w:rFonts w:ascii="仿宋" w:eastAsia="仿宋" w:hAnsi="仿宋" w:cs="仿宋_GB2312" w:hint="eastAsia"/>
          <w:b/>
          <w:kern w:val="0"/>
          <w:sz w:val="32"/>
          <w:szCs w:val="30"/>
        </w:rPr>
        <w:t>根据预算绩效管理要求，我部门组织对</w:t>
      </w:r>
      <w:r w:rsidRPr="00FA7846">
        <w:rPr>
          <w:rFonts w:ascii="仿宋" w:eastAsia="仿宋" w:hAnsi="仿宋" w:cs="仿宋_GB2312"/>
          <w:b/>
          <w:kern w:val="0"/>
          <w:sz w:val="32"/>
          <w:szCs w:val="30"/>
        </w:rPr>
        <w:t>201</w:t>
      </w:r>
      <w:r w:rsidRPr="00FA7846">
        <w:rPr>
          <w:rFonts w:ascii="仿宋" w:eastAsia="仿宋" w:hAnsi="仿宋" w:cs="仿宋_GB2312" w:hint="eastAsia"/>
          <w:b/>
          <w:kern w:val="0"/>
          <w:sz w:val="32"/>
          <w:szCs w:val="30"/>
        </w:rPr>
        <w:t>9年度一般公共预算项目支出全面开展绩效自评，其中，一级项目</w:t>
      </w:r>
      <w:r>
        <w:rPr>
          <w:rFonts w:ascii="仿宋" w:eastAsia="仿宋" w:hAnsi="仿宋" w:cs="仿宋_GB2312" w:hint="eastAsia"/>
          <w:b/>
          <w:kern w:val="0"/>
          <w:sz w:val="32"/>
          <w:szCs w:val="30"/>
        </w:rPr>
        <w:t>2</w:t>
      </w:r>
      <w:r w:rsidRPr="00FA7846">
        <w:rPr>
          <w:rFonts w:ascii="仿宋" w:eastAsia="仿宋" w:hAnsi="仿宋" w:cs="仿宋_GB2312" w:hint="eastAsia"/>
          <w:b/>
          <w:kern w:val="0"/>
          <w:sz w:val="32"/>
          <w:szCs w:val="30"/>
        </w:rPr>
        <w:t xml:space="preserve">个，二级项目 </w:t>
      </w:r>
      <w:r>
        <w:rPr>
          <w:rFonts w:ascii="仿宋" w:eastAsia="仿宋" w:hAnsi="仿宋" w:cs="仿宋_GB2312" w:hint="eastAsia"/>
          <w:b/>
          <w:kern w:val="0"/>
          <w:sz w:val="32"/>
          <w:szCs w:val="30"/>
        </w:rPr>
        <w:t>0</w:t>
      </w:r>
      <w:r w:rsidRPr="00FA7846">
        <w:rPr>
          <w:rFonts w:ascii="仿宋" w:eastAsia="仿宋" w:hAnsi="仿宋" w:cs="仿宋_GB2312" w:hint="eastAsia"/>
          <w:b/>
          <w:kern w:val="0"/>
          <w:sz w:val="32"/>
          <w:szCs w:val="30"/>
        </w:rPr>
        <w:t>个，共涉及资金</w:t>
      </w:r>
      <w:r w:rsidR="0061579C">
        <w:rPr>
          <w:rFonts w:ascii="仿宋" w:eastAsia="仿宋" w:hAnsi="仿宋" w:cs="仿宋_GB2312" w:hint="eastAsia"/>
          <w:b/>
          <w:kern w:val="0"/>
          <w:sz w:val="32"/>
          <w:szCs w:val="30"/>
        </w:rPr>
        <w:t>3968.84</w:t>
      </w:r>
      <w:r w:rsidRPr="00FA7846">
        <w:rPr>
          <w:rFonts w:ascii="仿宋" w:eastAsia="仿宋" w:hAnsi="仿宋" w:cs="仿宋_GB2312" w:hint="eastAsia"/>
          <w:b/>
          <w:kern w:val="0"/>
          <w:sz w:val="32"/>
          <w:szCs w:val="30"/>
        </w:rPr>
        <w:t>万元，占一般公共预算项目支出总额的</w:t>
      </w:r>
      <w:r w:rsidR="0061579C">
        <w:rPr>
          <w:rFonts w:ascii="仿宋" w:eastAsia="仿宋" w:hAnsi="仿宋" w:cs="仿宋_GB2312" w:hint="eastAsia"/>
          <w:b/>
          <w:kern w:val="0"/>
          <w:sz w:val="32"/>
          <w:szCs w:val="30"/>
        </w:rPr>
        <w:t>100</w:t>
      </w:r>
      <w:r w:rsidRPr="00FA7846">
        <w:rPr>
          <w:rFonts w:ascii="仿宋" w:eastAsia="仿宋" w:hAnsi="仿宋" w:cs="仿宋_GB2312" w:hint="eastAsia"/>
          <w:b/>
          <w:kern w:val="0"/>
          <w:sz w:val="32"/>
          <w:szCs w:val="30"/>
        </w:rPr>
        <w:t>%。</w:t>
      </w:r>
    </w:p>
    <w:p w:rsidR="0001254B" w:rsidRPr="00FA7846" w:rsidRDefault="0001254B" w:rsidP="0001254B">
      <w:pPr>
        <w:autoSpaceDE w:val="0"/>
        <w:autoSpaceDN w:val="0"/>
        <w:adjustRightInd w:val="0"/>
        <w:spacing w:line="360" w:lineRule="auto"/>
        <w:jc w:val="left"/>
        <w:rPr>
          <w:rFonts w:ascii="仿宋" w:eastAsia="仿宋" w:hAnsi="仿宋" w:cs="仿宋_GB2312"/>
          <w:b/>
          <w:kern w:val="0"/>
          <w:sz w:val="32"/>
          <w:szCs w:val="30"/>
        </w:rPr>
      </w:pPr>
      <w:r w:rsidRPr="00FA7846">
        <w:rPr>
          <w:rFonts w:ascii="仿宋" w:eastAsia="仿宋" w:hAnsi="仿宋" w:cs="仿宋_GB2312" w:hint="eastAsia"/>
          <w:b/>
          <w:kern w:val="0"/>
          <w:sz w:val="32"/>
          <w:szCs w:val="30"/>
        </w:rPr>
        <w:t xml:space="preserve">    组织对“</w:t>
      </w:r>
      <w:r w:rsidR="0061579C">
        <w:rPr>
          <w:rFonts w:ascii="仿宋" w:eastAsia="仿宋" w:hAnsi="仿宋" w:cs="仿宋_GB2312" w:hint="eastAsia"/>
          <w:b/>
          <w:kern w:val="0"/>
          <w:sz w:val="32"/>
          <w:szCs w:val="30"/>
        </w:rPr>
        <w:t>城维费项目</w:t>
      </w:r>
      <w:r w:rsidRPr="00FA7846">
        <w:rPr>
          <w:rFonts w:ascii="仿宋" w:eastAsia="仿宋" w:hAnsi="仿宋" w:cs="仿宋_GB2312" w:hint="eastAsia"/>
          <w:b/>
          <w:kern w:val="0"/>
          <w:sz w:val="32"/>
          <w:szCs w:val="30"/>
        </w:rPr>
        <w:t>”、“</w:t>
      </w:r>
      <w:r w:rsidR="0061579C">
        <w:rPr>
          <w:rFonts w:ascii="仿宋" w:eastAsia="仿宋" w:hAnsi="仿宋" w:cs="仿宋_GB2312" w:hint="eastAsia"/>
          <w:b/>
          <w:kern w:val="0"/>
          <w:sz w:val="32"/>
          <w:szCs w:val="30"/>
        </w:rPr>
        <w:t>城市长效管理项目</w:t>
      </w:r>
      <w:r w:rsidRPr="00FA7846">
        <w:rPr>
          <w:rFonts w:ascii="仿宋" w:eastAsia="仿宋" w:hAnsi="仿宋" w:cs="仿宋_GB2312" w:hint="eastAsia"/>
          <w:b/>
          <w:kern w:val="0"/>
          <w:sz w:val="32"/>
          <w:szCs w:val="30"/>
        </w:rPr>
        <w:t>”等</w:t>
      </w:r>
      <w:r w:rsidR="0061579C">
        <w:rPr>
          <w:rFonts w:ascii="仿宋" w:eastAsia="仿宋" w:hAnsi="仿宋" w:cs="仿宋_GB2312" w:hint="eastAsia"/>
          <w:b/>
          <w:kern w:val="0"/>
          <w:sz w:val="32"/>
          <w:szCs w:val="30"/>
        </w:rPr>
        <w:t>2</w:t>
      </w:r>
      <w:r w:rsidRPr="00FA7846">
        <w:rPr>
          <w:rFonts w:ascii="仿宋" w:eastAsia="仿宋" w:hAnsi="仿宋" w:cs="仿宋_GB2312" w:hint="eastAsia"/>
          <w:b/>
          <w:kern w:val="0"/>
          <w:sz w:val="32"/>
          <w:szCs w:val="30"/>
        </w:rPr>
        <w:t>个项目开展了部门评价，涉及一般公共预算支出</w:t>
      </w:r>
      <w:r w:rsidR="0061579C">
        <w:rPr>
          <w:rFonts w:ascii="仿宋" w:eastAsia="仿宋" w:hAnsi="仿宋" w:cs="仿宋_GB2312" w:hint="eastAsia"/>
          <w:b/>
          <w:kern w:val="0"/>
          <w:sz w:val="32"/>
          <w:szCs w:val="30"/>
        </w:rPr>
        <w:t>3968.84</w:t>
      </w:r>
      <w:r w:rsidRPr="00FA7846">
        <w:rPr>
          <w:rFonts w:ascii="仿宋" w:eastAsia="仿宋" w:hAnsi="仿宋" w:cs="仿宋_GB2312" w:hint="eastAsia"/>
          <w:b/>
          <w:kern w:val="0"/>
          <w:sz w:val="32"/>
          <w:szCs w:val="30"/>
        </w:rPr>
        <w:t>万元。其中，对“</w:t>
      </w:r>
      <w:r w:rsidR="00C12FA4">
        <w:rPr>
          <w:rFonts w:ascii="仿宋" w:eastAsia="仿宋" w:hAnsi="仿宋" w:cs="仿宋_GB2312" w:hint="eastAsia"/>
          <w:b/>
          <w:kern w:val="0"/>
          <w:sz w:val="32"/>
          <w:szCs w:val="30"/>
        </w:rPr>
        <w:t>城维费项目</w:t>
      </w:r>
      <w:r w:rsidRPr="00FA7846">
        <w:rPr>
          <w:rFonts w:ascii="仿宋" w:eastAsia="仿宋" w:hAnsi="仿宋" w:cs="仿宋_GB2312" w:hint="eastAsia"/>
          <w:b/>
          <w:kern w:val="0"/>
          <w:sz w:val="32"/>
          <w:szCs w:val="30"/>
        </w:rPr>
        <w:t>”、“</w:t>
      </w:r>
      <w:r w:rsidR="00C12FA4">
        <w:rPr>
          <w:rFonts w:ascii="仿宋" w:eastAsia="仿宋" w:hAnsi="仿宋" w:cs="仿宋_GB2312" w:hint="eastAsia"/>
          <w:b/>
          <w:kern w:val="0"/>
          <w:sz w:val="32"/>
          <w:szCs w:val="30"/>
        </w:rPr>
        <w:t>城市长效管理项目</w:t>
      </w:r>
      <w:r w:rsidRPr="00FA7846">
        <w:rPr>
          <w:rFonts w:ascii="仿宋" w:eastAsia="仿宋" w:hAnsi="仿宋" w:cs="仿宋_GB2312" w:hint="eastAsia"/>
          <w:b/>
          <w:kern w:val="0"/>
          <w:sz w:val="32"/>
          <w:szCs w:val="30"/>
        </w:rPr>
        <w:t>”等项目分别委托“</w:t>
      </w:r>
      <w:r w:rsidR="00025C97">
        <w:rPr>
          <w:rFonts w:ascii="仿宋" w:eastAsia="仿宋" w:hAnsi="仿宋" w:cs="仿宋_GB2312" w:hint="eastAsia"/>
          <w:b/>
          <w:kern w:val="0"/>
          <w:sz w:val="32"/>
          <w:szCs w:val="30"/>
        </w:rPr>
        <w:t>江西信达管理咨询有限公司</w:t>
      </w:r>
      <w:r w:rsidRPr="00FA7846">
        <w:rPr>
          <w:rFonts w:ascii="仿宋" w:eastAsia="仿宋" w:hAnsi="仿宋" w:cs="仿宋_GB2312" w:hint="eastAsia"/>
          <w:b/>
          <w:kern w:val="0"/>
          <w:sz w:val="32"/>
          <w:szCs w:val="30"/>
        </w:rPr>
        <w:t>”等第三方机构开展</w:t>
      </w:r>
      <w:r w:rsidRPr="00FA7846">
        <w:rPr>
          <w:rFonts w:ascii="仿宋" w:eastAsia="仿宋" w:hAnsi="仿宋" w:cs="宋体" w:hint="eastAsia"/>
          <w:b/>
          <w:kern w:val="0"/>
          <w:sz w:val="32"/>
          <w:szCs w:val="30"/>
        </w:rPr>
        <w:t>绩效评价</w:t>
      </w:r>
      <w:r w:rsidRPr="00FA7846">
        <w:rPr>
          <w:rFonts w:ascii="仿宋" w:eastAsia="仿宋" w:hAnsi="仿宋" w:cs="仿宋_GB2312" w:hint="eastAsia"/>
          <w:b/>
          <w:kern w:val="0"/>
          <w:sz w:val="32"/>
          <w:szCs w:val="30"/>
        </w:rPr>
        <w:t>。从评价情况来看，</w:t>
      </w:r>
      <w:r w:rsidR="00236E78" w:rsidRPr="00236E78">
        <w:rPr>
          <w:rFonts w:ascii="仿宋" w:eastAsia="仿宋" w:hAnsi="仿宋" w:cs="宋体" w:hint="eastAsia"/>
          <w:b/>
          <w:kern w:val="0"/>
          <w:sz w:val="32"/>
          <w:szCs w:val="32"/>
        </w:rPr>
        <w:t>青云谱区城市管理局大力做好“管、</w:t>
      </w:r>
      <w:r w:rsidR="00236E78" w:rsidRPr="00236E78">
        <w:rPr>
          <w:rFonts w:ascii="仿宋" w:eastAsia="仿宋" w:hAnsi="仿宋" w:cs="宋体" w:hint="eastAsia"/>
          <w:b/>
          <w:kern w:val="0"/>
          <w:sz w:val="32"/>
          <w:szCs w:val="32"/>
        </w:rPr>
        <w:lastRenderedPageBreak/>
        <w:t>养、监”三字文章，扎实推进“美丽南昌·幸福家园”环境综合整治，城市环境面貌日新月异，城市功能与品质同步提升，城市管理“南昌模式”“南昌经验”正在逐渐形成。严格落实《南昌市环境卫生作业质量标准》和《南昌市城市管理标准》，以“疏堵结合、分类错时、规范管理”为目标，强化城市有</w:t>
      </w:r>
      <w:r w:rsidR="00236E78">
        <w:rPr>
          <w:rFonts w:ascii="仿宋" w:eastAsia="仿宋" w:hAnsi="仿宋" w:cs="宋体" w:hint="eastAsia"/>
          <w:b/>
          <w:kern w:val="0"/>
          <w:sz w:val="32"/>
          <w:szCs w:val="32"/>
        </w:rPr>
        <w:t>序管理，有力促进了城区环境卫生水平的提高，但也存在不尽完善之处</w:t>
      </w:r>
      <w:r w:rsidRPr="00FA7846">
        <w:rPr>
          <w:rFonts w:ascii="仿宋" w:eastAsia="仿宋" w:hAnsi="仿宋" w:cs="仿宋_GB2312" w:hint="eastAsia"/>
          <w:b/>
          <w:kern w:val="0"/>
          <w:sz w:val="32"/>
          <w:szCs w:val="30"/>
        </w:rPr>
        <w:t>。</w:t>
      </w:r>
    </w:p>
    <w:p w:rsidR="0001254B" w:rsidRPr="00FA7846" w:rsidRDefault="0001254B" w:rsidP="0001254B">
      <w:pPr>
        <w:autoSpaceDE w:val="0"/>
        <w:autoSpaceDN w:val="0"/>
        <w:adjustRightInd w:val="0"/>
        <w:spacing w:line="360" w:lineRule="auto"/>
        <w:jc w:val="left"/>
        <w:rPr>
          <w:rFonts w:ascii="仿宋" w:eastAsia="仿宋" w:hAnsi="仿宋" w:cs="仿宋_GB2312" w:hint="eastAsia"/>
          <w:b/>
          <w:kern w:val="0"/>
          <w:sz w:val="32"/>
          <w:szCs w:val="30"/>
        </w:rPr>
      </w:pPr>
      <w:r w:rsidRPr="00FA7846">
        <w:rPr>
          <w:rFonts w:ascii="仿宋" w:eastAsia="仿宋" w:hAnsi="仿宋" w:cs="仿宋_GB2312" w:hint="eastAsia"/>
          <w:b/>
          <w:kern w:val="0"/>
          <w:sz w:val="32"/>
          <w:szCs w:val="30"/>
        </w:rPr>
        <w:t xml:space="preserve">    （二）部门决算中项目绩效自评结果（选择1至2个项目）。</w:t>
      </w:r>
    </w:p>
    <w:p w:rsidR="0001254B" w:rsidRPr="00FA7846" w:rsidRDefault="0001254B" w:rsidP="0001254B">
      <w:pPr>
        <w:autoSpaceDE w:val="0"/>
        <w:autoSpaceDN w:val="0"/>
        <w:adjustRightInd w:val="0"/>
        <w:spacing w:line="360" w:lineRule="auto"/>
        <w:ind w:firstLine="585"/>
        <w:jc w:val="left"/>
        <w:rPr>
          <w:rFonts w:ascii="仿宋" w:eastAsia="仿宋" w:hAnsi="仿宋" w:cs="仿宋_GB2312" w:hint="eastAsia"/>
          <w:b/>
          <w:kern w:val="0"/>
          <w:sz w:val="32"/>
          <w:szCs w:val="30"/>
        </w:rPr>
      </w:pPr>
      <w:r w:rsidRPr="00FA7846">
        <w:rPr>
          <w:rFonts w:ascii="仿宋" w:eastAsia="仿宋" w:hAnsi="仿宋" w:cs="仿宋_GB2312" w:hint="eastAsia"/>
          <w:b/>
          <w:kern w:val="0"/>
          <w:sz w:val="32"/>
          <w:szCs w:val="30"/>
        </w:rPr>
        <w:t>我部门今年在市级部门决算中反映</w:t>
      </w:r>
      <w:r w:rsidR="00236E78">
        <w:rPr>
          <w:rFonts w:ascii="仿宋" w:eastAsia="仿宋" w:hAnsi="仿宋" w:cs="仿宋_GB2312" w:hint="eastAsia"/>
          <w:b/>
          <w:kern w:val="0"/>
          <w:sz w:val="32"/>
          <w:szCs w:val="30"/>
        </w:rPr>
        <w:t>城维费项目</w:t>
      </w:r>
      <w:r w:rsidRPr="00FA7846">
        <w:rPr>
          <w:rFonts w:ascii="仿宋" w:eastAsia="仿宋" w:hAnsi="仿宋" w:cs="仿宋_GB2312" w:hint="eastAsia"/>
          <w:b/>
          <w:kern w:val="0"/>
          <w:sz w:val="32"/>
          <w:szCs w:val="30"/>
        </w:rPr>
        <w:t>及</w:t>
      </w:r>
      <w:r w:rsidR="00236E78">
        <w:rPr>
          <w:rFonts w:ascii="仿宋" w:eastAsia="仿宋" w:hAnsi="仿宋" w:cs="仿宋_GB2312" w:hint="eastAsia"/>
          <w:b/>
          <w:kern w:val="0"/>
          <w:sz w:val="32"/>
          <w:szCs w:val="30"/>
        </w:rPr>
        <w:t>城市长效管理项目</w:t>
      </w:r>
      <w:r w:rsidRPr="00FA7846">
        <w:rPr>
          <w:rFonts w:ascii="仿宋" w:eastAsia="仿宋" w:hAnsi="仿宋" w:cs="仿宋_GB2312" w:hint="eastAsia"/>
          <w:b/>
          <w:kern w:val="0"/>
          <w:sz w:val="32"/>
          <w:szCs w:val="30"/>
        </w:rPr>
        <w:t>绩效自评结果。</w:t>
      </w:r>
    </w:p>
    <w:p w:rsidR="00025C97" w:rsidRDefault="00236E78" w:rsidP="00025C97">
      <w:pPr>
        <w:pStyle w:val="a6"/>
        <w:ind w:firstLine="643"/>
        <w:rPr>
          <w:rFonts w:hint="eastAsia"/>
        </w:rPr>
      </w:pPr>
      <w:r>
        <w:rPr>
          <w:rFonts w:ascii="仿宋" w:eastAsia="仿宋" w:hAnsi="仿宋" w:cs="仿宋_GB2312" w:hint="eastAsia"/>
          <w:b/>
          <w:kern w:val="0"/>
          <w:sz w:val="32"/>
          <w:szCs w:val="30"/>
        </w:rPr>
        <w:t>城维费项目</w:t>
      </w:r>
      <w:r w:rsidR="0001254B" w:rsidRPr="00FA7846">
        <w:rPr>
          <w:rFonts w:ascii="仿宋" w:eastAsia="仿宋" w:hAnsi="仿宋" w:cs="仿宋_GB2312" w:hint="eastAsia"/>
          <w:b/>
          <w:kern w:val="0"/>
          <w:sz w:val="32"/>
          <w:szCs w:val="30"/>
        </w:rPr>
        <w:t>绩效自评综述：根据年初设定的绩效目标，</w:t>
      </w:r>
      <w:r>
        <w:rPr>
          <w:rFonts w:ascii="仿宋" w:eastAsia="仿宋" w:hAnsi="仿宋" w:cs="仿宋_GB2312" w:hint="eastAsia"/>
          <w:b/>
          <w:kern w:val="0"/>
          <w:sz w:val="32"/>
          <w:szCs w:val="30"/>
        </w:rPr>
        <w:t>城维费项目</w:t>
      </w:r>
      <w:r w:rsidR="0001254B" w:rsidRPr="00FA7846">
        <w:rPr>
          <w:rFonts w:ascii="仿宋" w:eastAsia="仿宋" w:hAnsi="仿宋" w:cs="仿宋_GB2312" w:hint="eastAsia"/>
          <w:b/>
          <w:kern w:val="0"/>
          <w:sz w:val="32"/>
          <w:szCs w:val="30"/>
        </w:rPr>
        <w:t>绩效自评得分为</w:t>
      </w:r>
      <w:r>
        <w:rPr>
          <w:rFonts w:ascii="仿宋" w:eastAsia="仿宋" w:hAnsi="仿宋" w:cs="仿宋_GB2312" w:hint="eastAsia"/>
          <w:b/>
          <w:kern w:val="0"/>
          <w:sz w:val="32"/>
          <w:szCs w:val="30"/>
        </w:rPr>
        <w:t>89.2</w:t>
      </w:r>
      <w:r w:rsidR="0001254B" w:rsidRPr="00FA7846">
        <w:rPr>
          <w:rFonts w:ascii="仿宋" w:eastAsia="仿宋" w:hAnsi="仿宋" w:cs="仿宋_GB2312" w:hint="eastAsia"/>
          <w:b/>
          <w:kern w:val="0"/>
          <w:sz w:val="32"/>
          <w:szCs w:val="30"/>
        </w:rPr>
        <w:t>分。项目全年预算数为</w:t>
      </w:r>
      <w:r>
        <w:rPr>
          <w:rFonts w:ascii="仿宋" w:eastAsia="仿宋" w:hAnsi="仿宋" w:cs="仿宋_GB2312" w:hint="eastAsia"/>
          <w:b/>
          <w:kern w:val="0"/>
          <w:sz w:val="32"/>
          <w:szCs w:val="30"/>
        </w:rPr>
        <w:t>3318.39</w:t>
      </w:r>
      <w:r w:rsidR="0001254B" w:rsidRPr="00FA7846">
        <w:rPr>
          <w:rFonts w:ascii="仿宋" w:eastAsia="仿宋" w:hAnsi="仿宋" w:cs="仿宋_GB2312" w:hint="eastAsia"/>
          <w:b/>
          <w:kern w:val="0"/>
          <w:sz w:val="32"/>
          <w:szCs w:val="30"/>
        </w:rPr>
        <w:t>万元，执行数为</w:t>
      </w:r>
      <w:r w:rsidR="00E76D80">
        <w:rPr>
          <w:rFonts w:ascii="仿宋" w:eastAsia="仿宋" w:hAnsi="仿宋" w:cs="仿宋_GB2312" w:hint="eastAsia"/>
          <w:b/>
          <w:kern w:val="0"/>
          <w:sz w:val="32"/>
          <w:szCs w:val="30"/>
        </w:rPr>
        <w:t xml:space="preserve">1652.2 </w:t>
      </w:r>
      <w:r w:rsidR="0001254B" w:rsidRPr="00FA7846">
        <w:rPr>
          <w:rFonts w:ascii="仿宋" w:eastAsia="仿宋" w:hAnsi="仿宋" w:cs="仿宋_GB2312" w:hint="eastAsia"/>
          <w:b/>
          <w:kern w:val="0"/>
          <w:sz w:val="32"/>
          <w:szCs w:val="30"/>
        </w:rPr>
        <w:t>万元，完成预算的</w:t>
      </w:r>
      <w:r w:rsidR="00E76D80">
        <w:rPr>
          <w:rFonts w:ascii="仿宋" w:eastAsia="仿宋" w:hAnsi="仿宋" w:cs="仿宋_GB2312" w:hint="eastAsia"/>
          <w:b/>
          <w:kern w:val="0"/>
          <w:sz w:val="32"/>
          <w:szCs w:val="30"/>
        </w:rPr>
        <w:t>49.79</w:t>
      </w:r>
      <w:r w:rsidR="0001254B" w:rsidRPr="00FA7846">
        <w:rPr>
          <w:rFonts w:ascii="仿宋" w:eastAsia="仿宋" w:hAnsi="仿宋" w:cs="仿宋_GB2312" w:hint="eastAsia"/>
          <w:b/>
          <w:kern w:val="0"/>
          <w:sz w:val="32"/>
          <w:szCs w:val="30"/>
        </w:rPr>
        <w:t>%。主要产出和效果：一是</w:t>
      </w:r>
      <w:r w:rsidR="00025C97" w:rsidRPr="00025C97">
        <w:rPr>
          <w:rFonts w:ascii="仿宋" w:eastAsia="仿宋" w:hAnsi="仿宋" w:hint="eastAsia"/>
          <w:b/>
          <w:sz w:val="32"/>
          <w:szCs w:val="32"/>
        </w:rPr>
        <w:t>2019年，青云谱区始终牢牢盯住城市功能与品质提升三年行动暨深入推进“美丽南昌·幸福家园” 环境综合整治这条主线，紧扣目标，结合实际，细化实施方案,成立工作领导小组,确保整治高效有力推动。不断加大投入，补足城市基础设施短板，全面提升城市功能与品质；不断创新举措，优化城市管理模式，全面提升城市管理精细化水平。</w:t>
      </w:r>
      <w:r w:rsidR="0001254B" w:rsidRPr="00FA7846">
        <w:rPr>
          <w:rFonts w:ascii="仿宋" w:eastAsia="仿宋" w:hAnsi="仿宋" w:cs="仿宋_GB2312" w:hint="eastAsia"/>
          <w:b/>
          <w:kern w:val="0"/>
          <w:sz w:val="32"/>
          <w:szCs w:val="30"/>
        </w:rPr>
        <w:t>二是</w:t>
      </w:r>
      <w:r w:rsidR="00025C97" w:rsidRPr="00025C97">
        <w:rPr>
          <w:rFonts w:ascii="仿宋" w:eastAsia="仿宋" w:hAnsi="仿宋" w:hint="eastAsia"/>
          <w:b/>
          <w:sz w:val="32"/>
          <w:szCs w:val="32"/>
        </w:rPr>
        <w:t>全面推广城市道路“机械化清扫、人行道冲洗、快速流动保洁”作业机制，推行“以克论净”考核机制。推动“马路本色”行动由大街向小巷延伸，重点解决住</w:t>
      </w:r>
      <w:r w:rsidR="00025C97" w:rsidRPr="00025C97">
        <w:rPr>
          <w:rFonts w:ascii="仿宋" w:eastAsia="仿宋" w:hAnsi="仿宋" w:hint="eastAsia"/>
          <w:b/>
          <w:sz w:val="32"/>
          <w:szCs w:val="32"/>
        </w:rPr>
        <w:lastRenderedPageBreak/>
        <w:t>宅小区、小街小巷、盲点盲区的环境卫生差的问题。环卫保洁由平面向沿街建构筑物立面延伸。推进全区道路清扫保洁市场化、机械化、专业化、标准化和全区环卫一体化，在主次干道机械化清扫率达100％的基础上，2019年购置11台大型环卫作业车辆，5台小型机械化作业车辆，将“马路本色”行动从主次干道向背街小巷延伸，小街巷机械化清扫率达85％以上。同时，合理安排环卫作业车辆路线、时间，灵活调度处理突发情况，做到标准作业、文明作业，进一步提高我区的环卫机械化作业率。划归我区管理的城区道路清扫保洁均实行每日两扫、垃圾日产日清，公共卫生设施维护完好，符合《南昌市城市管理标准》</w:t>
      </w:r>
      <w:r w:rsidR="0001254B" w:rsidRPr="00025C97">
        <w:rPr>
          <w:rFonts w:ascii="仿宋" w:eastAsia="仿宋" w:hAnsi="仿宋" w:cs="仿宋_GB2312" w:hint="eastAsia"/>
          <w:b/>
          <w:kern w:val="0"/>
          <w:sz w:val="32"/>
          <w:szCs w:val="32"/>
        </w:rPr>
        <w:t>。</w:t>
      </w:r>
      <w:r w:rsidR="0001254B" w:rsidRPr="00FA7846">
        <w:rPr>
          <w:rFonts w:ascii="仿宋" w:eastAsia="仿宋" w:hAnsi="仿宋" w:cs="仿宋_GB2312" w:hint="eastAsia"/>
          <w:b/>
          <w:kern w:val="0"/>
          <w:sz w:val="32"/>
          <w:szCs w:val="30"/>
        </w:rPr>
        <w:t>发现的问题及原因：一是</w:t>
      </w:r>
      <w:r w:rsidR="00025C97" w:rsidRPr="00025C97">
        <w:rPr>
          <w:rFonts w:ascii="仿宋" w:eastAsia="仿宋" w:hAnsi="仿宋" w:hint="eastAsia"/>
          <w:b/>
          <w:sz w:val="32"/>
          <w:szCs w:val="32"/>
        </w:rPr>
        <w:t>青云谱区城市管理局预算编制时未制定城维费项目支出计划，项目实施则未制定明确、详细及操作性强的工作计划，主要参照《南昌市城市管理标准》开展工作，这就使得青云谱区城市管理局并未对城市维护管理项目的职责划分、执行流程、实施进度、预期成果等作出符合实际的设定，导致项目实施的计划性、方向性和目标性不足，不利于项目实施的整体进展。</w:t>
      </w:r>
      <w:r w:rsidR="0001254B" w:rsidRPr="00FA7846">
        <w:rPr>
          <w:rFonts w:ascii="仿宋" w:eastAsia="仿宋" w:hAnsi="仿宋" w:cs="仿宋_GB2312" w:hint="eastAsia"/>
          <w:b/>
          <w:kern w:val="0"/>
          <w:sz w:val="32"/>
          <w:szCs w:val="30"/>
        </w:rPr>
        <w:t>二是</w:t>
      </w:r>
      <w:r w:rsidR="00025C97" w:rsidRPr="00025C97">
        <w:rPr>
          <w:rFonts w:ascii="仿宋" w:eastAsia="仿宋" w:hAnsi="仿宋" w:hint="eastAsia"/>
          <w:b/>
          <w:sz w:val="32"/>
          <w:szCs w:val="32"/>
        </w:rPr>
        <w:t>项目业务管理制度不健全。青云谱区城市管理局对城市维护管理工作的管理主要参照《南昌市城市管理标准》，但是标准仅对城市严控区、控制区管理标准等内容进行规定。城市维护管理工作如何开展则无文件制度可依。</w:t>
      </w:r>
    </w:p>
    <w:p w:rsidR="0001254B" w:rsidRPr="00025C97" w:rsidRDefault="0001254B" w:rsidP="00025C97">
      <w:pPr>
        <w:ind w:firstLine="560"/>
        <w:rPr>
          <w:rFonts w:hint="eastAsia"/>
        </w:rPr>
      </w:pPr>
      <w:r w:rsidRPr="00FA7846">
        <w:rPr>
          <w:rFonts w:ascii="仿宋" w:eastAsia="仿宋" w:hAnsi="仿宋" w:cs="仿宋_GB2312" w:hint="eastAsia"/>
          <w:b/>
          <w:kern w:val="0"/>
          <w:sz w:val="32"/>
          <w:szCs w:val="30"/>
        </w:rPr>
        <w:t>下一步改进措施：</w:t>
      </w:r>
      <w:r w:rsidRPr="00025C97">
        <w:rPr>
          <w:rFonts w:ascii="仿宋" w:eastAsia="仿宋" w:hAnsi="仿宋" w:cs="仿宋_GB2312" w:hint="eastAsia"/>
          <w:b/>
          <w:kern w:val="0"/>
          <w:sz w:val="32"/>
          <w:szCs w:val="32"/>
        </w:rPr>
        <w:t>一是</w:t>
      </w:r>
      <w:r w:rsidR="00025C97" w:rsidRPr="00025C97">
        <w:rPr>
          <w:rFonts w:ascii="仿宋" w:eastAsia="仿宋" w:hAnsi="仿宋" w:hint="eastAsia"/>
          <w:b/>
          <w:sz w:val="32"/>
          <w:szCs w:val="32"/>
        </w:rPr>
        <w:t>青云谱区城市管理局编制城维费</w:t>
      </w:r>
      <w:r w:rsidR="00025C97" w:rsidRPr="00025C97">
        <w:rPr>
          <w:rFonts w:ascii="仿宋" w:eastAsia="仿宋" w:hAnsi="仿宋" w:hint="eastAsia"/>
          <w:b/>
          <w:sz w:val="32"/>
          <w:szCs w:val="32"/>
        </w:rPr>
        <w:lastRenderedPageBreak/>
        <w:t>项目预算时需要制定项目资金支出计划，明确年度城维费项目的子项目构成和资金支出方向。然后明确项目年度工作计划，对项目预计目标及实施办法等予以明确。项目实施时，需保持计划和实际工作的一致性，工作开展要根据工作计划进行，科学、合理、高效、专业的设置工作计划节点，明确与时间节点对应的工作任务，并对不能如期完成的情况及时提出解决方案，保证年度目标能够如期完成。</w:t>
      </w:r>
      <w:r w:rsidRPr="00FA7846">
        <w:rPr>
          <w:rFonts w:ascii="仿宋" w:eastAsia="仿宋" w:hAnsi="仿宋" w:cs="仿宋_GB2312" w:hint="eastAsia"/>
          <w:b/>
          <w:kern w:val="0"/>
          <w:sz w:val="32"/>
          <w:szCs w:val="30"/>
        </w:rPr>
        <w:t>二是</w:t>
      </w:r>
      <w:r w:rsidR="00025C97" w:rsidRPr="00025C97">
        <w:rPr>
          <w:rFonts w:ascii="仿宋" w:eastAsia="仿宋" w:hAnsi="仿宋" w:hint="eastAsia"/>
          <w:b/>
          <w:sz w:val="32"/>
          <w:szCs w:val="32"/>
        </w:rPr>
        <w:t>为使项目监管更具效力，青云谱区城市管理局需要加强管理制度建设，通过制定完善项目管理办法及相应的监管机制，明确实施流程和执行标准，对项目实施过程进行全面有效监管，保证项目实施的延续性和可控性，以促进项目预期目标的实现；通过建立健全项目资金管理办法及相应的财务监督，明确项目资金使用范围和管理流程，增加财政资金的安全性，降低资金风险。</w:t>
      </w:r>
    </w:p>
    <w:p w:rsidR="00025C97" w:rsidRPr="00025C97" w:rsidRDefault="0001254B" w:rsidP="00025C97">
      <w:pPr>
        <w:pStyle w:val="a6"/>
        <w:ind w:firstLine="643"/>
        <w:rPr>
          <w:rFonts w:ascii="仿宋" w:eastAsia="仿宋" w:hAnsi="仿宋" w:hint="eastAsia"/>
          <w:b/>
          <w:sz w:val="32"/>
          <w:szCs w:val="32"/>
        </w:rPr>
      </w:pPr>
      <w:r w:rsidRPr="00FA7846">
        <w:rPr>
          <w:rFonts w:ascii="仿宋" w:eastAsia="仿宋" w:hAnsi="仿宋" w:cs="仿宋_GB2312" w:hint="eastAsia"/>
          <w:b/>
          <w:kern w:val="0"/>
          <w:sz w:val="32"/>
          <w:szCs w:val="30"/>
        </w:rPr>
        <w:t xml:space="preserve">    </w:t>
      </w:r>
      <w:r w:rsidRPr="00FA7846">
        <w:rPr>
          <w:rFonts w:ascii="仿宋" w:eastAsia="仿宋" w:hAnsi="仿宋" w:cs="仿宋_GB2312"/>
          <w:b/>
          <w:kern w:val="0"/>
          <w:sz w:val="32"/>
          <w:szCs w:val="30"/>
        </w:rPr>
        <w:t>XXX</w:t>
      </w:r>
      <w:r w:rsidRPr="00FA7846">
        <w:rPr>
          <w:rFonts w:ascii="仿宋" w:eastAsia="仿宋" w:hAnsi="仿宋" w:cs="仿宋_GB2312" w:hint="eastAsia"/>
          <w:b/>
          <w:kern w:val="0"/>
          <w:sz w:val="32"/>
          <w:szCs w:val="30"/>
        </w:rPr>
        <w:t>项目绩效自评综述</w:t>
      </w:r>
      <w:r w:rsidR="00025C97">
        <w:rPr>
          <w:rFonts w:ascii="仿宋" w:eastAsia="仿宋" w:hAnsi="仿宋" w:cs="仿宋_GB2312" w:hint="eastAsia"/>
          <w:b/>
          <w:kern w:val="0"/>
          <w:sz w:val="32"/>
          <w:szCs w:val="30"/>
        </w:rPr>
        <w:t>：</w:t>
      </w:r>
      <w:r w:rsidR="00025C97" w:rsidRPr="00025C97">
        <w:rPr>
          <w:rFonts w:ascii="仿宋" w:eastAsia="仿宋" w:hAnsi="仿宋" w:hint="eastAsia"/>
          <w:b/>
          <w:sz w:val="32"/>
          <w:szCs w:val="32"/>
        </w:rPr>
        <w:t>2019年度青云谱区城维费项目基本达到项目预期目标，严格落实《南昌市环境卫生作业质量标准》和《南昌市城市管理标准》，以“疏堵结合、分类错时、规范管理”为目标，强化城市有序管理，有力促进了城区环境卫生水平的提高，但也存在不尽完善之处，如工作计划不明确、管理制度不健全等问题。</w:t>
      </w:r>
    </w:p>
    <w:p w:rsidR="00025C97" w:rsidRPr="00025C97" w:rsidRDefault="00025C97" w:rsidP="00025C97">
      <w:pPr>
        <w:pStyle w:val="a6"/>
        <w:ind w:firstLine="643"/>
        <w:rPr>
          <w:rFonts w:ascii="仿宋" w:eastAsia="仿宋" w:hAnsi="仿宋"/>
          <w:b/>
          <w:sz w:val="32"/>
          <w:szCs w:val="32"/>
        </w:rPr>
      </w:pPr>
      <w:r w:rsidRPr="00025C97">
        <w:rPr>
          <w:rFonts w:ascii="仿宋" w:eastAsia="仿宋" w:hAnsi="仿宋"/>
          <w:b/>
          <w:sz w:val="32"/>
          <w:szCs w:val="32"/>
        </w:rPr>
        <w:t>评价组围绕绩效评价指标体系，通过数据采集分析，实地核查、深度访谈及问卷调查等方式，对该项目绩效进行了</w:t>
      </w:r>
      <w:r w:rsidRPr="00025C97">
        <w:rPr>
          <w:rFonts w:ascii="仿宋" w:eastAsia="仿宋" w:hAnsi="仿宋"/>
          <w:b/>
          <w:sz w:val="32"/>
          <w:szCs w:val="32"/>
        </w:rPr>
        <w:lastRenderedPageBreak/>
        <w:t>客观、公正、合理、有效的评价，最终评价结果为</w:t>
      </w:r>
      <w:r w:rsidRPr="00025C97">
        <w:rPr>
          <w:rFonts w:ascii="仿宋" w:eastAsia="仿宋" w:hAnsi="仿宋" w:hint="eastAsia"/>
          <w:b/>
          <w:bCs/>
          <w:sz w:val="32"/>
          <w:szCs w:val="32"/>
        </w:rPr>
        <w:t>84.33</w:t>
      </w:r>
      <w:r w:rsidRPr="00025C97">
        <w:rPr>
          <w:rFonts w:ascii="仿宋" w:eastAsia="仿宋" w:hAnsi="仿宋"/>
          <w:b/>
          <w:bCs/>
          <w:sz w:val="32"/>
          <w:szCs w:val="32"/>
        </w:rPr>
        <w:t>分</w:t>
      </w:r>
      <w:r w:rsidRPr="00025C97">
        <w:rPr>
          <w:rFonts w:ascii="仿宋" w:eastAsia="仿宋" w:hAnsi="仿宋"/>
          <w:b/>
          <w:sz w:val="32"/>
          <w:szCs w:val="32"/>
        </w:rPr>
        <w:t>，依据财政绩效评价等级划分，本项目绩效评价等级为“</w:t>
      </w:r>
      <w:r w:rsidRPr="00025C97">
        <w:rPr>
          <w:rFonts w:ascii="仿宋" w:eastAsia="仿宋" w:hAnsi="仿宋" w:hint="eastAsia"/>
          <w:b/>
          <w:bCs/>
          <w:sz w:val="32"/>
          <w:szCs w:val="32"/>
        </w:rPr>
        <w:t>良</w:t>
      </w:r>
      <w:r w:rsidRPr="00025C97">
        <w:rPr>
          <w:rFonts w:ascii="仿宋" w:eastAsia="仿宋" w:hAnsi="仿宋"/>
          <w:b/>
          <w:sz w:val="32"/>
          <w:szCs w:val="32"/>
        </w:rPr>
        <w:t>”。</w:t>
      </w:r>
    </w:p>
    <w:p w:rsidR="0001254B" w:rsidRPr="00FA7846" w:rsidRDefault="0001254B" w:rsidP="0001254B">
      <w:pPr>
        <w:autoSpaceDE w:val="0"/>
        <w:autoSpaceDN w:val="0"/>
        <w:adjustRightInd w:val="0"/>
        <w:spacing w:line="360" w:lineRule="auto"/>
        <w:jc w:val="left"/>
        <w:rPr>
          <w:rFonts w:ascii="仿宋" w:eastAsia="仿宋" w:hAnsi="仿宋" w:cs="仿宋_GB2312" w:hint="eastAsia"/>
          <w:b/>
          <w:kern w:val="0"/>
          <w:sz w:val="32"/>
          <w:szCs w:val="30"/>
        </w:rPr>
      </w:pPr>
    </w:p>
    <w:p w:rsidR="0001254B" w:rsidRPr="00FA7846" w:rsidRDefault="0001254B" w:rsidP="0001254B">
      <w:pPr>
        <w:autoSpaceDE w:val="0"/>
        <w:autoSpaceDN w:val="0"/>
        <w:adjustRightInd w:val="0"/>
        <w:spacing w:line="360" w:lineRule="auto"/>
        <w:ind w:firstLine="600"/>
        <w:jc w:val="left"/>
        <w:rPr>
          <w:rFonts w:ascii="仿宋" w:eastAsia="仿宋" w:hAnsi="仿宋" w:cs="仿宋_GB2312"/>
          <w:b/>
          <w:kern w:val="0"/>
          <w:sz w:val="32"/>
          <w:szCs w:val="30"/>
        </w:rPr>
      </w:pPr>
      <w:r w:rsidRPr="00FA7846">
        <w:rPr>
          <w:rFonts w:ascii="仿宋" w:eastAsia="仿宋" w:hAnsi="仿宋" w:cs="仿宋_GB2312" w:hint="eastAsia"/>
          <w:b/>
          <w:kern w:val="0"/>
          <w:sz w:val="32"/>
          <w:szCs w:val="30"/>
        </w:rPr>
        <w:t>在公开项目绩效自评综述的同时，需公开《项目支出绩效自评表》。</w:t>
      </w:r>
    </w:p>
    <w:p w:rsidR="00D65A87" w:rsidRDefault="00D65A87" w:rsidP="00D65A87">
      <w:pPr>
        <w:ind w:firstLine="422"/>
        <w:jc w:val="center"/>
        <w:rPr>
          <w:rFonts w:hint="eastAsia"/>
          <w:b/>
          <w:bCs/>
        </w:rPr>
      </w:pPr>
      <w:r>
        <w:rPr>
          <w:rFonts w:hint="eastAsia"/>
          <w:b/>
          <w:bCs/>
        </w:rPr>
        <w:t>表</w:t>
      </w:r>
      <w:r>
        <w:rPr>
          <w:rFonts w:hint="eastAsia"/>
          <w:b/>
          <w:bCs/>
        </w:rPr>
        <w:t xml:space="preserve">2 </w:t>
      </w:r>
      <w:r>
        <w:rPr>
          <w:rFonts w:hint="eastAsia"/>
          <w:b/>
          <w:bCs/>
        </w:rPr>
        <w:t>项目支出绩效评分表</w:t>
      </w:r>
    </w:p>
    <w:p w:rsidR="00D65A87" w:rsidRDefault="00D65A87" w:rsidP="00D65A87">
      <w:pPr>
        <w:ind w:firstLine="420"/>
        <w:jc w:val="center"/>
        <w:rPr>
          <w:rFonts w:ascii="宋体" w:hAnsi="宋体" w:cs="宋体" w:hint="eastAsia"/>
        </w:rPr>
      </w:pPr>
      <w:r>
        <w:rPr>
          <w:rFonts w:ascii="宋体" w:hAnsi="宋体" w:cs="宋体" w:hint="eastAsia"/>
        </w:rPr>
        <w:t>（2019年度）</w:t>
      </w:r>
    </w:p>
    <w:tbl>
      <w:tblPr>
        <w:tblW w:w="9121" w:type="dxa"/>
        <w:tblLayout w:type="fixed"/>
        <w:tblLook w:val="0000"/>
      </w:tblPr>
      <w:tblGrid>
        <w:gridCol w:w="608"/>
        <w:gridCol w:w="990"/>
        <w:gridCol w:w="960"/>
        <w:gridCol w:w="1155"/>
        <w:gridCol w:w="900"/>
        <w:gridCol w:w="855"/>
        <w:gridCol w:w="855"/>
        <w:gridCol w:w="690"/>
        <w:gridCol w:w="270"/>
        <w:gridCol w:w="450"/>
        <w:gridCol w:w="450"/>
        <w:gridCol w:w="938"/>
      </w:tblGrid>
      <w:tr w:rsidR="00D65A87" w:rsidTr="00F85068">
        <w:trPr>
          <w:trHeight w:hRule="exact" w:val="567"/>
        </w:trPr>
        <w:tc>
          <w:tcPr>
            <w:tcW w:w="1598"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sz w:val="18"/>
                <w:szCs w:val="18"/>
              </w:rPr>
            </w:pPr>
            <w:r>
              <w:rPr>
                <w:rFonts w:ascii="宋体" w:hAnsi="宋体" w:cs="宋体" w:hint="eastAsia"/>
                <w:sz w:val="18"/>
                <w:szCs w:val="18"/>
              </w:rPr>
              <w:t>项目名称</w:t>
            </w:r>
          </w:p>
        </w:tc>
        <w:tc>
          <w:tcPr>
            <w:tcW w:w="7523" w:type="dxa"/>
            <w:gridSpan w:val="10"/>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青云谱区城市管理局城维费项目</w:t>
            </w:r>
          </w:p>
        </w:tc>
      </w:tr>
      <w:tr w:rsidR="00D65A87" w:rsidTr="00F85068">
        <w:trPr>
          <w:trHeight w:hRule="exact" w:val="567"/>
        </w:trPr>
        <w:tc>
          <w:tcPr>
            <w:tcW w:w="1598" w:type="dxa"/>
            <w:gridSpan w:val="2"/>
            <w:tcBorders>
              <w:top w:val="nil"/>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主管部门</w:t>
            </w:r>
          </w:p>
        </w:tc>
        <w:tc>
          <w:tcPr>
            <w:tcW w:w="3870" w:type="dxa"/>
            <w:gridSpan w:val="4"/>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青云谱区城市管理局</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实施</w:t>
            </w:r>
          </w:p>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单位</w:t>
            </w:r>
          </w:p>
        </w:tc>
        <w:tc>
          <w:tcPr>
            <w:tcW w:w="2798" w:type="dxa"/>
            <w:gridSpan w:val="5"/>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城维费处</w:t>
            </w:r>
          </w:p>
        </w:tc>
      </w:tr>
      <w:tr w:rsidR="00D65A87" w:rsidTr="00F85068">
        <w:trPr>
          <w:trHeight w:hRule="exact" w:val="762"/>
        </w:trPr>
        <w:tc>
          <w:tcPr>
            <w:tcW w:w="1598" w:type="dxa"/>
            <w:gridSpan w:val="2"/>
            <w:vMerge w:val="restart"/>
            <w:tcBorders>
              <w:top w:val="nil"/>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sz w:val="18"/>
                <w:szCs w:val="18"/>
              </w:rPr>
            </w:pPr>
            <w:r>
              <w:rPr>
                <w:rFonts w:ascii="宋体" w:hAnsi="宋体" w:cs="宋体" w:hint="eastAsia"/>
                <w:sz w:val="18"/>
                <w:szCs w:val="18"/>
              </w:rPr>
              <w:t>项目资金</w:t>
            </w:r>
          </w:p>
          <w:p w:rsidR="00D65A87" w:rsidRDefault="00D65A87" w:rsidP="00F85068">
            <w:pPr>
              <w:pStyle w:val="a6"/>
              <w:ind w:firstLineChars="0" w:firstLine="0"/>
              <w:jc w:val="center"/>
              <w:rPr>
                <w:rFonts w:ascii="宋体" w:hAnsi="宋体" w:cs="宋体" w:hint="eastAsia"/>
                <w:sz w:val="18"/>
                <w:szCs w:val="18"/>
              </w:rPr>
            </w:pPr>
            <w:r>
              <w:rPr>
                <w:rFonts w:ascii="宋体" w:hAnsi="宋体" w:cs="宋体" w:hint="eastAsia"/>
                <w:kern w:val="0"/>
                <w:sz w:val="18"/>
                <w:szCs w:val="18"/>
              </w:rPr>
              <w:t>（万元）</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年初  预算数</w:t>
            </w:r>
          </w:p>
        </w:tc>
        <w:tc>
          <w:tcPr>
            <w:tcW w:w="855"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全年  预算数</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全年执行数</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分值</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执行率</w:t>
            </w:r>
          </w:p>
        </w:tc>
        <w:tc>
          <w:tcPr>
            <w:tcW w:w="938"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D65A87" w:rsidTr="00F85068">
        <w:trPr>
          <w:trHeight w:hRule="exact" w:val="567"/>
        </w:trPr>
        <w:tc>
          <w:tcPr>
            <w:tcW w:w="1598" w:type="dxa"/>
            <w:gridSpan w:val="2"/>
            <w:vMerge/>
            <w:tcBorders>
              <w:left w:val="single" w:sz="4" w:space="0" w:color="auto"/>
              <w:right w:val="single" w:sz="4" w:space="0" w:color="auto"/>
            </w:tcBorders>
            <w:vAlign w:val="center"/>
          </w:tcPr>
          <w:p w:rsidR="00D65A87" w:rsidRDefault="00D65A87" w:rsidP="00F85068">
            <w:pPr>
              <w:pStyle w:val="a6"/>
              <w:ind w:firstLineChars="0" w:firstLine="0"/>
              <w:jc w:val="center"/>
              <w:rPr>
                <w:rFonts w:ascii="宋体" w:hAnsi="宋体" w:cs="宋体" w:hint="eastAsia"/>
                <w:kern w:val="0"/>
                <w:sz w:val="18"/>
                <w:szCs w:val="18"/>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年度资金总额</w:t>
            </w:r>
          </w:p>
        </w:tc>
        <w:tc>
          <w:tcPr>
            <w:tcW w:w="90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kern w:val="0"/>
                <w:sz w:val="18"/>
                <w:szCs w:val="18"/>
              </w:rPr>
              <w:t>3318.39</w:t>
            </w:r>
          </w:p>
        </w:tc>
        <w:tc>
          <w:tcPr>
            <w:tcW w:w="855"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3318.39</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kern w:val="0"/>
                <w:sz w:val="18"/>
                <w:szCs w:val="18"/>
              </w:rPr>
              <w:t>1652.2</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49.79%</w:t>
            </w:r>
          </w:p>
        </w:tc>
        <w:tc>
          <w:tcPr>
            <w:tcW w:w="938"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4.98</w:t>
            </w:r>
          </w:p>
        </w:tc>
      </w:tr>
      <w:tr w:rsidR="00D65A87" w:rsidTr="00F85068">
        <w:trPr>
          <w:trHeight w:hRule="exact" w:val="567"/>
        </w:trPr>
        <w:tc>
          <w:tcPr>
            <w:tcW w:w="1598" w:type="dxa"/>
            <w:gridSpan w:val="2"/>
            <w:vMerge/>
            <w:tcBorders>
              <w:left w:val="single" w:sz="4" w:space="0" w:color="auto"/>
              <w:right w:val="single" w:sz="4" w:space="0" w:color="auto"/>
            </w:tcBorders>
            <w:vAlign w:val="center"/>
          </w:tcPr>
          <w:p w:rsidR="00D65A87" w:rsidRDefault="00D65A87" w:rsidP="00F85068">
            <w:pPr>
              <w:pStyle w:val="a6"/>
              <w:ind w:firstLineChars="0" w:firstLine="0"/>
              <w:jc w:val="center"/>
              <w:rPr>
                <w:rFonts w:ascii="宋体" w:hAnsi="宋体" w:cs="宋体" w:hint="eastAsia"/>
                <w:kern w:val="0"/>
                <w:sz w:val="18"/>
                <w:szCs w:val="18"/>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90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3318.39</w:t>
            </w:r>
          </w:p>
        </w:tc>
        <w:tc>
          <w:tcPr>
            <w:tcW w:w="855"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3318.39</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1652.2</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38"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w:t>
            </w:r>
          </w:p>
        </w:tc>
      </w:tr>
      <w:tr w:rsidR="00D65A87" w:rsidTr="00F85068">
        <w:trPr>
          <w:trHeight w:hRule="exact" w:val="567"/>
        </w:trPr>
        <w:tc>
          <w:tcPr>
            <w:tcW w:w="1598" w:type="dxa"/>
            <w:gridSpan w:val="2"/>
            <w:vMerge/>
            <w:tcBorders>
              <w:left w:val="single" w:sz="4" w:space="0" w:color="auto"/>
              <w:right w:val="single" w:sz="4" w:space="0" w:color="auto"/>
            </w:tcBorders>
            <w:vAlign w:val="center"/>
          </w:tcPr>
          <w:p w:rsidR="00D65A87" w:rsidRDefault="00D65A87" w:rsidP="00F85068">
            <w:pPr>
              <w:pStyle w:val="a6"/>
              <w:ind w:firstLineChars="0" w:firstLine="0"/>
              <w:jc w:val="center"/>
              <w:rPr>
                <w:rFonts w:ascii="宋体" w:hAnsi="宋体" w:cs="宋体" w:hint="eastAsia"/>
                <w:kern w:val="0"/>
                <w:sz w:val="18"/>
                <w:szCs w:val="18"/>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上年结转资金</w:t>
            </w:r>
          </w:p>
        </w:tc>
        <w:tc>
          <w:tcPr>
            <w:tcW w:w="90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0</w:t>
            </w:r>
          </w:p>
        </w:tc>
        <w:tc>
          <w:tcPr>
            <w:tcW w:w="855"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38"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w:t>
            </w:r>
          </w:p>
        </w:tc>
      </w:tr>
      <w:tr w:rsidR="00D65A87" w:rsidTr="00F85068">
        <w:trPr>
          <w:trHeight w:hRule="exact" w:val="567"/>
        </w:trPr>
        <w:tc>
          <w:tcPr>
            <w:tcW w:w="1598" w:type="dxa"/>
            <w:gridSpan w:val="2"/>
            <w:vMerge/>
            <w:tcBorders>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其他资金</w:t>
            </w:r>
          </w:p>
        </w:tc>
        <w:tc>
          <w:tcPr>
            <w:tcW w:w="90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0</w:t>
            </w:r>
          </w:p>
        </w:tc>
        <w:tc>
          <w:tcPr>
            <w:tcW w:w="855"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938"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w:t>
            </w:r>
          </w:p>
        </w:tc>
      </w:tr>
      <w:tr w:rsidR="00D65A87" w:rsidTr="00F85068">
        <w:trPr>
          <w:trHeight w:hRule="exact" w:val="567"/>
        </w:trPr>
        <w:tc>
          <w:tcPr>
            <w:tcW w:w="608" w:type="dxa"/>
            <w:vMerge w:val="restart"/>
            <w:tcBorders>
              <w:top w:val="nil"/>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年度总体目标</w:t>
            </w:r>
          </w:p>
        </w:tc>
        <w:tc>
          <w:tcPr>
            <w:tcW w:w="4860" w:type="dxa"/>
            <w:gridSpan w:val="5"/>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预期目标</w:t>
            </w:r>
          </w:p>
        </w:tc>
        <w:tc>
          <w:tcPr>
            <w:tcW w:w="3653" w:type="dxa"/>
            <w:gridSpan w:val="6"/>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实际完成情况</w:t>
            </w:r>
          </w:p>
        </w:tc>
      </w:tr>
      <w:tr w:rsidR="00D65A87" w:rsidTr="00F85068">
        <w:trPr>
          <w:trHeight w:hRule="exact" w:val="2012"/>
        </w:trPr>
        <w:tc>
          <w:tcPr>
            <w:tcW w:w="608" w:type="dxa"/>
            <w:vMerge/>
            <w:tcBorders>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4860" w:type="dxa"/>
            <w:gridSpan w:val="5"/>
            <w:tcBorders>
              <w:top w:val="nil"/>
              <w:left w:val="nil"/>
              <w:bottom w:val="single" w:sz="4" w:space="0" w:color="auto"/>
              <w:right w:val="single" w:sz="4" w:space="0" w:color="auto"/>
            </w:tcBorders>
            <w:vAlign w:val="center"/>
          </w:tcPr>
          <w:p w:rsidR="00D65A87" w:rsidRDefault="00D65A87" w:rsidP="00F8506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继续深入推进“治脏”“治乱”“治堵”，着力补齐小街小巷脏乱、老旧小区管理缺失、基础设施欠账、城市交通拥堵等短板弱项。持续实施城市管理“六改”项目，加快完善城市各项功能设施。建立城市建管领域的技术和管理标准体系，城市管理更加常态长效、科学精细，推动城市功能、品质和城市形象迈上新台阶，市民群众的满意度和获得感明显提升。</w:t>
            </w:r>
          </w:p>
        </w:tc>
        <w:tc>
          <w:tcPr>
            <w:tcW w:w="3653" w:type="dxa"/>
            <w:gridSpan w:val="6"/>
            <w:tcBorders>
              <w:top w:val="nil"/>
              <w:left w:val="nil"/>
              <w:bottom w:val="single" w:sz="4" w:space="0" w:color="auto"/>
              <w:right w:val="single" w:sz="4" w:space="0" w:color="auto"/>
            </w:tcBorders>
            <w:vAlign w:val="center"/>
          </w:tcPr>
          <w:p w:rsidR="00D65A87" w:rsidRDefault="00D65A87" w:rsidP="00F85068">
            <w:pPr>
              <w:widowControl/>
              <w:spacing w:line="240" w:lineRule="exact"/>
              <w:jc w:val="left"/>
              <w:rPr>
                <w:rFonts w:ascii="宋体" w:hAnsi="宋体" w:cs="宋体" w:hint="eastAsia"/>
                <w:kern w:val="0"/>
                <w:sz w:val="18"/>
                <w:szCs w:val="18"/>
              </w:rPr>
            </w:pPr>
            <w:r>
              <w:rPr>
                <w:rFonts w:ascii="宋体" w:hAnsi="宋体" w:cs="宋体" w:hint="eastAsia"/>
                <w:kern w:val="0"/>
                <w:sz w:val="18"/>
                <w:szCs w:val="18"/>
              </w:rPr>
              <w:t>严格落实《南昌市环境卫生作业质量标准》和《南昌市城市管理标准》，以“疏堵结合、分类错时、规范管理”为目标，强化城市有序管理，有力促进了城区环境卫生水平的提高，但也存在不尽完善之处。</w:t>
            </w:r>
          </w:p>
        </w:tc>
      </w:tr>
      <w:tr w:rsidR="00D65A87" w:rsidTr="00F85068">
        <w:trPr>
          <w:trHeight w:hRule="exact" w:val="977"/>
        </w:trPr>
        <w:tc>
          <w:tcPr>
            <w:tcW w:w="608" w:type="dxa"/>
            <w:vMerge w:val="restart"/>
            <w:tcBorders>
              <w:top w:val="single" w:sz="4" w:space="0" w:color="auto"/>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99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一级指标</w:t>
            </w:r>
          </w:p>
        </w:tc>
        <w:tc>
          <w:tcPr>
            <w:tcW w:w="960" w:type="dxa"/>
            <w:tcBorders>
              <w:top w:val="nil"/>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二级指标</w:t>
            </w: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三级指标</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年度  指标值</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实际  完成值</w:t>
            </w:r>
          </w:p>
        </w:tc>
        <w:tc>
          <w:tcPr>
            <w:tcW w:w="690"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分值</w:t>
            </w:r>
          </w:p>
        </w:tc>
        <w:tc>
          <w:tcPr>
            <w:tcW w:w="720" w:type="dxa"/>
            <w:gridSpan w:val="2"/>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得分</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偏差原因分析及改进措施</w:t>
            </w:r>
          </w:p>
        </w:tc>
      </w:tr>
      <w:tr w:rsidR="00D65A87" w:rsidTr="00F85068">
        <w:trPr>
          <w:trHeight w:hRule="exact" w:val="792"/>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val="restart"/>
            <w:tcBorders>
              <w:top w:val="nil"/>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产出指标（50分）</w:t>
            </w:r>
          </w:p>
        </w:tc>
        <w:tc>
          <w:tcPr>
            <w:tcW w:w="960" w:type="dxa"/>
            <w:vMerge w:val="restart"/>
            <w:tcBorders>
              <w:top w:val="single" w:sz="4" w:space="0" w:color="auto"/>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数量指标（20分）</w:t>
            </w: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清扫保洁道路面积325.23万平方米</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690"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20" w:type="dxa"/>
            <w:gridSpan w:val="2"/>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792"/>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新建公厕22座，改建（造）公厕62座</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690"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20" w:type="dxa"/>
            <w:gridSpan w:val="2"/>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r>
      <w:tr w:rsidR="00D65A87" w:rsidTr="00F85068">
        <w:trPr>
          <w:trHeight w:hRule="exact" w:val="792"/>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公共卫生设施管养维护率</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690"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20" w:type="dxa"/>
            <w:gridSpan w:val="2"/>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r>
      <w:tr w:rsidR="00D65A87" w:rsidTr="00F85068">
        <w:trPr>
          <w:trHeight w:hRule="exact" w:val="717"/>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vMerge w:val="restart"/>
            <w:tcBorders>
              <w:top w:val="single" w:sz="4" w:space="0" w:color="auto"/>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质量指标（15分）</w:t>
            </w: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kern w:val="0"/>
                <w:sz w:val="18"/>
                <w:szCs w:val="18"/>
              </w:rPr>
              <w:t>道路清扫保洁达到《南昌市城市管理标准》</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690"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20" w:type="dxa"/>
            <w:gridSpan w:val="2"/>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717"/>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新建、改建公厕均达到3类以上</w:t>
            </w:r>
          </w:p>
        </w:tc>
        <w:tc>
          <w:tcPr>
            <w:tcW w:w="855"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69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r>
      <w:tr w:rsidR="00D65A87" w:rsidTr="00F85068">
        <w:trPr>
          <w:trHeight w:hRule="exact" w:val="792"/>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vMerge/>
            <w:tcBorders>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公共卫生设施管养维护完好，符合《南昌市城市管理标准》</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98%</w:t>
            </w:r>
          </w:p>
        </w:tc>
        <w:tc>
          <w:tcPr>
            <w:tcW w:w="690"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20"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4.9</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r>
      <w:tr w:rsidR="00D65A87" w:rsidTr="00F85068">
        <w:trPr>
          <w:trHeight w:hRule="exact" w:val="585"/>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vMerge w:val="restart"/>
            <w:tcBorders>
              <w:top w:val="single" w:sz="4" w:space="0" w:color="auto"/>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时效指标（5分）</w:t>
            </w: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清扫保洁每日两扫</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690"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720"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555"/>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vMerge/>
            <w:tcBorders>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垃圾清运日产日清</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690"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720"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r>
      <w:tr w:rsidR="00D65A87" w:rsidTr="00F85068">
        <w:trPr>
          <w:trHeight w:hRule="exact" w:val="672"/>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成本指标（10分）</w:t>
            </w: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成本节约率</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50.21%</w:t>
            </w:r>
          </w:p>
        </w:tc>
        <w:tc>
          <w:tcPr>
            <w:tcW w:w="690"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20" w:type="dxa"/>
            <w:gridSpan w:val="2"/>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612"/>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val="restart"/>
            <w:tcBorders>
              <w:top w:val="single" w:sz="4" w:space="0" w:color="auto"/>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效益指标（30分）</w:t>
            </w:r>
          </w:p>
        </w:tc>
        <w:tc>
          <w:tcPr>
            <w:tcW w:w="96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经济效益指标</w:t>
            </w: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无</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c>
          <w:tcPr>
            <w:tcW w:w="690"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c>
          <w:tcPr>
            <w:tcW w:w="720" w:type="dxa"/>
            <w:gridSpan w:val="2"/>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537"/>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vMerge w:val="restart"/>
            <w:tcBorders>
              <w:top w:val="single" w:sz="4" w:space="0" w:color="auto"/>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社会效益指标</w:t>
            </w:r>
          </w:p>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（20分）</w:t>
            </w: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环卫机械化作业率提升</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690"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20" w:type="dxa"/>
            <w:gridSpan w:val="2"/>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1197"/>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kern w:val="0"/>
                <w:sz w:val="18"/>
                <w:szCs w:val="18"/>
              </w:rPr>
              <w:t>城市维护管理工作得到市民认可，有效提升城区市容市貌。市民认同率</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80%</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85%</w:t>
            </w:r>
          </w:p>
        </w:tc>
        <w:tc>
          <w:tcPr>
            <w:tcW w:w="690"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720"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2247"/>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vMerge/>
            <w:tcBorders>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城市环境卫生整洁，及时清除道路上的垃圾、泥沙、油污，保持道路干净整洁，降低道路扬尘，改善和提升空气质量，为广大群众创造干净整洁道路环境，保障群众健康</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95%</w:t>
            </w:r>
          </w:p>
        </w:tc>
        <w:tc>
          <w:tcPr>
            <w:tcW w:w="690"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20"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9.5</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567"/>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tcBorders>
              <w:top w:val="single" w:sz="4" w:space="0" w:color="auto"/>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生态效益指标</w:t>
            </w: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无</w:t>
            </w: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c>
          <w:tcPr>
            <w:tcW w:w="855"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c>
          <w:tcPr>
            <w:tcW w:w="690"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c>
          <w:tcPr>
            <w:tcW w:w="720" w:type="dxa"/>
            <w:gridSpan w:val="2"/>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1182"/>
        </w:trPr>
        <w:tc>
          <w:tcPr>
            <w:tcW w:w="608"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vMerge/>
            <w:tcBorders>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60" w:type="dxa"/>
            <w:tcBorders>
              <w:top w:val="single" w:sz="4" w:space="0" w:color="auto"/>
              <w:left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可持续影响指标                             （10分）</w:t>
            </w: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完善城市维护管理机制</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690"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20"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1007"/>
        </w:trPr>
        <w:tc>
          <w:tcPr>
            <w:tcW w:w="608" w:type="dxa"/>
            <w:vMerge/>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满意度指标（10分）</w:t>
            </w:r>
          </w:p>
        </w:tc>
        <w:tc>
          <w:tcPr>
            <w:tcW w:w="960" w:type="dxa"/>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服务对象满意度指标（10分）</w:t>
            </w:r>
          </w:p>
        </w:tc>
        <w:tc>
          <w:tcPr>
            <w:tcW w:w="2055"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市民满意度</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95%</w:t>
            </w:r>
          </w:p>
        </w:tc>
        <w:tc>
          <w:tcPr>
            <w:tcW w:w="855"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85%</w:t>
            </w:r>
          </w:p>
        </w:tc>
        <w:tc>
          <w:tcPr>
            <w:tcW w:w="690" w:type="dxa"/>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720"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8.95</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r w:rsidR="00D65A87" w:rsidTr="00F85068">
        <w:trPr>
          <w:trHeight w:hRule="exact" w:val="567"/>
        </w:trPr>
        <w:tc>
          <w:tcPr>
            <w:tcW w:w="6323" w:type="dxa"/>
            <w:gridSpan w:val="7"/>
            <w:tcBorders>
              <w:top w:val="single" w:sz="4" w:space="0" w:color="auto"/>
              <w:left w:val="single" w:sz="4" w:space="0" w:color="auto"/>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总分</w:t>
            </w:r>
          </w:p>
        </w:tc>
        <w:tc>
          <w:tcPr>
            <w:tcW w:w="690" w:type="dxa"/>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hint="eastAsia"/>
                <w:kern w:val="0"/>
                <w:sz w:val="18"/>
                <w:szCs w:val="18"/>
              </w:rPr>
            </w:pPr>
            <w:r>
              <w:rPr>
                <w:rFonts w:ascii="宋体" w:hAnsi="宋体" w:cs="宋体" w:hint="eastAsia"/>
                <w:kern w:val="0"/>
                <w:sz w:val="18"/>
                <w:szCs w:val="18"/>
              </w:rPr>
              <w:t>100</w:t>
            </w:r>
          </w:p>
        </w:tc>
        <w:tc>
          <w:tcPr>
            <w:tcW w:w="720" w:type="dxa"/>
            <w:gridSpan w:val="2"/>
            <w:tcBorders>
              <w:top w:val="nil"/>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r>
              <w:rPr>
                <w:rFonts w:ascii="宋体" w:hAnsi="宋体" w:cs="宋体" w:hint="eastAsia"/>
                <w:kern w:val="0"/>
                <w:sz w:val="18"/>
                <w:szCs w:val="18"/>
              </w:rPr>
              <w:t>84.33</w:t>
            </w:r>
          </w:p>
        </w:tc>
        <w:tc>
          <w:tcPr>
            <w:tcW w:w="1388" w:type="dxa"/>
            <w:gridSpan w:val="2"/>
            <w:tcBorders>
              <w:top w:val="single" w:sz="4" w:space="0" w:color="auto"/>
              <w:left w:val="nil"/>
              <w:bottom w:val="single" w:sz="4" w:space="0" w:color="auto"/>
              <w:right w:val="single" w:sz="4" w:space="0" w:color="auto"/>
            </w:tcBorders>
            <w:vAlign w:val="center"/>
          </w:tcPr>
          <w:p w:rsidR="00D65A87" w:rsidRDefault="00D65A87" w:rsidP="00F85068">
            <w:pPr>
              <w:widowControl/>
              <w:spacing w:line="240" w:lineRule="exact"/>
              <w:jc w:val="center"/>
              <w:rPr>
                <w:rFonts w:ascii="宋体" w:hAnsi="宋体" w:cs="宋体"/>
                <w:kern w:val="0"/>
                <w:sz w:val="18"/>
                <w:szCs w:val="18"/>
              </w:rPr>
            </w:pPr>
          </w:p>
        </w:tc>
      </w:tr>
    </w:tbl>
    <w:p w:rsidR="0001254B" w:rsidRPr="00FA7846" w:rsidRDefault="0001254B" w:rsidP="0001254B">
      <w:pPr>
        <w:rPr>
          <w:rFonts w:eastAsia="仿宋" w:hint="eastAsia"/>
          <w:b/>
          <w:sz w:val="32"/>
        </w:rPr>
      </w:pPr>
    </w:p>
    <w:p w:rsidR="0001254B" w:rsidRPr="00FA7846" w:rsidRDefault="0001254B" w:rsidP="0001254B">
      <w:pPr>
        <w:rPr>
          <w:rFonts w:eastAsia="仿宋" w:hint="eastAsia"/>
          <w:b/>
          <w:sz w:val="32"/>
        </w:rPr>
      </w:pPr>
    </w:p>
    <w:p w:rsidR="0001254B" w:rsidRPr="00FA7846" w:rsidRDefault="0001254B" w:rsidP="0001254B">
      <w:pPr>
        <w:rPr>
          <w:rFonts w:eastAsia="仿宋" w:hint="eastAsia"/>
          <w:b/>
          <w:sz w:val="32"/>
        </w:rPr>
      </w:pPr>
    </w:p>
    <w:p w:rsidR="0001254B" w:rsidRPr="00FA7846" w:rsidRDefault="0001254B" w:rsidP="0001254B">
      <w:pPr>
        <w:rPr>
          <w:rFonts w:eastAsia="仿宋" w:hint="eastAsia"/>
          <w:b/>
          <w:sz w:val="32"/>
        </w:rPr>
      </w:pPr>
    </w:p>
    <w:p w:rsidR="0001254B" w:rsidRPr="00FA7846" w:rsidRDefault="0001254B" w:rsidP="0001254B">
      <w:pPr>
        <w:rPr>
          <w:rFonts w:eastAsia="仿宋" w:hint="eastAsia"/>
          <w:b/>
          <w:sz w:val="32"/>
        </w:rPr>
      </w:pPr>
    </w:p>
    <w:p w:rsidR="0001254B" w:rsidRPr="00FA7846" w:rsidRDefault="0001254B" w:rsidP="0001254B">
      <w:pPr>
        <w:widowControl/>
        <w:spacing w:line="600" w:lineRule="exact"/>
        <w:ind w:firstLine="640"/>
        <w:jc w:val="center"/>
        <w:rPr>
          <w:rFonts w:ascii="宋体" w:eastAsia="仿宋" w:hAnsi="宋体" w:hint="eastAsia"/>
          <w:b/>
          <w:sz w:val="32"/>
          <w:szCs w:val="32"/>
        </w:rPr>
      </w:pPr>
      <w:r w:rsidRPr="00FA7846">
        <w:rPr>
          <w:rFonts w:ascii="宋体" w:eastAsia="仿宋" w:hAnsi="宋体" w:hint="eastAsia"/>
          <w:b/>
          <w:sz w:val="32"/>
          <w:szCs w:val="32"/>
        </w:rPr>
        <w:t>第四部分</w:t>
      </w:r>
      <w:r w:rsidRPr="00FA7846">
        <w:rPr>
          <w:rFonts w:ascii="宋体" w:eastAsia="仿宋" w:hAnsi="宋体" w:hint="eastAsia"/>
          <w:b/>
          <w:sz w:val="32"/>
          <w:szCs w:val="32"/>
        </w:rPr>
        <w:t xml:space="preserve">  </w:t>
      </w:r>
      <w:r w:rsidRPr="00FA7846">
        <w:rPr>
          <w:rFonts w:ascii="宋体" w:eastAsia="仿宋" w:hAnsi="宋体" w:hint="eastAsia"/>
          <w:b/>
          <w:sz w:val="32"/>
          <w:szCs w:val="32"/>
        </w:rPr>
        <w:t>名词解释</w:t>
      </w:r>
    </w:p>
    <w:p w:rsidR="0001254B" w:rsidRPr="00FA7846" w:rsidRDefault="0001254B" w:rsidP="0001254B">
      <w:pPr>
        <w:pStyle w:val="p0"/>
        <w:spacing w:line="600" w:lineRule="atLeast"/>
        <w:ind w:firstLine="600"/>
        <w:rPr>
          <w:rFonts w:ascii="仿宋" w:eastAsia="仿宋" w:hAnsi="仿宋" w:hint="eastAsia"/>
          <w:b/>
          <w:sz w:val="32"/>
          <w:szCs w:val="30"/>
        </w:rPr>
      </w:pPr>
    </w:p>
    <w:p w:rsidR="0001254B" w:rsidRPr="00FA7846" w:rsidRDefault="0001254B" w:rsidP="0001254B">
      <w:pPr>
        <w:widowControl/>
        <w:spacing w:line="580" w:lineRule="exact"/>
        <w:jc w:val="left"/>
        <w:rPr>
          <w:rFonts w:ascii="仿宋" w:eastAsia="仿宋" w:hAnsi="仿宋" w:hint="eastAsia"/>
          <w:b/>
          <w:kern w:val="0"/>
          <w:sz w:val="32"/>
          <w:szCs w:val="30"/>
        </w:rPr>
      </w:pPr>
      <w:r w:rsidRPr="00FA7846">
        <w:rPr>
          <w:rFonts w:ascii="仿宋" w:eastAsia="仿宋" w:hAnsi="仿宋" w:hint="eastAsia"/>
          <w:b/>
          <w:kern w:val="0"/>
          <w:sz w:val="32"/>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rsidR="0001254B" w:rsidRPr="0001254B" w:rsidRDefault="0001254B" w:rsidP="001877C5"/>
    <w:sectPr w:rsidR="0001254B" w:rsidRPr="000125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45B" w:rsidRDefault="0011045B" w:rsidP="001877C5">
      <w:r>
        <w:separator/>
      </w:r>
    </w:p>
  </w:endnote>
  <w:endnote w:type="continuationSeparator" w:id="1">
    <w:p w:rsidR="0011045B" w:rsidRDefault="0011045B" w:rsidP="00187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45B" w:rsidRDefault="0011045B" w:rsidP="001877C5">
      <w:r>
        <w:separator/>
      </w:r>
    </w:p>
  </w:footnote>
  <w:footnote w:type="continuationSeparator" w:id="1">
    <w:p w:rsidR="0011045B" w:rsidRDefault="0011045B" w:rsidP="00187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77C5"/>
    <w:rsid w:val="0001254B"/>
    <w:rsid w:val="00025C97"/>
    <w:rsid w:val="0011045B"/>
    <w:rsid w:val="001877C5"/>
    <w:rsid w:val="00236E78"/>
    <w:rsid w:val="00293204"/>
    <w:rsid w:val="00365BEB"/>
    <w:rsid w:val="0061579C"/>
    <w:rsid w:val="008A599F"/>
    <w:rsid w:val="00BD5E8A"/>
    <w:rsid w:val="00C12FA4"/>
    <w:rsid w:val="00D65A87"/>
    <w:rsid w:val="00E76D80"/>
    <w:rsid w:val="00F92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C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7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77C5"/>
    <w:rPr>
      <w:sz w:val="18"/>
      <w:szCs w:val="18"/>
    </w:rPr>
  </w:style>
  <w:style w:type="paragraph" w:styleId="a4">
    <w:name w:val="footer"/>
    <w:basedOn w:val="a"/>
    <w:link w:val="Char0"/>
    <w:uiPriority w:val="99"/>
    <w:semiHidden/>
    <w:unhideWhenUsed/>
    <w:rsid w:val="001877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877C5"/>
    <w:rPr>
      <w:sz w:val="18"/>
      <w:szCs w:val="18"/>
    </w:rPr>
  </w:style>
  <w:style w:type="paragraph" w:customStyle="1" w:styleId="NoSpacing">
    <w:name w:val="No Spacing"/>
    <w:qFormat/>
    <w:rsid w:val="001877C5"/>
    <w:pPr>
      <w:widowControl w:val="0"/>
      <w:adjustRightInd w:val="0"/>
      <w:jc w:val="both"/>
    </w:pPr>
    <w:rPr>
      <w:rFonts w:ascii="Times New Roman" w:eastAsia="宋体" w:hAnsi="Times New Roman" w:cs="Times New Roman"/>
      <w:kern w:val="0"/>
      <w:szCs w:val="20"/>
    </w:rPr>
  </w:style>
  <w:style w:type="paragraph" w:styleId="a5">
    <w:name w:val="Balloon Text"/>
    <w:basedOn w:val="a"/>
    <w:link w:val="Char1"/>
    <w:uiPriority w:val="99"/>
    <w:semiHidden/>
    <w:unhideWhenUsed/>
    <w:rsid w:val="001877C5"/>
    <w:rPr>
      <w:sz w:val="18"/>
      <w:szCs w:val="18"/>
    </w:rPr>
  </w:style>
  <w:style w:type="character" w:customStyle="1" w:styleId="Char1">
    <w:name w:val="批注框文本 Char"/>
    <w:basedOn w:val="a0"/>
    <w:link w:val="a5"/>
    <w:uiPriority w:val="99"/>
    <w:semiHidden/>
    <w:rsid w:val="001877C5"/>
    <w:rPr>
      <w:rFonts w:ascii="Times New Roman" w:eastAsia="宋体" w:hAnsi="Times New Roman" w:cs="Times New Roman"/>
      <w:sz w:val="18"/>
      <w:szCs w:val="18"/>
    </w:rPr>
  </w:style>
  <w:style w:type="paragraph" w:customStyle="1" w:styleId="p0">
    <w:name w:val="p0"/>
    <w:basedOn w:val="a"/>
    <w:rsid w:val="0001254B"/>
    <w:pPr>
      <w:widowControl/>
    </w:pPr>
    <w:rPr>
      <w:kern w:val="0"/>
      <w:szCs w:val="21"/>
    </w:rPr>
  </w:style>
  <w:style w:type="paragraph" w:styleId="a6">
    <w:name w:val="Body Text"/>
    <w:basedOn w:val="a"/>
    <w:link w:val="Char2"/>
    <w:qFormat/>
    <w:rsid w:val="00025C97"/>
    <w:pPr>
      <w:spacing w:after="120" w:line="360" w:lineRule="auto"/>
      <w:ind w:firstLineChars="200" w:firstLine="562"/>
    </w:pPr>
    <w:rPr>
      <w:sz w:val="28"/>
      <w:szCs w:val="24"/>
    </w:rPr>
  </w:style>
  <w:style w:type="character" w:customStyle="1" w:styleId="Char2">
    <w:name w:val="正文文本 Char"/>
    <w:basedOn w:val="a0"/>
    <w:link w:val="a6"/>
    <w:rsid w:val="00025C97"/>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987</Words>
  <Characters>5629</Characters>
  <Application>Microsoft Office Word</Application>
  <DocSecurity>0</DocSecurity>
  <Lines>46</Lines>
  <Paragraphs>13</Paragraphs>
  <ScaleCrop>false</ScaleCrop>
  <Company>Microsoft</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2020-10-23T03:06:00Z</dcterms:created>
  <dcterms:modified xsi:type="dcterms:W3CDTF">2020-10-23T07:54:00Z</dcterms:modified>
</cp:coreProperties>
</file>