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Theme="minorEastAsia" w:hAnsiTheme="minorEastAsia"/>
          <w:sz w:val="36"/>
          <w:szCs w:val="36"/>
        </w:rPr>
      </w:pPr>
    </w:p>
    <w:p>
      <w:pPr>
        <w:spacing w:line="576"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南昌市</w:t>
      </w:r>
      <w:r>
        <w:rPr>
          <w:rFonts w:hint="eastAsia" w:asciiTheme="minorEastAsia" w:hAnsiTheme="minorEastAsia"/>
          <w:b/>
          <w:sz w:val="44"/>
          <w:szCs w:val="44"/>
        </w:rPr>
        <w:t>青云谱区</w:t>
      </w:r>
      <w:r>
        <w:rPr>
          <w:rFonts w:hint="eastAsia" w:ascii="方正小标宋简体" w:eastAsia="方正小标宋简体"/>
          <w:color w:val="000000"/>
          <w:sz w:val="44"/>
          <w:szCs w:val="44"/>
        </w:rPr>
        <w:t>城市管理行政执法大队</w:t>
      </w:r>
    </w:p>
    <w:p>
      <w:pPr>
        <w:spacing w:line="576"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2021年部门预算编制说明</w:t>
      </w:r>
    </w:p>
    <w:p>
      <w:pPr>
        <w:spacing w:line="576" w:lineRule="exact"/>
        <w:rPr>
          <w:rFonts w:ascii="FangSong_GB2312" w:eastAsia="FangSong_GB2312"/>
          <w:b/>
          <w:color w:val="000000"/>
          <w:sz w:val="32"/>
          <w:szCs w:val="32"/>
        </w:rPr>
      </w:pPr>
    </w:p>
    <w:p>
      <w:pPr>
        <w:spacing w:line="576" w:lineRule="exact"/>
        <w:jc w:val="center"/>
        <w:rPr>
          <w:rFonts w:ascii="黑体" w:eastAsia="黑体"/>
          <w:color w:val="000000"/>
          <w:sz w:val="32"/>
          <w:szCs w:val="32"/>
        </w:rPr>
      </w:pPr>
      <w:r>
        <w:rPr>
          <w:rFonts w:hint="eastAsia" w:ascii="黑体" w:eastAsia="黑体"/>
          <w:color w:val="000000"/>
          <w:sz w:val="32"/>
          <w:szCs w:val="32"/>
        </w:rPr>
        <w:t>目  录</w:t>
      </w:r>
    </w:p>
    <w:p>
      <w:pPr>
        <w:spacing w:line="576" w:lineRule="exact"/>
        <w:rPr>
          <w:rFonts w:ascii="FangSong_GB2312" w:eastAsia="FangSong_GB2312"/>
          <w:color w:val="000000"/>
          <w:sz w:val="32"/>
          <w:szCs w:val="32"/>
        </w:rPr>
      </w:pPr>
    </w:p>
    <w:p>
      <w:pPr>
        <w:widowControl/>
        <w:spacing w:line="576" w:lineRule="exact"/>
        <w:ind w:firstLine="562" w:firstLineChars="200"/>
        <w:rPr>
          <w:rFonts w:ascii="仿宋" w:hAnsi="仿宋" w:eastAsia="仿宋" w:cs="黑体"/>
          <w:b/>
          <w:color w:val="000000"/>
          <w:sz w:val="28"/>
          <w:szCs w:val="32"/>
        </w:rPr>
      </w:pPr>
      <w:r>
        <w:rPr>
          <w:rFonts w:hint="eastAsia" w:ascii="仿宋" w:hAnsi="仿宋" w:eastAsia="仿宋" w:cs="黑体"/>
          <w:b/>
          <w:color w:val="000000"/>
          <w:sz w:val="28"/>
          <w:szCs w:val="32"/>
        </w:rPr>
        <w:t xml:space="preserve">第一部分 </w:t>
      </w:r>
      <w:r>
        <w:rPr>
          <w:rFonts w:hint="eastAsia" w:asciiTheme="minorEastAsia" w:hAnsiTheme="minorEastAsia"/>
          <w:b/>
          <w:sz w:val="28"/>
          <w:szCs w:val="28"/>
        </w:rPr>
        <w:t>青云谱区</w:t>
      </w:r>
      <w:r>
        <w:rPr>
          <w:rFonts w:hint="eastAsia" w:ascii="仿宋" w:hAnsi="仿宋" w:eastAsia="仿宋" w:cs="黑体"/>
          <w:b/>
          <w:color w:val="000000"/>
          <w:sz w:val="28"/>
          <w:szCs w:val="32"/>
        </w:rPr>
        <w:t>城市管理行政执法大队概况</w:t>
      </w:r>
    </w:p>
    <w:p>
      <w:pPr>
        <w:widowControl/>
        <w:numPr>
          <w:ilvl w:val="0"/>
          <w:numId w:val="1"/>
        </w:numPr>
        <w:spacing w:line="576"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部门主要职责</w:t>
      </w:r>
    </w:p>
    <w:p>
      <w:pPr>
        <w:widowControl/>
        <w:spacing w:line="576" w:lineRule="exact"/>
        <w:ind w:firstLine="560" w:firstLineChars="200"/>
        <w:rPr>
          <w:rFonts w:ascii="FangSong_GB2312" w:hAnsi="FangSong_GB2312" w:eastAsia="FangSong_GB2312" w:cs="FangSong_GB2312"/>
          <w:color w:val="000000"/>
          <w:kern w:val="0"/>
          <w:sz w:val="28"/>
          <w:szCs w:val="32"/>
        </w:rPr>
      </w:pPr>
      <w:r>
        <w:rPr>
          <w:rFonts w:hint="eastAsia" w:ascii="FangSong_GB2312" w:hAnsi="FangSong_GB2312" w:eastAsia="FangSong_GB2312" w:cs="FangSong_GB2312"/>
          <w:color w:val="000000"/>
          <w:kern w:val="0"/>
          <w:sz w:val="28"/>
          <w:szCs w:val="32"/>
        </w:rPr>
        <w:t>二、部门基本情况</w:t>
      </w:r>
    </w:p>
    <w:p>
      <w:pPr>
        <w:widowControl/>
        <w:spacing w:line="576" w:lineRule="exact"/>
        <w:ind w:firstLine="562" w:firstLineChars="200"/>
        <w:rPr>
          <w:rFonts w:ascii="仿宋" w:hAnsi="仿宋" w:eastAsia="仿宋" w:cs="黑体"/>
          <w:b/>
          <w:color w:val="000000"/>
          <w:sz w:val="28"/>
          <w:szCs w:val="32"/>
        </w:rPr>
      </w:pPr>
      <w:r>
        <w:rPr>
          <w:rFonts w:hint="eastAsia" w:ascii="仿宋" w:hAnsi="仿宋" w:eastAsia="仿宋" w:cs="黑体"/>
          <w:b/>
          <w:color w:val="000000"/>
          <w:sz w:val="28"/>
          <w:szCs w:val="32"/>
        </w:rPr>
        <w:t>第二部分</w:t>
      </w:r>
      <w:r>
        <w:rPr>
          <w:rFonts w:hint="eastAsia" w:asciiTheme="minorEastAsia" w:hAnsiTheme="minorEastAsia"/>
          <w:b/>
          <w:sz w:val="28"/>
          <w:szCs w:val="28"/>
        </w:rPr>
        <w:t>青云谱区</w:t>
      </w:r>
      <w:r>
        <w:rPr>
          <w:rFonts w:hint="eastAsia" w:ascii="仿宋" w:hAnsi="仿宋" w:eastAsia="仿宋" w:cs="黑体"/>
          <w:b/>
          <w:color w:val="000000"/>
          <w:sz w:val="28"/>
          <w:szCs w:val="32"/>
        </w:rPr>
        <w:t>城市管理行政执法大队2021年部门预算情况说明</w:t>
      </w:r>
    </w:p>
    <w:p>
      <w:pPr>
        <w:widowControl/>
        <w:spacing w:line="576"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一、部门预算收支情况说明</w:t>
      </w:r>
    </w:p>
    <w:p>
      <w:pPr>
        <w:widowControl/>
        <w:spacing w:line="576"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二、“三公”经费预算情况说明</w:t>
      </w:r>
    </w:p>
    <w:p>
      <w:pPr>
        <w:widowControl/>
        <w:spacing w:line="576" w:lineRule="exact"/>
        <w:ind w:firstLine="562" w:firstLineChars="200"/>
        <w:rPr>
          <w:rFonts w:ascii="仿宋" w:hAnsi="仿宋" w:eastAsia="仿宋" w:cs="黑体"/>
          <w:b/>
          <w:color w:val="000000"/>
          <w:sz w:val="28"/>
          <w:szCs w:val="32"/>
        </w:rPr>
      </w:pPr>
      <w:r>
        <w:rPr>
          <w:rFonts w:hint="eastAsia" w:ascii="仿宋" w:hAnsi="仿宋" w:eastAsia="仿宋" w:cs="黑体"/>
          <w:b/>
          <w:color w:val="000000"/>
          <w:sz w:val="28"/>
          <w:szCs w:val="32"/>
        </w:rPr>
        <w:t xml:space="preserve">第三部分 </w:t>
      </w:r>
      <w:r>
        <w:rPr>
          <w:rFonts w:hint="eastAsia" w:asciiTheme="minorEastAsia" w:hAnsiTheme="minorEastAsia"/>
          <w:b/>
          <w:sz w:val="28"/>
          <w:szCs w:val="28"/>
        </w:rPr>
        <w:t>青云谱区</w:t>
      </w:r>
      <w:r>
        <w:rPr>
          <w:rFonts w:hint="eastAsia" w:ascii="仿宋" w:hAnsi="仿宋" w:eastAsia="仿宋" w:cs="黑体"/>
          <w:b/>
          <w:color w:val="000000"/>
          <w:sz w:val="28"/>
          <w:szCs w:val="32"/>
        </w:rPr>
        <w:t>城市管理行政执法大队2021年部门预算表</w:t>
      </w:r>
    </w:p>
    <w:p>
      <w:pPr>
        <w:widowControl/>
        <w:spacing w:line="576"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一、《收支预算总表》</w:t>
      </w:r>
    </w:p>
    <w:p>
      <w:pPr>
        <w:widowControl/>
        <w:spacing w:line="576"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二、《部门收入总表》</w:t>
      </w:r>
    </w:p>
    <w:p>
      <w:pPr>
        <w:widowControl/>
        <w:spacing w:line="576"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三、《部门支出总表》</w:t>
      </w:r>
    </w:p>
    <w:p>
      <w:pPr>
        <w:widowControl/>
        <w:spacing w:line="576"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四、《财政拨款收支总表》</w:t>
      </w:r>
    </w:p>
    <w:p>
      <w:pPr>
        <w:widowControl/>
        <w:spacing w:line="576"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五、《一般公共预算支出表》</w:t>
      </w:r>
    </w:p>
    <w:p>
      <w:pPr>
        <w:widowControl/>
        <w:spacing w:line="576"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六、《一般公共预算基本支出表》</w:t>
      </w:r>
    </w:p>
    <w:p>
      <w:pPr>
        <w:widowControl/>
        <w:spacing w:line="576"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七、《一般公共预算“三公”经费支出表》</w:t>
      </w:r>
    </w:p>
    <w:p>
      <w:pPr>
        <w:widowControl/>
        <w:spacing w:line="576"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八、《政府性基金预算支出表》</w:t>
      </w:r>
    </w:p>
    <w:p>
      <w:pPr>
        <w:widowControl/>
        <w:spacing w:line="576"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九、《项目支出绩效目标表》</w:t>
      </w:r>
    </w:p>
    <w:p>
      <w:pPr>
        <w:widowControl/>
        <w:spacing w:line="576"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十、《部门整体支出绩效目标表》</w:t>
      </w:r>
    </w:p>
    <w:p>
      <w:pPr>
        <w:widowControl/>
        <w:spacing w:line="576" w:lineRule="exact"/>
        <w:ind w:firstLine="562" w:firstLineChars="200"/>
        <w:rPr>
          <w:rFonts w:ascii="仿宋" w:hAnsi="仿宋" w:eastAsia="仿宋" w:cs="黑体"/>
          <w:b/>
          <w:color w:val="000000"/>
          <w:sz w:val="28"/>
          <w:szCs w:val="32"/>
        </w:rPr>
      </w:pPr>
      <w:r>
        <w:rPr>
          <w:rFonts w:hint="eastAsia" w:ascii="仿宋" w:hAnsi="仿宋" w:eastAsia="仿宋" w:cs="黑体"/>
          <w:b/>
          <w:color w:val="000000"/>
          <w:sz w:val="28"/>
          <w:szCs w:val="32"/>
        </w:rPr>
        <w:t>第四部分  名词解释</w:t>
      </w:r>
    </w:p>
    <w:p>
      <w:pPr>
        <w:spacing w:line="540" w:lineRule="exact"/>
        <w:jc w:val="center"/>
        <w:rPr>
          <w:rFonts w:ascii="方正小标宋简体" w:eastAsia="方正小标宋简体"/>
          <w:sz w:val="28"/>
          <w:szCs w:val="28"/>
        </w:rPr>
      </w:pPr>
    </w:p>
    <w:p>
      <w:pPr>
        <w:numPr>
          <w:ilvl w:val="0"/>
          <w:numId w:val="2"/>
        </w:numPr>
        <w:spacing w:line="540" w:lineRule="exact"/>
        <w:jc w:val="center"/>
        <w:rPr>
          <w:rFonts w:ascii="方正小标宋简体" w:eastAsia="方正小标宋简体"/>
          <w:sz w:val="28"/>
          <w:szCs w:val="28"/>
        </w:rPr>
      </w:pPr>
      <w:r>
        <w:rPr>
          <w:rFonts w:hint="eastAsia" w:ascii="方正小标宋简体" w:eastAsia="方正小标宋简体"/>
          <w:sz w:val="28"/>
          <w:szCs w:val="28"/>
        </w:rPr>
        <w:t xml:space="preserve"> </w:t>
      </w:r>
      <w:r>
        <w:rPr>
          <w:rFonts w:hint="eastAsia" w:asciiTheme="minorEastAsia" w:hAnsiTheme="minorEastAsia"/>
          <w:b/>
          <w:sz w:val="28"/>
          <w:szCs w:val="28"/>
        </w:rPr>
        <w:t>青云谱区</w:t>
      </w:r>
      <w:r>
        <w:rPr>
          <w:rFonts w:hint="eastAsia" w:ascii="方正小标宋简体" w:eastAsia="方正小标宋简体"/>
          <w:sz w:val="28"/>
          <w:szCs w:val="28"/>
        </w:rPr>
        <w:t>城市管理行政执法大队概况</w:t>
      </w:r>
    </w:p>
    <w:p>
      <w:pPr>
        <w:spacing w:line="540" w:lineRule="exact"/>
        <w:rPr>
          <w:rFonts w:ascii="方正小标宋简体" w:eastAsia="方正小标宋简体"/>
          <w:sz w:val="28"/>
          <w:szCs w:val="28"/>
        </w:rPr>
      </w:pPr>
    </w:p>
    <w:p>
      <w:pPr>
        <w:spacing w:line="640" w:lineRule="exact"/>
        <w:rPr>
          <w:rFonts w:asciiTheme="minorEastAsia" w:hAnsiTheme="minorEastAsia"/>
          <w:b/>
          <w:bCs/>
          <w:sz w:val="36"/>
          <w:szCs w:val="36"/>
        </w:rPr>
      </w:pPr>
      <w:r>
        <w:rPr>
          <w:rFonts w:hint="eastAsia" w:ascii="黑体" w:eastAsia="黑体"/>
          <w:b/>
          <w:bCs/>
          <w:color w:val="000000"/>
          <w:sz w:val="28"/>
          <w:szCs w:val="32"/>
        </w:rPr>
        <w:t>一、部门主要职责</w:t>
      </w:r>
    </w:p>
    <w:p>
      <w:pPr>
        <w:ind w:firstLine="560" w:firstLineChars="200"/>
        <w:rPr>
          <w:rFonts w:ascii="仿宋" w:hAnsi="仿宋" w:eastAsia="仿宋" w:cs="仿宋"/>
          <w:sz w:val="28"/>
          <w:szCs w:val="28"/>
        </w:rPr>
      </w:pPr>
      <w:r>
        <w:rPr>
          <w:rFonts w:hint="eastAsia" w:ascii="仿宋" w:hAnsi="仿宋" w:eastAsia="仿宋" w:cs="仿宋"/>
          <w:sz w:val="28"/>
          <w:szCs w:val="28"/>
        </w:rPr>
        <w:t>城市管理行政执法大队座落青云谱区南苑一路55号三楼，为青云谱区城市管理局下属参公事业单位。</w:t>
      </w:r>
    </w:p>
    <w:p>
      <w:pPr>
        <w:ind w:firstLine="560" w:firstLineChars="200"/>
        <w:rPr>
          <w:rFonts w:ascii="仿宋" w:hAnsi="仿宋" w:eastAsia="仿宋" w:cs="仿宋"/>
          <w:sz w:val="28"/>
          <w:szCs w:val="28"/>
        </w:rPr>
      </w:pPr>
      <w:r>
        <w:rPr>
          <w:rFonts w:hint="eastAsia" w:ascii="仿宋" w:hAnsi="仿宋" w:eastAsia="仿宋" w:cs="仿宋"/>
          <w:sz w:val="28"/>
          <w:szCs w:val="28"/>
        </w:rPr>
        <w:t>（一）负责行使市容环境卫生管理方面法律、法规、规章规定的行政处罚权（大型户外广告除外），组织强制拆除不符合城市容貌标准、环境卫生标准的建筑物或者设施。</w:t>
      </w:r>
    </w:p>
    <w:p>
      <w:pPr>
        <w:ind w:firstLine="560" w:firstLineChars="200"/>
        <w:rPr>
          <w:rFonts w:ascii="仿宋" w:hAnsi="仿宋" w:eastAsia="仿宋" w:cs="仿宋"/>
          <w:sz w:val="28"/>
          <w:szCs w:val="28"/>
        </w:rPr>
      </w:pPr>
      <w:r>
        <w:rPr>
          <w:rFonts w:hint="eastAsia" w:ascii="仿宋" w:hAnsi="仿宋" w:eastAsia="仿宋" w:cs="仿宋"/>
          <w:sz w:val="28"/>
          <w:szCs w:val="28"/>
        </w:rPr>
        <w:t>（二）负责行使城市规划（农、私房，集体土地）管理方面法律、法规、规章规定的行政处罚权。</w:t>
      </w:r>
    </w:p>
    <w:p>
      <w:pPr>
        <w:ind w:firstLine="560" w:firstLineChars="200"/>
        <w:rPr>
          <w:rFonts w:ascii="仿宋" w:hAnsi="仿宋" w:eastAsia="仿宋" w:cs="仿宋"/>
          <w:sz w:val="28"/>
          <w:szCs w:val="28"/>
        </w:rPr>
      </w:pPr>
      <w:r>
        <w:rPr>
          <w:rFonts w:hint="eastAsia" w:ascii="仿宋" w:hAnsi="仿宋" w:eastAsia="仿宋" w:cs="仿宋"/>
          <w:sz w:val="28"/>
          <w:szCs w:val="28"/>
        </w:rPr>
        <w:t>（三）负责行使城市绿化管理方面法律、法规、规章规定的行政处罚权。</w:t>
      </w:r>
    </w:p>
    <w:p>
      <w:pPr>
        <w:ind w:firstLine="560" w:firstLineChars="200"/>
        <w:rPr>
          <w:rFonts w:ascii="仿宋" w:hAnsi="仿宋" w:eastAsia="仿宋" w:cs="仿宋"/>
          <w:sz w:val="28"/>
          <w:szCs w:val="28"/>
        </w:rPr>
      </w:pPr>
      <w:r>
        <w:rPr>
          <w:rFonts w:hint="eastAsia" w:ascii="仿宋" w:hAnsi="仿宋" w:eastAsia="仿宋" w:cs="仿宋"/>
          <w:sz w:val="28"/>
          <w:szCs w:val="28"/>
        </w:rPr>
        <w:t>（四）负责行使市政管理方面法律、法规、规章规定的行政处罚权。</w:t>
      </w:r>
    </w:p>
    <w:p>
      <w:pPr>
        <w:ind w:firstLine="560" w:firstLineChars="200"/>
        <w:rPr>
          <w:rFonts w:ascii="仿宋" w:hAnsi="仿宋" w:eastAsia="仿宋" w:cs="仿宋"/>
          <w:sz w:val="28"/>
          <w:szCs w:val="28"/>
        </w:rPr>
      </w:pPr>
      <w:r>
        <w:rPr>
          <w:rFonts w:hint="eastAsia" w:ascii="仿宋" w:hAnsi="仿宋" w:eastAsia="仿宋" w:cs="仿宋"/>
          <w:sz w:val="28"/>
          <w:szCs w:val="28"/>
        </w:rPr>
        <w:t>（五）负责行使工商管理方面法律、法规、规章规定的对占道和无照商贩的行政处罚权。</w:t>
      </w:r>
    </w:p>
    <w:p>
      <w:pPr>
        <w:ind w:firstLine="560" w:firstLineChars="200"/>
        <w:rPr>
          <w:rFonts w:ascii="仿宋" w:hAnsi="仿宋" w:eastAsia="仿宋" w:cs="仿宋"/>
          <w:sz w:val="28"/>
          <w:szCs w:val="28"/>
        </w:rPr>
      </w:pPr>
      <w:r>
        <w:rPr>
          <w:rFonts w:hint="eastAsia" w:ascii="仿宋" w:hAnsi="仿宋" w:eastAsia="仿宋" w:cs="仿宋"/>
          <w:sz w:val="28"/>
          <w:szCs w:val="28"/>
        </w:rPr>
        <w:t>（六）负责房产管理方面法律、法规、规章规定的对房屋拆迁、物业管理、房屋装修违反行为的部分行政处罚权。</w:t>
      </w:r>
    </w:p>
    <w:p>
      <w:pPr>
        <w:ind w:firstLine="560" w:firstLineChars="200"/>
        <w:rPr>
          <w:rFonts w:ascii="仿宋" w:hAnsi="仿宋" w:eastAsia="仿宋" w:cs="仿宋"/>
          <w:sz w:val="28"/>
          <w:szCs w:val="28"/>
        </w:rPr>
      </w:pPr>
      <w:r>
        <w:rPr>
          <w:rFonts w:hint="eastAsia" w:ascii="仿宋" w:hAnsi="仿宋" w:eastAsia="仿宋" w:cs="仿宋"/>
          <w:sz w:val="28"/>
          <w:szCs w:val="28"/>
        </w:rPr>
        <w:t>（七）负责行使建设管理方面法律、法规、规章规定的对擅自施工行为的行政处罚权。</w:t>
      </w:r>
    </w:p>
    <w:p>
      <w:pPr>
        <w:ind w:firstLine="560" w:firstLineChars="200"/>
        <w:rPr>
          <w:rFonts w:ascii="仿宋" w:hAnsi="仿宋" w:eastAsia="仿宋" w:cs="仿宋"/>
          <w:sz w:val="28"/>
          <w:szCs w:val="28"/>
        </w:rPr>
      </w:pPr>
      <w:r>
        <w:rPr>
          <w:rFonts w:hint="eastAsia" w:ascii="仿宋" w:hAnsi="仿宋" w:eastAsia="仿宋" w:cs="仿宋"/>
          <w:sz w:val="28"/>
          <w:szCs w:val="28"/>
        </w:rPr>
        <w:t>（八）负责行使民政管理方面法律、法规、规章规定的对违法在公共场所办丧事行为的行政处罚权。</w:t>
      </w:r>
    </w:p>
    <w:p>
      <w:pPr>
        <w:ind w:firstLine="560" w:firstLineChars="200"/>
        <w:rPr>
          <w:rFonts w:ascii="仿宋" w:hAnsi="仿宋" w:eastAsia="仿宋" w:cs="仿宋"/>
          <w:sz w:val="28"/>
          <w:szCs w:val="28"/>
        </w:rPr>
      </w:pPr>
      <w:r>
        <w:rPr>
          <w:rFonts w:hint="eastAsia" w:ascii="仿宋" w:hAnsi="仿宋" w:eastAsia="仿宋" w:cs="仿宋"/>
          <w:sz w:val="28"/>
          <w:szCs w:val="28"/>
        </w:rPr>
        <w:t>（九）负责行使《南昌市城区河流垂钓管理规定》的行政处罚权。</w:t>
      </w:r>
    </w:p>
    <w:p>
      <w:pPr>
        <w:ind w:firstLine="560" w:firstLineChars="200"/>
        <w:rPr>
          <w:rFonts w:ascii="仿宋" w:hAnsi="仿宋" w:eastAsia="仿宋" w:cs="仿宋"/>
          <w:sz w:val="28"/>
          <w:szCs w:val="28"/>
        </w:rPr>
      </w:pPr>
      <w:r>
        <w:rPr>
          <w:rFonts w:hint="eastAsia" w:ascii="仿宋" w:hAnsi="仿宋" w:eastAsia="仿宋" w:cs="仿宋"/>
          <w:sz w:val="28"/>
          <w:szCs w:val="28"/>
        </w:rPr>
        <w:t>（十）履行法律、法规、规章或者省、市、区人民政府规定的其他职能。</w:t>
      </w:r>
    </w:p>
    <w:p>
      <w:pPr>
        <w:ind w:firstLine="560" w:firstLineChars="200"/>
        <w:rPr>
          <w:rFonts w:ascii="仿宋" w:hAnsi="仿宋" w:eastAsia="仿宋" w:cs="仿宋"/>
          <w:sz w:val="28"/>
          <w:szCs w:val="28"/>
        </w:rPr>
      </w:pPr>
      <w:r>
        <w:rPr>
          <w:rFonts w:hint="eastAsia" w:ascii="仿宋" w:hAnsi="仿宋" w:eastAsia="仿宋" w:cs="仿宋"/>
          <w:sz w:val="28"/>
          <w:szCs w:val="28"/>
        </w:rPr>
        <w:t>（十一）承办区人民政府交办的其他事项。</w:t>
      </w:r>
    </w:p>
    <w:p>
      <w:pPr>
        <w:spacing w:line="560" w:lineRule="exact"/>
        <w:ind w:firstLine="600"/>
        <w:rPr>
          <w:rFonts w:asciiTheme="minorEastAsia" w:hAnsiTheme="minorEastAsia"/>
          <w:b/>
          <w:sz w:val="30"/>
          <w:szCs w:val="30"/>
        </w:rPr>
      </w:pPr>
      <w:r>
        <w:rPr>
          <w:rFonts w:hint="eastAsia" w:asciiTheme="minorEastAsia" w:hAnsiTheme="minorEastAsia"/>
          <w:b/>
          <w:sz w:val="30"/>
          <w:szCs w:val="30"/>
        </w:rPr>
        <w:t>二、2021年主要工作任务</w:t>
      </w:r>
    </w:p>
    <w:p>
      <w:pPr>
        <w:ind w:firstLine="560" w:firstLineChars="200"/>
        <w:rPr>
          <w:rFonts w:ascii="仿宋" w:hAnsi="仿宋" w:eastAsia="仿宋" w:cs="仿宋"/>
          <w:sz w:val="28"/>
          <w:szCs w:val="28"/>
        </w:rPr>
      </w:pPr>
      <w:r>
        <w:rPr>
          <w:rFonts w:hint="eastAsia" w:ascii="仿宋" w:hAnsi="仿宋" w:eastAsia="仿宋" w:cs="仿宋"/>
          <w:sz w:val="28"/>
          <w:szCs w:val="28"/>
        </w:rPr>
        <w:t>（一）结合“彰显省会担当、我们怎么干”解放思想大讨论活动，大力开展岗位练兵活动、执法规范化建设等，力争将南昌城管打造成全省城管的一张亮丽名片。</w:t>
      </w:r>
    </w:p>
    <w:p>
      <w:pPr>
        <w:ind w:firstLine="560" w:firstLineChars="200"/>
        <w:rPr>
          <w:rFonts w:ascii="仿宋" w:hAnsi="仿宋" w:eastAsia="仿宋" w:cs="仿宋"/>
          <w:sz w:val="28"/>
          <w:szCs w:val="28"/>
        </w:rPr>
      </w:pPr>
      <w:r>
        <w:rPr>
          <w:rFonts w:hint="eastAsia" w:ascii="仿宋" w:hAnsi="仿宋" w:eastAsia="仿宋" w:cs="仿宋"/>
          <w:sz w:val="28"/>
          <w:szCs w:val="28"/>
        </w:rPr>
        <w:t>(二)围绕“城市建管十大提升行动”，持续推进新“五大整治”工作，唱响南昌品牌，深入开展市容环境整治、规范施工工地围挡、狠抓餐饮油烟整治、规范非机动车停放等专项整治活动，力争在短期内提升我区街面秩序档次。</w:t>
      </w:r>
    </w:p>
    <w:p>
      <w:pPr>
        <w:ind w:firstLine="560" w:firstLineChars="200"/>
        <w:rPr>
          <w:rFonts w:ascii="仿宋" w:hAnsi="仿宋" w:eastAsia="仿宋" w:cs="仿宋"/>
          <w:sz w:val="28"/>
          <w:szCs w:val="28"/>
        </w:rPr>
      </w:pPr>
      <w:r>
        <w:rPr>
          <w:rFonts w:hint="eastAsia" w:ascii="仿宋" w:hAnsi="仿宋" w:eastAsia="仿宋" w:cs="仿宋"/>
          <w:sz w:val="28"/>
          <w:szCs w:val="28"/>
        </w:rPr>
        <w:t>(三)保持高压态势，积极探索违建治理新机制。在违法建设专项治理工作中，积极探索和实践管理机制，全力推进街道、大队、社区居委会、物业、派出所紧密配合的“五位一体”联动联控机制，严格落实全市对新增违法建设“零容忍”的要求，持续保持高压态势，坚持“露头就打、即查即拆”，发现新增违法建设立即拆除。</w:t>
      </w:r>
    </w:p>
    <w:p>
      <w:pPr>
        <w:spacing w:line="520" w:lineRule="exact"/>
        <w:ind w:firstLine="840" w:firstLineChars="300"/>
        <w:rPr>
          <w:rFonts w:ascii="仿宋" w:hAnsi="仿宋" w:eastAsia="仿宋" w:cs="仿宋"/>
          <w:color w:val="000000"/>
          <w:sz w:val="28"/>
          <w:szCs w:val="28"/>
        </w:rPr>
      </w:pPr>
      <w:r>
        <w:rPr>
          <w:rFonts w:hint="eastAsia" w:ascii="仿宋" w:hAnsi="仿宋" w:eastAsia="仿宋" w:cs="仿宋"/>
          <w:color w:val="000000"/>
          <w:sz w:val="28"/>
          <w:szCs w:val="28"/>
        </w:rPr>
        <w:t>三、单位基本情况</w:t>
      </w:r>
    </w:p>
    <w:p>
      <w:pPr>
        <w:spacing w:line="560" w:lineRule="exact"/>
        <w:ind w:firstLine="600"/>
        <w:rPr>
          <w:rFonts w:ascii="仿宋" w:hAnsi="仿宋" w:eastAsia="仿宋" w:cs="仿宋"/>
          <w:sz w:val="28"/>
          <w:szCs w:val="28"/>
        </w:rPr>
      </w:pPr>
      <w:r>
        <w:rPr>
          <w:rFonts w:hint="eastAsia" w:ascii="仿宋" w:hAnsi="仿宋" w:eastAsia="仿宋" w:cs="仿宋"/>
          <w:sz w:val="28"/>
          <w:szCs w:val="28"/>
        </w:rPr>
        <w:t>2021年南昌市青云谱区城市管理行政执法大队共有预算单位1个，为南昌市青云谱区城市管理行政执法大队本级。</w:t>
      </w:r>
    </w:p>
    <w:p>
      <w:pPr>
        <w:spacing w:line="560" w:lineRule="exact"/>
        <w:ind w:firstLine="600"/>
        <w:rPr>
          <w:rFonts w:ascii="仿宋" w:hAnsi="仿宋" w:eastAsia="仿宋" w:cs="仿宋"/>
          <w:sz w:val="28"/>
          <w:szCs w:val="28"/>
        </w:rPr>
      </w:pPr>
      <w:r>
        <w:rPr>
          <w:rFonts w:hint="eastAsia" w:ascii="仿宋" w:hAnsi="仿宋" w:eastAsia="仿宋" w:cs="仿宋"/>
          <w:sz w:val="28"/>
          <w:szCs w:val="28"/>
        </w:rPr>
        <w:t>执法大队参公编制54人，实有参公事业编47人，退休人员14人。</w:t>
      </w:r>
    </w:p>
    <w:p>
      <w:pPr>
        <w:spacing w:line="560" w:lineRule="exact"/>
        <w:rPr>
          <w:rFonts w:ascii="仿宋" w:hAnsi="仿宋" w:eastAsia="仿宋" w:cs="仿宋"/>
          <w:b/>
          <w:bCs/>
          <w:sz w:val="28"/>
          <w:szCs w:val="28"/>
        </w:rPr>
      </w:pPr>
      <w:r>
        <w:rPr>
          <w:rFonts w:hint="eastAsia" w:ascii="仿宋" w:hAnsi="仿宋" w:eastAsia="仿宋" w:cs="仿宋"/>
          <w:b/>
          <w:bCs/>
          <w:sz w:val="28"/>
          <w:szCs w:val="28"/>
        </w:rPr>
        <w:t>第二部分  南昌市城市管理行政执法大队2021年部门预算情况说明</w:t>
      </w:r>
    </w:p>
    <w:p>
      <w:pPr>
        <w:spacing w:line="560" w:lineRule="exact"/>
        <w:ind w:firstLine="646"/>
        <w:rPr>
          <w:rFonts w:ascii="仿宋" w:hAnsi="仿宋" w:eastAsia="仿宋" w:cs="仿宋"/>
          <w:b/>
          <w:sz w:val="28"/>
          <w:szCs w:val="28"/>
        </w:rPr>
      </w:pPr>
      <w:r>
        <w:rPr>
          <w:rFonts w:hint="eastAsia" w:ascii="仿宋" w:hAnsi="仿宋" w:eastAsia="仿宋" w:cs="仿宋"/>
          <w:b/>
          <w:sz w:val="28"/>
          <w:szCs w:val="28"/>
        </w:rPr>
        <w:t>2021年部门预算收支安排情况</w:t>
      </w:r>
    </w:p>
    <w:p>
      <w:pPr>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一、部门预算收支情况说明</w:t>
      </w:r>
    </w:p>
    <w:p>
      <w:pPr>
        <w:spacing w:line="520" w:lineRule="exact"/>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（一）收入预算情况</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2021年区执法大队收入预算总额730.41万元。其中：财政拨款收入701.41万元，占收入预算总额的96.03%；上年结余29万元，占收入预算总额的3.97%。</w:t>
      </w:r>
    </w:p>
    <w:p>
      <w:pPr>
        <w:pStyle w:val="10"/>
        <w:spacing w:line="560" w:lineRule="exact"/>
        <w:ind w:firstLine="560"/>
        <w:rPr>
          <w:rFonts w:ascii="仿宋" w:hAnsi="仿宋" w:eastAsia="仿宋" w:cs="仿宋"/>
          <w:b/>
          <w:color w:val="000000"/>
          <w:sz w:val="28"/>
          <w:szCs w:val="28"/>
        </w:rPr>
      </w:pPr>
      <w:r>
        <w:rPr>
          <w:rFonts w:hint="eastAsia" w:ascii="仿宋" w:hAnsi="仿宋" w:eastAsia="仿宋" w:cs="仿宋"/>
          <w:sz w:val="28"/>
          <w:szCs w:val="28"/>
        </w:rPr>
        <w:t>（二）</w:t>
      </w:r>
      <w:r>
        <w:rPr>
          <w:rFonts w:hint="eastAsia" w:ascii="仿宋" w:hAnsi="仿宋" w:eastAsia="仿宋" w:cs="仿宋"/>
          <w:b/>
          <w:color w:val="000000"/>
          <w:sz w:val="28"/>
          <w:szCs w:val="28"/>
        </w:rPr>
        <w:t xml:space="preserve">支出预算情况   </w:t>
      </w:r>
    </w:p>
    <w:p>
      <w:pPr>
        <w:pStyle w:val="10"/>
        <w:spacing w:line="560" w:lineRule="exact"/>
        <w:ind w:firstLine="560"/>
        <w:rPr>
          <w:rFonts w:ascii="仿宋" w:hAnsi="仿宋" w:eastAsia="仿宋" w:cs="仿宋"/>
          <w:sz w:val="28"/>
          <w:szCs w:val="28"/>
        </w:rPr>
      </w:pPr>
      <w:r>
        <w:rPr>
          <w:rFonts w:hint="eastAsia" w:ascii="仿宋" w:hAnsi="仿宋" w:eastAsia="仿宋" w:cs="仿宋"/>
          <w:sz w:val="28"/>
          <w:szCs w:val="28"/>
        </w:rPr>
        <w:t>2021年区执法大队支出预算总额730.41万元。其中：社会保障和就业支出3.19万元，城乡社区支出682.9万元，住房保障支出38.02万元。</w:t>
      </w:r>
    </w:p>
    <w:p>
      <w:pPr>
        <w:spacing w:line="520" w:lineRule="exact"/>
        <w:ind w:firstLine="562" w:firstLineChars="200"/>
        <w:rPr>
          <w:rFonts w:ascii="仿宋" w:hAnsi="仿宋" w:eastAsia="仿宋" w:cs="仿宋"/>
          <w:b/>
          <w:sz w:val="28"/>
          <w:szCs w:val="28"/>
        </w:rPr>
      </w:pPr>
      <w:r>
        <w:rPr>
          <w:rFonts w:hint="eastAsia" w:ascii="仿宋" w:hAnsi="仿宋" w:eastAsia="仿宋" w:cs="仿宋"/>
          <w:b/>
          <w:sz w:val="28"/>
          <w:szCs w:val="28"/>
        </w:rPr>
        <w:t>（三）财政拨款支出情况</w:t>
      </w:r>
    </w:p>
    <w:p>
      <w:pPr>
        <w:pStyle w:val="10"/>
        <w:spacing w:line="560" w:lineRule="exact"/>
        <w:ind w:firstLine="560"/>
        <w:rPr>
          <w:rFonts w:ascii="仿宋" w:hAnsi="仿宋" w:eastAsia="仿宋" w:cs="仿宋"/>
          <w:sz w:val="28"/>
          <w:szCs w:val="28"/>
        </w:rPr>
      </w:pPr>
      <w:r>
        <w:rPr>
          <w:rFonts w:hint="eastAsia" w:ascii="仿宋" w:hAnsi="仿宋" w:eastAsia="仿宋" w:cs="仿宋"/>
          <w:sz w:val="28"/>
          <w:szCs w:val="28"/>
        </w:rPr>
        <w:t>2021年区执法大队财政拨款支出预算701.41万元，占支出预算总额的96.03%。基本支出701.41万元，占财政拨款支出预算总额的100%；包括工资福利支出517.37万元，商品和服务支出155.85万元，对个人和家庭补助支出3.19万元，资本性支出25万元。</w:t>
      </w:r>
    </w:p>
    <w:p>
      <w:pPr>
        <w:spacing w:line="520" w:lineRule="exact"/>
        <w:ind w:firstLine="562" w:firstLineChars="200"/>
        <w:rPr>
          <w:rFonts w:ascii="KaiTi_GB2312" w:eastAsia="KaiTi_GB2312"/>
          <w:b/>
          <w:sz w:val="28"/>
          <w:szCs w:val="32"/>
        </w:rPr>
      </w:pPr>
      <w:r>
        <w:rPr>
          <w:rFonts w:hint="eastAsia" w:ascii="KaiTi_GB2312" w:eastAsia="KaiTi_GB2312"/>
          <w:b/>
          <w:sz w:val="28"/>
          <w:szCs w:val="32"/>
        </w:rPr>
        <w:t>（四）政府性基金情况</w:t>
      </w:r>
    </w:p>
    <w:p>
      <w:pPr>
        <w:spacing w:line="520" w:lineRule="exact"/>
        <w:ind w:firstLine="560" w:firstLineChars="200"/>
        <w:rPr>
          <w:rFonts w:ascii="FangSong_GB2312" w:eastAsia="FangSong_GB2312"/>
          <w:sz w:val="28"/>
          <w:szCs w:val="32"/>
        </w:rPr>
      </w:pPr>
      <w:r>
        <w:rPr>
          <w:rFonts w:hint="eastAsia" w:ascii="FangSong_GB2312" w:eastAsia="FangSong_GB2312"/>
          <w:sz w:val="28"/>
          <w:szCs w:val="32"/>
        </w:rPr>
        <w:t>本部门没有政府性基金预算。</w:t>
      </w:r>
    </w:p>
    <w:p>
      <w:pPr>
        <w:spacing w:line="520" w:lineRule="exact"/>
        <w:ind w:firstLine="562" w:firstLineChars="200"/>
        <w:rPr>
          <w:rFonts w:ascii="KaiTi_GB2312" w:eastAsia="KaiTi_GB2312"/>
          <w:b/>
          <w:sz w:val="28"/>
          <w:szCs w:val="32"/>
        </w:rPr>
      </w:pPr>
      <w:r>
        <w:rPr>
          <w:rFonts w:hint="eastAsia" w:ascii="KaiTi_GB2312" w:eastAsia="KaiTi_GB2312"/>
          <w:b/>
          <w:sz w:val="28"/>
          <w:szCs w:val="32"/>
        </w:rPr>
        <w:t>（五）</w:t>
      </w:r>
      <w:bookmarkStart w:id="0" w:name="OLE_LINK4"/>
      <w:r>
        <w:rPr>
          <w:rFonts w:hint="eastAsia" w:ascii="KaiTi_GB2312" w:eastAsia="KaiTi_GB2312"/>
          <w:b/>
          <w:sz w:val="28"/>
          <w:szCs w:val="32"/>
        </w:rPr>
        <w:t>机关运行经费</w:t>
      </w:r>
      <w:bookmarkEnd w:id="0"/>
      <w:r>
        <w:rPr>
          <w:rFonts w:hint="eastAsia" w:ascii="KaiTi_GB2312" w:eastAsia="KaiTi_GB2312"/>
          <w:b/>
          <w:sz w:val="28"/>
          <w:szCs w:val="32"/>
        </w:rPr>
        <w:t>等重要情况说明</w:t>
      </w:r>
    </w:p>
    <w:p>
      <w:pPr>
        <w:keepNext w:val="0"/>
        <w:keepLines w:val="0"/>
        <w:pageBreakBefore w:val="0"/>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仿宋_GB2312" w:eastAsia="仿宋_GB2312" w:cs="Times New Roman"/>
          <w:kern w:val="2"/>
          <w:sz w:val="32"/>
          <w:szCs w:val="30"/>
          <w:lang w:val="en-US" w:eastAsia="zh-CN" w:bidi="ar-SA"/>
        </w:rPr>
      </w:pPr>
      <w:r>
        <w:rPr>
          <w:rFonts w:hint="eastAsia" w:ascii="仿宋" w:hAnsi="仿宋" w:eastAsia="仿宋" w:cs="仿宋"/>
          <w:sz w:val="28"/>
          <w:szCs w:val="28"/>
        </w:rPr>
        <w:t>2021年本部门机关运行费</w:t>
      </w:r>
      <w:r>
        <w:rPr>
          <w:rFonts w:ascii="仿宋" w:hAnsi="仿宋" w:eastAsia="仿宋" w:cs="仿宋"/>
          <w:sz w:val="28"/>
          <w:szCs w:val="28"/>
        </w:rPr>
        <w:t>155.85</w:t>
      </w:r>
      <w:r>
        <w:rPr>
          <w:rFonts w:hint="eastAsia" w:ascii="仿宋" w:hAnsi="仿宋" w:eastAsia="仿宋" w:cs="仿宋"/>
          <w:sz w:val="28"/>
          <w:szCs w:val="28"/>
        </w:rPr>
        <w:t>万元，</w:t>
      </w:r>
      <w:r>
        <w:rPr>
          <w:rFonts w:hint="eastAsia" w:ascii="仿宋_GB2312" w:eastAsia="仿宋_GB2312" w:cs="Times New Roman"/>
          <w:kern w:val="2"/>
          <w:sz w:val="32"/>
          <w:szCs w:val="30"/>
          <w:lang w:val="en-US" w:eastAsia="zh-CN" w:bidi="ar-SA"/>
        </w:rPr>
        <w:t>其中：办公费25.85万元，印刷费5万元，水费5万元，电费5万元，差旅费1.7万元，维修费7万元，会议费1.7万元，培训费1.7万元，专用材料费10万元，劳务费2.45万元，工会经费10.45万元，其他商品和服务支出80万元。</w:t>
      </w:r>
    </w:p>
    <w:p>
      <w:pPr>
        <w:pStyle w:val="10"/>
        <w:spacing w:line="560" w:lineRule="exact"/>
        <w:ind w:firstLine="560"/>
        <w:rPr>
          <w:rFonts w:ascii="仿宋" w:hAnsi="仿宋" w:eastAsia="仿宋" w:cs="仿宋"/>
          <w:sz w:val="28"/>
          <w:szCs w:val="28"/>
        </w:rPr>
      </w:pPr>
    </w:p>
    <w:p>
      <w:pPr>
        <w:widowControl/>
        <w:spacing w:line="520" w:lineRule="exact"/>
        <w:ind w:firstLine="562" w:firstLineChars="200"/>
        <w:rPr>
          <w:rFonts w:ascii="KaiTi_GB2312" w:eastAsia="KaiTi_GB2312"/>
          <w:b/>
          <w:sz w:val="28"/>
          <w:szCs w:val="32"/>
        </w:rPr>
      </w:pPr>
      <w:r>
        <w:rPr>
          <w:rFonts w:hint="eastAsia" w:ascii="KaiTi_GB2312" w:eastAsia="KaiTi_GB2312"/>
          <w:b/>
          <w:sz w:val="28"/>
          <w:szCs w:val="32"/>
        </w:rPr>
        <w:t>（六）政府采购情况说明</w:t>
      </w:r>
    </w:p>
    <w:p>
      <w:pPr>
        <w:pStyle w:val="10"/>
        <w:spacing w:line="560" w:lineRule="exact"/>
        <w:ind w:firstLine="560"/>
        <w:rPr>
          <w:rFonts w:hint="eastAsia" w:ascii="仿宋" w:hAnsi="仿宋" w:eastAsia="仿宋" w:cs="仿宋"/>
          <w:sz w:val="28"/>
          <w:szCs w:val="28"/>
        </w:rPr>
      </w:pPr>
      <w:r>
        <w:rPr>
          <w:rFonts w:hint="eastAsia" w:ascii="仿宋" w:hAnsi="仿宋" w:eastAsia="仿宋" w:cs="仿宋"/>
          <w:sz w:val="28"/>
          <w:szCs w:val="28"/>
        </w:rPr>
        <w:t>2021年我单位政府采购预算共安排</w:t>
      </w:r>
      <w:r>
        <w:rPr>
          <w:rFonts w:ascii="仿宋" w:hAnsi="仿宋" w:eastAsia="仿宋" w:cs="仿宋"/>
          <w:sz w:val="28"/>
          <w:szCs w:val="28"/>
        </w:rPr>
        <w:t>25</w:t>
      </w:r>
      <w:r>
        <w:rPr>
          <w:rFonts w:hint="eastAsia" w:ascii="仿宋" w:hAnsi="仿宋" w:eastAsia="仿宋" w:cs="仿宋"/>
          <w:sz w:val="28"/>
          <w:szCs w:val="28"/>
        </w:rPr>
        <w:t xml:space="preserve">万元。其中，货物预算   </w:t>
      </w:r>
      <w:r>
        <w:rPr>
          <w:rFonts w:ascii="仿宋" w:hAnsi="仿宋" w:eastAsia="仿宋" w:cs="仿宋"/>
          <w:sz w:val="28"/>
          <w:szCs w:val="28"/>
        </w:rPr>
        <w:t>25</w:t>
      </w:r>
      <w:r>
        <w:rPr>
          <w:rFonts w:hint="eastAsia" w:ascii="仿宋" w:hAnsi="仿宋" w:eastAsia="仿宋" w:cs="仿宋"/>
          <w:sz w:val="28"/>
          <w:szCs w:val="28"/>
        </w:rPr>
        <w:t>万元，工程预算</w:t>
      </w:r>
      <w:r>
        <w:rPr>
          <w:rFonts w:ascii="仿宋" w:hAnsi="仿宋" w:eastAsia="仿宋" w:cs="仿宋"/>
          <w:sz w:val="28"/>
          <w:szCs w:val="28"/>
        </w:rPr>
        <w:t>0</w:t>
      </w:r>
      <w:r>
        <w:rPr>
          <w:rFonts w:hint="eastAsia" w:ascii="仿宋" w:hAnsi="仿宋" w:eastAsia="仿宋" w:cs="仿宋"/>
          <w:sz w:val="28"/>
          <w:szCs w:val="28"/>
        </w:rPr>
        <w:t>万元，服务预算</w:t>
      </w:r>
      <w:r>
        <w:rPr>
          <w:rFonts w:ascii="仿宋" w:hAnsi="仿宋" w:eastAsia="仿宋" w:cs="仿宋"/>
          <w:sz w:val="28"/>
          <w:szCs w:val="28"/>
        </w:rPr>
        <w:t>0</w:t>
      </w:r>
      <w:r>
        <w:rPr>
          <w:rFonts w:hint="eastAsia" w:ascii="仿宋" w:hAnsi="仿宋" w:eastAsia="仿宋" w:cs="仿宋"/>
          <w:sz w:val="28"/>
          <w:szCs w:val="28"/>
        </w:rPr>
        <w:t>万元。</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2" w:firstLineChars="200"/>
        <w:jc w:val="both"/>
        <w:textAlignment w:val="auto"/>
        <w:outlineLvl w:val="9"/>
        <w:rPr>
          <w:rFonts w:hint="eastAsia" w:ascii="仿宋" w:hAnsi="仿宋" w:eastAsia="仿宋" w:cs="仿宋"/>
          <w:sz w:val="28"/>
          <w:szCs w:val="28"/>
        </w:rPr>
      </w:pPr>
      <w:r>
        <w:rPr>
          <w:rFonts w:hint="eastAsia" w:ascii="楷体_GB2312" w:eastAsia="楷体_GB2312"/>
          <w:b/>
          <w:color w:val="auto"/>
          <w:sz w:val="28"/>
          <w:szCs w:val="32"/>
        </w:rPr>
        <w:t>（七）国有资产占有使用情况</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仿宋_GB2312" w:eastAsia="仿宋_GB2312"/>
          <w:color w:val="auto"/>
          <w:sz w:val="28"/>
          <w:szCs w:val="32"/>
        </w:rPr>
      </w:pPr>
      <w:r>
        <w:rPr>
          <w:rFonts w:hint="eastAsia" w:ascii="仿宋_GB2312" w:eastAsia="仿宋_GB2312"/>
          <w:color w:val="auto"/>
          <w:sz w:val="28"/>
          <w:szCs w:val="32"/>
        </w:rPr>
        <w:t>截至</w:t>
      </w:r>
      <w:r>
        <w:rPr>
          <w:rFonts w:hint="eastAsia" w:ascii="仿宋_GB2312" w:eastAsia="仿宋_GB2312"/>
          <w:color w:val="auto"/>
          <w:sz w:val="28"/>
          <w:szCs w:val="32"/>
          <w:lang w:val="en-US" w:eastAsia="zh-CN"/>
        </w:rPr>
        <w:t>2021</w:t>
      </w:r>
      <w:r>
        <w:rPr>
          <w:rFonts w:hint="eastAsia" w:ascii="仿宋_GB2312" w:eastAsia="仿宋_GB2312"/>
          <w:color w:val="auto"/>
          <w:sz w:val="28"/>
          <w:szCs w:val="32"/>
        </w:rPr>
        <w:t>年</w:t>
      </w:r>
      <w:r>
        <w:rPr>
          <w:rFonts w:hint="eastAsia" w:ascii="仿宋_GB2312" w:eastAsia="仿宋_GB2312"/>
          <w:color w:val="auto"/>
          <w:sz w:val="28"/>
          <w:szCs w:val="32"/>
          <w:lang w:val="en-US" w:eastAsia="zh-CN"/>
        </w:rPr>
        <w:t>3</w:t>
      </w:r>
      <w:r>
        <w:rPr>
          <w:rFonts w:hint="eastAsia" w:ascii="仿宋_GB2312" w:eastAsia="仿宋_GB2312"/>
          <w:color w:val="auto"/>
          <w:sz w:val="28"/>
          <w:szCs w:val="32"/>
        </w:rPr>
        <w:t>月</w:t>
      </w:r>
      <w:r>
        <w:rPr>
          <w:rFonts w:hint="eastAsia" w:ascii="仿宋_GB2312" w:eastAsia="仿宋_GB2312"/>
          <w:color w:val="auto"/>
          <w:sz w:val="28"/>
          <w:szCs w:val="32"/>
          <w:lang w:val="en-US" w:eastAsia="zh-CN"/>
        </w:rPr>
        <w:t>25</w:t>
      </w:r>
      <w:r>
        <w:rPr>
          <w:rFonts w:hint="eastAsia" w:ascii="仿宋_GB2312" w:eastAsia="仿宋_GB2312"/>
          <w:color w:val="auto"/>
          <w:sz w:val="28"/>
          <w:szCs w:val="32"/>
        </w:rPr>
        <w:t>日，部门共有车辆</w:t>
      </w:r>
      <w:r>
        <w:rPr>
          <w:rFonts w:hint="eastAsia" w:ascii="仿宋_GB2312" w:eastAsia="仿宋_GB2312"/>
          <w:color w:val="auto"/>
          <w:sz w:val="28"/>
          <w:szCs w:val="32"/>
          <w:lang w:val="en-US" w:eastAsia="zh-CN"/>
        </w:rPr>
        <w:t>0</w:t>
      </w:r>
      <w:r>
        <w:rPr>
          <w:rFonts w:hint="eastAsia" w:ascii="仿宋_GB2312" w:eastAsia="仿宋_GB2312"/>
          <w:color w:val="auto"/>
          <w:sz w:val="28"/>
          <w:szCs w:val="32"/>
        </w:rPr>
        <w:t>辆，其中</w:t>
      </w:r>
      <w:r>
        <w:rPr>
          <w:rFonts w:hint="eastAsia" w:ascii="仿宋_GB2312" w:eastAsia="仿宋_GB2312"/>
          <w:color w:val="auto"/>
          <w:sz w:val="28"/>
          <w:szCs w:val="32"/>
          <w:lang w:val="en-US" w:eastAsia="zh-CN"/>
        </w:rPr>
        <w:t>清洁卫生</w:t>
      </w:r>
      <w:r>
        <w:rPr>
          <w:rFonts w:hint="eastAsia" w:ascii="仿宋_GB2312" w:eastAsia="仿宋_GB2312"/>
          <w:color w:val="auto"/>
          <w:sz w:val="28"/>
          <w:szCs w:val="32"/>
        </w:rPr>
        <w:t>车辆</w:t>
      </w:r>
      <w:r>
        <w:rPr>
          <w:rFonts w:hint="eastAsia" w:ascii="仿宋_GB2312" w:eastAsia="仿宋_GB2312"/>
          <w:color w:val="auto"/>
          <w:sz w:val="28"/>
          <w:szCs w:val="32"/>
          <w:lang w:val="en-US" w:eastAsia="zh-CN"/>
        </w:rPr>
        <w:t>0</w:t>
      </w:r>
      <w:r>
        <w:rPr>
          <w:rFonts w:hint="eastAsia" w:ascii="仿宋_GB2312" w:eastAsia="仿宋_GB2312"/>
          <w:color w:val="auto"/>
          <w:sz w:val="28"/>
          <w:szCs w:val="32"/>
        </w:rPr>
        <w:t>辆。</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仿宋_GB2312" w:eastAsia="仿宋_GB2312"/>
          <w:color w:val="auto"/>
          <w:sz w:val="28"/>
          <w:szCs w:val="32"/>
        </w:rPr>
      </w:pPr>
      <w:r>
        <w:rPr>
          <w:rFonts w:hint="eastAsia" w:ascii="仿宋_GB2312" w:eastAsia="仿宋_GB2312"/>
          <w:color w:val="auto"/>
          <w:sz w:val="28"/>
          <w:szCs w:val="32"/>
        </w:rPr>
        <w:t>202</w:t>
      </w:r>
      <w:r>
        <w:rPr>
          <w:rFonts w:hint="eastAsia" w:ascii="仿宋_GB2312" w:eastAsia="仿宋_GB2312"/>
          <w:color w:val="auto"/>
          <w:sz w:val="28"/>
          <w:szCs w:val="32"/>
          <w:lang w:val="en-US" w:eastAsia="zh-CN"/>
        </w:rPr>
        <w:t>1</w:t>
      </w:r>
      <w:r>
        <w:rPr>
          <w:rFonts w:hint="eastAsia" w:ascii="仿宋_GB2312" w:eastAsia="仿宋_GB2312"/>
          <w:color w:val="auto"/>
          <w:sz w:val="28"/>
          <w:szCs w:val="32"/>
        </w:rPr>
        <w:t>年部门预算安排购置</w:t>
      </w:r>
      <w:r>
        <w:rPr>
          <w:rFonts w:hint="eastAsia" w:ascii="仿宋_GB2312" w:eastAsia="仿宋_GB2312"/>
          <w:color w:val="auto"/>
          <w:sz w:val="28"/>
          <w:szCs w:val="32"/>
          <w:lang w:val="en-US" w:eastAsia="zh-CN"/>
        </w:rPr>
        <w:t>清洁卫生</w:t>
      </w:r>
      <w:r>
        <w:rPr>
          <w:rFonts w:hint="eastAsia" w:ascii="仿宋_GB2312" w:eastAsia="仿宋_GB2312"/>
          <w:color w:val="auto"/>
          <w:sz w:val="28"/>
          <w:szCs w:val="32"/>
        </w:rPr>
        <w:t>车辆</w:t>
      </w:r>
      <w:r>
        <w:rPr>
          <w:rFonts w:hint="eastAsia" w:ascii="仿宋_GB2312" w:eastAsia="仿宋_GB2312"/>
          <w:color w:val="auto"/>
          <w:sz w:val="28"/>
          <w:szCs w:val="32"/>
          <w:lang w:val="en-US" w:eastAsia="zh-CN"/>
        </w:rPr>
        <w:t>0</w:t>
      </w:r>
      <w:r>
        <w:rPr>
          <w:rFonts w:hint="eastAsia" w:ascii="仿宋_GB2312" w:eastAsia="仿宋_GB2312"/>
          <w:color w:val="auto"/>
          <w:sz w:val="28"/>
          <w:szCs w:val="32"/>
        </w:rPr>
        <w:t>辆，安排购置单位价值</w:t>
      </w:r>
      <w:r>
        <w:rPr>
          <w:rFonts w:hint="eastAsia" w:ascii="仿宋_GB2312" w:eastAsia="仿宋_GB2312"/>
          <w:color w:val="auto"/>
          <w:sz w:val="28"/>
          <w:szCs w:val="32"/>
          <w:lang w:val="en-US" w:eastAsia="zh-CN"/>
        </w:rPr>
        <w:t>100</w:t>
      </w:r>
      <w:r>
        <w:rPr>
          <w:rFonts w:hint="eastAsia" w:ascii="仿宋_GB2312" w:eastAsia="仿宋_GB2312"/>
          <w:color w:val="auto"/>
          <w:sz w:val="28"/>
          <w:szCs w:val="32"/>
        </w:rPr>
        <w:t>万元以</w:t>
      </w:r>
      <w:r>
        <w:rPr>
          <w:rFonts w:hint="eastAsia" w:ascii="仿宋_GB2312" w:eastAsia="仿宋_GB2312"/>
          <w:color w:val="auto"/>
          <w:sz w:val="28"/>
          <w:szCs w:val="32"/>
          <w:lang w:eastAsia="zh-CN"/>
        </w:rPr>
        <w:t>下</w:t>
      </w:r>
      <w:r>
        <w:rPr>
          <w:rFonts w:hint="eastAsia" w:ascii="仿宋_GB2312" w:eastAsia="仿宋_GB2312"/>
          <w:color w:val="auto"/>
          <w:sz w:val="28"/>
          <w:szCs w:val="32"/>
        </w:rPr>
        <w:t>大型设备为0。</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2" w:firstLineChars="200"/>
        <w:jc w:val="both"/>
        <w:textAlignment w:val="auto"/>
        <w:outlineLvl w:val="9"/>
        <w:rPr>
          <w:rFonts w:hint="eastAsia" w:ascii="楷体_GB2312" w:eastAsia="楷体_GB2312"/>
          <w:b/>
          <w:color w:val="auto"/>
          <w:sz w:val="28"/>
          <w:szCs w:val="32"/>
        </w:rPr>
      </w:pPr>
      <w:r>
        <w:rPr>
          <w:rFonts w:hint="eastAsia" w:ascii="楷体_GB2312" w:eastAsia="楷体_GB2312"/>
          <w:b/>
          <w:color w:val="auto"/>
          <w:sz w:val="28"/>
          <w:szCs w:val="32"/>
        </w:rPr>
        <w:t>（八）</w:t>
      </w:r>
      <w:r>
        <w:rPr>
          <w:rFonts w:hint="eastAsia" w:ascii="楷体_GB2312" w:eastAsia="楷体_GB2312"/>
          <w:b/>
          <w:bCs/>
          <w:color w:val="auto"/>
          <w:sz w:val="28"/>
          <w:szCs w:val="32"/>
        </w:rPr>
        <w:t>预算</w:t>
      </w:r>
      <w:r>
        <w:rPr>
          <w:rFonts w:hint="eastAsia" w:ascii="楷体_GB2312" w:eastAsia="楷体_GB2312"/>
          <w:b/>
          <w:color w:val="auto"/>
          <w:sz w:val="28"/>
          <w:szCs w:val="32"/>
        </w:rPr>
        <w:t>项目绩效目标设置情况</w:t>
      </w:r>
    </w:p>
    <w:p>
      <w:pPr>
        <w:keepNext w:val="0"/>
        <w:keepLines w:val="0"/>
        <w:pageBreakBefore w:val="0"/>
        <w:widowControl/>
        <w:kinsoku/>
        <w:wordWrap/>
        <w:overflowPunct/>
        <w:topLinePunct w:val="0"/>
        <w:autoSpaceDE/>
        <w:autoSpaceDN/>
        <w:bidi w:val="0"/>
        <w:adjustRightInd/>
        <w:snapToGrid/>
        <w:spacing w:line="560" w:lineRule="exact"/>
        <w:ind w:firstLine="803" w:firstLineChars="250"/>
        <w:jc w:val="left"/>
        <w:textAlignment w:val="auto"/>
        <w:rPr>
          <w:rFonts w:hint="eastAsia" w:ascii="仿宋_GB2312" w:eastAsia="仿宋_GB2312"/>
          <w:sz w:val="32"/>
          <w:szCs w:val="30"/>
        </w:rPr>
      </w:pPr>
      <w:r>
        <w:rPr>
          <w:rFonts w:hint="eastAsia" w:ascii="仿宋_GB2312" w:eastAsia="仿宋_GB2312" w:cs="Times New Roman"/>
          <w:b/>
          <w:bCs/>
          <w:kern w:val="2"/>
          <w:sz w:val="32"/>
          <w:szCs w:val="30"/>
          <w:lang w:val="en-US" w:eastAsia="zh-CN" w:bidi="ar-SA"/>
        </w:rPr>
        <w:t>1.总体情况</w:t>
      </w:r>
      <w:r>
        <w:rPr>
          <w:rFonts w:hint="eastAsia" w:ascii="仿宋_GB2312" w:eastAsia="仿宋_GB2312" w:cs="Times New Roman"/>
          <w:kern w:val="2"/>
          <w:sz w:val="32"/>
          <w:szCs w:val="30"/>
          <w:lang w:val="en-US" w:eastAsia="zh-CN" w:bidi="ar-SA"/>
        </w:rPr>
        <w:t>：2021年实行绩效目标管理的项目</w:t>
      </w:r>
      <w:r>
        <w:rPr>
          <w:rFonts w:hint="eastAsia" w:ascii="仿宋_GB2312" w:eastAsia="仿宋_GB2312"/>
          <w:sz w:val="32"/>
          <w:szCs w:val="30"/>
          <w:lang w:val="en-US" w:eastAsia="zh-CN"/>
        </w:rPr>
        <w:t>0</w:t>
      </w:r>
      <w:r>
        <w:rPr>
          <w:rFonts w:hint="eastAsia" w:ascii="仿宋_GB2312" w:eastAsia="仿宋_GB2312"/>
          <w:sz w:val="32"/>
          <w:szCs w:val="30"/>
        </w:rPr>
        <w:t>个，涉及资金</w:t>
      </w:r>
      <w:r>
        <w:rPr>
          <w:rFonts w:hint="eastAsia" w:ascii="仿宋_GB2312" w:eastAsia="仿宋_GB2312"/>
          <w:sz w:val="32"/>
          <w:szCs w:val="30"/>
          <w:lang w:val="en-US" w:eastAsia="zh-CN"/>
        </w:rPr>
        <w:t>0</w:t>
      </w:r>
      <w:r>
        <w:rPr>
          <w:rFonts w:hint="eastAsia" w:ascii="仿宋_GB2312" w:eastAsia="仿宋_GB2312"/>
          <w:sz w:val="32"/>
          <w:szCs w:val="30"/>
        </w:rPr>
        <w:t>万元</w:t>
      </w:r>
    </w:p>
    <w:p>
      <w:pPr>
        <w:widowControl/>
        <w:spacing w:line="580" w:lineRule="exact"/>
        <w:ind w:firstLine="803" w:firstLineChars="250"/>
        <w:jc w:val="left"/>
        <w:rPr>
          <w:rFonts w:hint="eastAsia" w:ascii="仿宋_GB2312" w:eastAsia="仿宋_GB2312"/>
          <w:sz w:val="32"/>
          <w:szCs w:val="30"/>
        </w:rPr>
      </w:pPr>
      <w:r>
        <w:rPr>
          <w:rFonts w:hint="eastAsia" w:ascii="仿宋_GB2312" w:eastAsia="仿宋_GB2312" w:cs="Times New Roman"/>
          <w:b/>
          <w:bCs/>
          <w:kern w:val="2"/>
          <w:sz w:val="32"/>
          <w:szCs w:val="30"/>
          <w:lang w:val="en-US" w:eastAsia="zh-CN" w:bidi="ar-SA"/>
        </w:rPr>
        <w:t>2.重点项目情况：</w:t>
      </w:r>
      <w:r>
        <w:rPr>
          <w:rFonts w:hint="eastAsia" w:ascii="仿宋_GB2312" w:hAnsi="Times New Roman" w:eastAsia="仿宋_GB2312" w:cs="Times New Roman"/>
          <w:sz w:val="32"/>
          <w:szCs w:val="30"/>
          <w:lang w:val="en-US" w:eastAsia="zh-CN"/>
        </w:rPr>
        <w:t>重点</w:t>
      </w:r>
      <w:r>
        <w:rPr>
          <w:rFonts w:hint="eastAsia" w:ascii="仿宋_GB2312" w:eastAsia="仿宋_GB2312"/>
          <w:sz w:val="32"/>
          <w:szCs w:val="30"/>
        </w:rPr>
        <w:t>项目0个，涉及资金0万元</w:t>
      </w:r>
    </w:p>
    <w:p>
      <w:pPr>
        <w:widowControl/>
        <w:spacing w:line="520" w:lineRule="exact"/>
        <w:ind w:firstLine="560" w:firstLineChars="200"/>
        <w:rPr>
          <w:rFonts w:ascii="FangSong_GB2312" w:eastAsia="FangSong_GB2312"/>
          <w:sz w:val="28"/>
          <w:szCs w:val="32"/>
        </w:rPr>
      </w:pPr>
      <w:r>
        <w:rPr>
          <w:rFonts w:hint="eastAsia" w:ascii="FangSong_GB2312" w:eastAsia="FangSong_GB2312"/>
          <w:sz w:val="28"/>
          <w:szCs w:val="32"/>
        </w:rPr>
        <w:t>本部门没有预算绩效目标项目。</w:t>
      </w:r>
    </w:p>
    <w:p>
      <w:pPr>
        <w:spacing w:line="520" w:lineRule="exact"/>
        <w:ind w:firstLine="560" w:firstLineChars="200"/>
        <w:rPr>
          <w:rFonts w:ascii="黑体" w:eastAsia="黑体"/>
          <w:sz w:val="28"/>
          <w:szCs w:val="32"/>
        </w:rPr>
      </w:pPr>
      <w:r>
        <w:rPr>
          <w:rFonts w:hint="eastAsia" w:ascii="黑体" w:eastAsia="黑体"/>
          <w:sz w:val="28"/>
          <w:szCs w:val="32"/>
        </w:rPr>
        <w:t>二、“三公”经费预算情况说明</w:t>
      </w:r>
    </w:p>
    <w:p>
      <w:pPr>
        <w:widowControl/>
        <w:spacing w:line="520" w:lineRule="exact"/>
        <w:ind w:firstLine="560" w:firstLineChars="200"/>
        <w:rPr>
          <w:rFonts w:ascii="FangSong_GB2312" w:hAnsi="FangSong_GB2312" w:eastAsia="FangSong_GB2312" w:cs="FangSong_GB2312"/>
          <w:sz w:val="28"/>
          <w:szCs w:val="32"/>
        </w:rPr>
      </w:pPr>
      <w:r>
        <w:rPr>
          <w:rFonts w:hint="eastAsia" w:ascii="FangSong_GB2312" w:hAnsi="FangSong_GB2312" w:eastAsia="FangSong_GB2312" w:cs="FangSong_GB2312"/>
          <w:sz w:val="28"/>
          <w:szCs w:val="32"/>
        </w:rPr>
        <w:t>2021年本部门“三公”经费年初预算安排0万元。其中:</w:t>
      </w:r>
    </w:p>
    <w:p>
      <w:pPr>
        <w:widowControl/>
        <w:spacing w:line="520" w:lineRule="exact"/>
        <w:ind w:firstLine="560" w:firstLineChars="200"/>
        <w:rPr>
          <w:rFonts w:ascii="FangSong_GB2312" w:hAnsi="FangSong_GB2312" w:eastAsia="FangSong_GB2312" w:cs="FangSong_GB2312"/>
          <w:sz w:val="28"/>
          <w:szCs w:val="32"/>
        </w:rPr>
      </w:pPr>
      <w:r>
        <w:rPr>
          <w:rFonts w:hint="eastAsia" w:ascii="FangSong_GB2312" w:hAnsi="FangSong_GB2312" w:eastAsia="FangSong_GB2312" w:cs="FangSong_GB2312"/>
          <w:sz w:val="28"/>
          <w:szCs w:val="32"/>
        </w:rPr>
        <w:t>（一）因公出国（境）经费0万元，比上年减少0万元，主要原因是坚持贯彻“中央八项规定精神”，缩减三公经费。</w:t>
      </w:r>
    </w:p>
    <w:p>
      <w:pPr>
        <w:widowControl/>
        <w:spacing w:line="520" w:lineRule="exact"/>
        <w:ind w:firstLine="560" w:firstLineChars="200"/>
        <w:rPr>
          <w:rFonts w:ascii="FangSong_GB2312" w:hAnsi="FangSong_GB2312" w:eastAsia="FangSong_GB2312" w:cs="FangSong_GB2312"/>
          <w:sz w:val="28"/>
          <w:szCs w:val="32"/>
        </w:rPr>
      </w:pPr>
      <w:r>
        <w:rPr>
          <w:rFonts w:hint="eastAsia" w:ascii="FangSong_GB2312" w:hAnsi="FangSong_GB2312" w:eastAsia="FangSong_GB2312" w:cs="FangSong_GB2312"/>
          <w:sz w:val="28"/>
          <w:szCs w:val="32"/>
        </w:rPr>
        <w:t>（二）公务接待费预算</w:t>
      </w:r>
      <w:r>
        <w:rPr>
          <w:rFonts w:ascii="FangSong_GB2312" w:hAnsi="FangSong_GB2312" w:eastAsia="FangSong_GB2312" w:cs="FangSong_GB2312"/>
          <w:sz w:val="28"/>
          <w:szCs w:val="32"/>
        </w:rPr>
        <w:t>0</w:t>
      </w:r>
      <w:r>
        <w:rPr>
          <w:rFonts w:hint="eastAsia" w:ascii="FangSong_GB2312" w:hAnsi="FangSong_GB2312" w:eastAsia="FangSong_GB2312" w:cs="FangSong_GB2312"/>
          <w:sz w:val="28"/>
          <w:szCs w:val="32"/>
        </w:rPr>
        <w:t>万元，比上年增加0万元，主要原因是缩减三公经费。</w:t>
      </w:r>
    </w:p>
    <w:p>
      <w:pPr>
        <w:widowControl/>
        <w:spacing w:line="520" w:lineRule="exact"/>
        <w:ind w:firstLine="560" w:firstLineChars="200"/>
        <w:rPr>
          <w:rFonts w:ascii="FangSong_GB2312" w:hAnsi="FangSong_GB2312" w:eastAsia="FangSong_GB2312" w:cs="FangSong_GB2312"/>
          <w:sz w:val="28"/>
          <w:szCs w:val="32"/>
        </w:rPr>
      </w:pPr>
      <w:r>
        <w:rPr>
          <w:rFonts w:hint="eastAsia" w:ascii="FangSong_GB2312" w:hAnsi="FangSong_GB2312" w:eastAsia="FangSong_GB2312" w:cs="FangSong_GB2312"/>
          <w:sz w:val="28"/>
          <w:szCs w:val="32"/>
        </w:rPr>
        <w:t>（三）公务用车运行维护费0万元，比上年增加0万元，主要原因是公车改革。</w:t>
      </w:r>
    </w:p>
    <w:p>
      <w:pPr>
        <w:widowControl/>
        <w:spacing w:line="520" w:lineRule="exact"/>
        <w:ind w:firstLine="560" w:firstLineChars="200"/>
        <w:rPr>
          <w:rFonts w:ascii="FangSong_GB2312" w:hAnsi="FangSong_GB2312" w:eastAsia="FangSong_GB2312" w:cs="FangSong_GB2312"/>
          <w:sz w:val="28"/>
          <w:szCs w:val="32"/>
        </w:rPr>
      </w:pPr>
      <w:r>
        <w:rPr>
          <w:rFonts w:hint="eastAsia" w:ascii="FangSong_GB2312" w:hAnsi="FangSong_GB2312" w:eastAsia="FangSong_GB2312" w:cs="FangSong_GB2312"/>
          <w:sz w:val="28"/>
          <w:szCs w:val="32"/>
        </w:rPr>
        <w:t>（四）公务用车购置费0.00万元。</w:t>
      </w:r>
    </w:p>
    <w:p>
      <w:pPr>
        <w:widowControl/>
        <w:spacing w:line="520" w:lineRule="exact"/>
        <w:ind w:firstLine="560" w:firstLineChars="200"/>
        <w:rPr>
          <w:rFonts w:ascii="FangSong_GB2312" w:hAnsi="FangSong_GB2312" w:eastAsia="FangSong_GB2312" w:cs="FangSong_GB2312"/>
          <w:sz w:val="28"/>
          <w:szCs w:val="32"/>
        </w:rPr>
      </w:pPr>
    </w:p>
    <w:p>
      <w:pPr>
        <w:spacing w:line="540" w:lineRule="exact"/>
        <w:jc w:val="center"/>
        <w:rPr>
          <w:rFonts w:ascii="方正小标宋简体" w:eastAsia="方正小标宋简体"/>
          <w:sz w:val="28"/>
          <w:szCs w:val="28"/>
        </w:rPr>
      </w:pPr>
      <w:r>
        <w:rPr>
          <w:rFonts w:hint="eastAsia" w:ascii="方正小标宋简体" w:eastAsia="方正小标宋简体"/>
          <w:sz w:val="28"/>
          <w:szCs w:val="28"/>
        </w:rPr>
        <w:t>第三部分  南昌市城市管理行政执法大队2021年部门预算表</w:t>
      </w:r>
    </w:p>
    <w:p>
      <w:pPr>
        <w:widowControl/>
        <w:spacing w:line="576" w:lineRule="exact"/>
        <w:ind w:firstLine="560" w:firstLineChars="200"/>
        <w:rPr>
          <w:rFonts w:ascii="FangSong_GB2312" w:hAnsi="FangSong_GB2312" w:eastAsia="FangSong_GB2312" w:cs="FangSong_GB2312"/>
          <w:sz w:val="28"/>
          <w:szCs w:val="32"/>
        </w:rPr>
      </w:pPr>
      <w:r>
        <w:rPr>
          <w:rFonts w:hint="eastAsia" w:ascii="FangSong_GB2312" w:hAnsi="FangSong_GB2312" w:eastAsia="FangSong_GB2312" w:cs="FangSong_GB2312"/>
          <w:sz w:val="28"/>
          <w:szCs w:val="32"/>
        </w:rPr>
        <w:t>一、《收支预算总表》</w:t>
      </w:r>
    </w:p>
    <w:p>
      <w:pPr>
        <w:widowControl/>
        <w:spacing w:line="576" w:lineRule="exact"/>
        <w:ind w:firstLine="560" w:firstLineChars="200"/>
        <w:rPr>
          <w:rFonts w:ascii="FangSong_GB2312" w:hAnsi="FangSong_GB2312" w:eastAsia="FangSong_GB2312" w:cs="FangSong_GB2312"/>
          <w:sz w:val="28"/>
          <w:szCs w:val="32"/>
        </w:rPr>
      </w:pPr>
      <w:r>
        <w:rPr>
          <w:rFonts w:hint="eastAsia" w:ascii="FangSong_GB2312" w:hAnsi="FangSong_GB2312" w:eastAsia="FangSong_GB2312" w:cs="FangSong_GB2312"/>
          <w:sz w:val="28"/>
          <w:szCs w:val="32"/>
        </w:rPr>
        <w:t>二、《部门收入总表》</w:t>
      </w:r>
    </w:p>
    <w:p>
      <w:pPr>
        <w:widowControl/>
        <w:spacing w:line="576" w:lineRule="exact"/>
        <w:ind w:firstLine="560" w:firstLineChars="200"/>
        <w:rPr>
          <w:rFonts w:ascii="FangSong_GB2312" w:hAnsi="FangSong_GB2312" w:eastAsia="FangSong_GB2312" w:cs="FangSong_GB2312"/>
          <w:sz w:val="28"/>
          <w:szCs w:val="32"/>
        </w:rPr>
      </w:pPr>
      <w:r>
        <w:rPr>
          <w:rFonts w:hint="eastAsia" w:ascii="FangSong_GB2312" w:hAnsi="FangSong_GB2312" w:eastAsia="FangSong_GB2312" w:cs="FangSong_GB2312"/>
          <w:sz w:val="28"/>
          <w:szCs w:val="32"/>
        </w:rPr>
        <w:t>三、《部门支出总表》</w:t>
      </w:r>
    </w:p>
    <w:p>
      <w:pPr>
        <w:widowControl/>
        <w:spacing w:line="576" w:lineRule="exact"/>
        <w:ind w:firstLine="560" w:firstLineChars="200"/>
        <w:rPr>
          <w:rFonts w:ascii="FangSong_GB2312" w:hAnsi="FangSong_GB2312" w:eastAsia="FangSong_GB2312" w:cs="FangSong_GB2312"/>
          <w:sz w:val="28"/>
          <w:szCs w:val="32"/>
        </w:rPr>
      </w:pPr>
      <w:r>
        <w:rPr>
          <w:rFonts w:hint="eastAsia" w:ascii="FangSong_GB2312" w:hAnsi="FangSong_GB2312" w:eastAsia="FangSong_GB2312" w:cs="FangSong_GB2312"/>
          <w:sz w:val="28"/>
          <w:szCs w:val="32"/>
        </w:rPr>
        <w:t>四、《财政拨款收支总表》</w:t>
      </w:r>
    </w:p>
    <w:p>
      <w:pPr>
        <w:widowControl/>
        <w:spacing w:line="576" w:lineRule="exact"/>
        <w:ind w:firstLine="560" w:firstLineChars="200"/>
        <w:rPr>
          <w:rFonts w:ascii="FangSong_GB2312" w:hAnsi="FangSong_GB2312" w:eastAsia="FangSong_GB2312" w:cs="FangSong_GB2312"/>
          <w:sz w:val="28"/>
          <w:szCs w:val="32"/>
        </w:rPr>
      </w:pPr>
      <w:r>
        <w:rPr>
          <w:rFonts w:hint="eastAsia" w:ascii="FangSong_GB2312" w:hAnsi="FangSong_GB2312" w:eastAsia="FangSong_GB2312" w:cs="FangSong_GB2312"/>
          <w:sz w:val="28"/>
          <w:szCs w:val="32"/>
        </w:rPr>
        <w:t>五、《一般公共预算支出表》</w:t>
      </w:r>
    </w:p>
    <w:p>
      <w:pPr>
        <w:widowControl/>
        <w:spacing w:line="576"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六、《一般公共预算基本支出表》</w:t>
      </w:r>
    </w:p>
    <w:p>
      <w:pPr>
        <w:widowControl/>
        <w:spacing w:line="576"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七、《一般公共预算“三公”经费支出表》</w:t>
      </w:r>
    </w:p>
    <w:p>
      <w:pPr>
        <w:widowControl/>
        <w:spacing w:line="576"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八、《政府性基金预算支出表》</w:t>
      </w:r>
    </w:p>
    <w:p>
      <w:pPr>
        <w:widowControl/>
        <w:spacing w:line="576"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九、《支出预算总表》</w:t>
      </w:r>
    </w:p>
    <w:p>
      <w:pPr>
        <w:widowControl/>
        <w:spacing w:line="576"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十、《财政拨款预算表》</w:t>
      </w:r>
    </w:p>
    <w:p>
      <w:pPr>
        <w:widowControl/>
        <w:spacing w:line="520" w:lineRule="exact"/>
        <w:rPr>
          <w:rFonts w:hint="eastAsia" w:ascii="方正小标宋简体" w:eastAsia="方正小标宋简体"/>
          <w:sz w:val="28"/>
          <w:szCs w:val="28"/>
        </w:rPr>
      </w:pPr>
      <w:r>
        <w:rPr>
          <w:rFonts w:hint="eastAsia" w:ascii="FangSong_GB2312" w:eastAsia="FangSong_GB2312"/>
          <w:color w:val="000000"/>
          <w:sz w:val="28"/>
          <w:szCs w:val="32"/>
        </w:rPr>
        <w:t xml:space="preserve">   （详见附件，若其中某张表为空表或表中数据为0，则说明没有相关收支预算安排。）</w:t>
      </w:r>
      <w:bookmarkStart w:id="1" w:name="_GoBack"/>
      <w:bookmarkEnd w:id="1"/>
    </w:p>
    <w:p>
      <w:pPr>
        <w:spacing w:line="540" w:lineRule="exact"/>
        <w:jc w:val="center"/>
        <w:rPr>
          <w:rFonts w:ascii="方正小标宋简体" w:eastAsia="方正小标宋简体"/>
          <w:sz w:val="28"/>
          <w:szCs w:val="28"/>
        </w:rPr>
      </w:pPr>
    </w:p>
    <w:p>
      <w:pPr>
        <w:spacing w:line="540" w:lineRule="exact"/>
        <w:jc w:val="center"/>
        <w:rPr>
          <w:rFonts w:ascii="方正小标宋简体" w:eastAsia="方正小标宋简体"/>
          <w:sz w:val="28"/>
          <w:szCs w:val="28"/>
        </w:rPr>
      </w:pPr>
      <w:r>
        <w:rPr>
          <w:rFonts w:hint="eastAsia" w:ascii="方正小标宋简体" w:eastAsia="方正小标宋简体"/>
          <w:sz w:val="28"/>
          <w:szCs w:val="28"/>
        </w:rPr>
        <w:t>第四部分  名词解释</w:t>
      </w:r>
    </w:p>
    <w:p>
      <w:pPr>
        <w:spacing w:line="520" w:lineRule="exact"/>
        <w:jc w:val="center"/>
        <w:rPr>
          <w:rFonts w:ascii="FangSong_GB2312" w:eastAsia="FangSong_GB2312"/>
          <w:color w:val="000000"/>
          <w:sz w:val="28"/>
          <w:szCs w:val="32"/>
        </w:rPr>
      </w:pPr>
    </w:p>
    <w:p>
      <w:pPr>
        <w:widowControl/>
        <w:spacing w:line="520" w:lineRule="exact"/>
        <w:ind w:firstLine="560" w:firstLineChars="200"/>
        <w:rPr>
          <w:rFonts w:ascii="黑体" w:eastAsia="黑体"/>
          <w:color w:val="000000"/>
          <w:sz w:val="28"/>
          <w:szCs w:val="32"/>
        </w:rPr>
      </w:pPr>
      <w:r>
        <w:rPr>
          <w:rFonts w:hint="eastAsia" w:ascii="黑体" w:eastAsia="黑体"/>
          <w:color w:val="000000"/>
          <w:sz w:val="28"/>
          <w:szCs w:val="32"/>
        </w:rPr>
        <w:t>一、收入科目</w:t>
      </w:r>
    </w:p>
    <w:p>
      <w:pPr>
        <w:widowControl/>
        <w:spacing w:line="520" w:lineRule="exact"/>
        <w:ind w:firstLine="560" w:firstLineChars="200"/>
        <w:rPr>
          <w:rFonts w:ascii="FangSong_GB2312" w:hAnsi="FangSong_GB2312" w:eastAsia="FangSong_GB2312" w:cs="FangSong_GB2312"/>
          <w:bCs/>
          <w:color w:val="000000"/>
          <w:sz w:val="28"/>
          <w:szCs w:val="32"/>
        </w:rPr>
      </w:pPr>
      <w:r>
        <w:rPr>
          <w:rFonts w:hint="eastAsia" w:ascii="FangSong_GB2312" w:hAnsi="FangSong_GB2312" w:eastAsia="FangSong_GB2312" w:cs="FangSong_GB2312"/>
          <w:bCs/>
          <w:color w:val="000000"/>
          <w:sz w:val="28"/>
          <w:szCs w:val="32"/>
        </w:rPr>
        <w:t>（一）财政拨款：指本级财政当年拨付的资金。</w:t>
      </w:r>
    </w:p>
    <w:p>
      <w:pPr>
        <w:widowControl/>
        <w:spacing w:line="520" w:lineRule="exact"/>
        <w:ind w:firstLine="560" w:firstLineChars="200"/>
        <w:rPr>
          <w:rFonts w:ascii="FangSong_GB2312" w:hAnsi="FangSong_GB2312" w:eastAsia="FangSong_GB2312" w:cs="FangSong_GB2312"/>
          <w:bCs/>
          <w:color w:val="000000"/>
          <w:spacing w:val="-6"/>
          <w:sz w:val="28"/>
          <w:szCs w:val="32"/>
        </w:rPr>
      </w:pPr>
      <w:r>
        <w:rPr>
          <w:rFonts w:hint="eastAsia" w:ascii="FangSong_GB2312" w:hAnsi="FangSong_GB2312" w:eastAsia="FangSong_GB2312" w:cs="FangSong_GB2312"/>
          <w:bCs/>
          <w:color w:val="000000"/>
          <w:sz w:val="28"/>
          <w:szCs w:val="32"/>
        </w:rPr>
        <w:t>（二）</w:t>
      </w:r>
      <w:r>
        <w:rPr>
          <w:rFonts w:hint="eastAsia" w:ascii="FangSong_GB2312" w:hAnsi="FangSong_GB2312" w:eastAsia="FangSong_GB2312" w:cs="FangSong_GB2312"/>
          <w:bCs/>
          <w:color w:val="000000"/>
          <w:spacing w:val="-6"/>
          <w:sz w:val="28"/>
          <w:szCs w:val="32"/>
        </w:rPr>
        <w:t>事业收入：指事业单位开展专业业务活动及辅助活动取得的收入。</w:t>
      </w:r>
    </w:p>
    <w:p>
      <w:pPr>
        <w:widowControl/>
        <w:spacing w:line="520" w:lineRule="exact"/>
        <w:ind w:firstLine="560" w:firstLineChars="200"/>
        <w:rPr>
          <w:rFonts w:ascii="FangSong_GB2312" w:hAnsi="FangSong_GB2312" w:eastAsia="FangSong_GB2312" w:cs="FangSong_GB2312"/>
          <w:bCs/>
          <w:color w:val="000000"/>
          <w:sz w:val="28"/>
          <w:szCs w:val="32"/>
        </w:rPr>
      </w:pPr>
      <w:r>
        <w:rPr>
          <w:rFonts w:hint="eastAsia" w:ascii="FangSong_GB2312" w:hAnsi="FangSong_GB2312" w:eastAsia="FangSong_GB2312" w:cs="FangSong_GB2312"/>
          <w:bCs/>
          <w:color w:val="000000"/>
          <w:sz w:val="28"/>
          <w:szCs w:val="32"/>
        </w:rPr>
        <w:t>（三）事业单位经营收入：指事业单位在专业业务活动及辅助活动之外开展非独立核算经营活动取得的收入。</w:t>
      </w:r>
    </w:p>
    <w:p>
      <w:pPr>
        <w:widowControl/>
        <w:spacing w:line="520" w:lineRule="exact"/>
        <w:ind w:firstLine="560" w:firstLineChars="200"/>
        <w:rPr>
          <w:rFonts w:ascii="FangSong_GB2312" w:hAnsi="FangSong_GB2312" w:eastAsia="FangSong_GB2312" w:cs="FangSong_GB2312"/>
          <w:bCs/>
          <w:color w:val="000000"/>
          <w:sz w:val="28"/>
          <w:szCs w:val="32"/>
        </w:rPr>
      </w:pPr>
      <w:r>
        <w:rPr>
          <w:rFonts w:hint="eastAsia" w:ascii="FangSong_GB2312" w:hAnsi="FangSong_GB2312" w:eastAsia="FangSong_GB2312" w:cs="FangSong_GB2312"/>
          <w:bCs/>
          <w:color w:val="000000"/>
          <w:sz w:val="28"/>
          <w:szCs w:val="32"/>
        </w:rPr>
        <w:t>（四）其他收入：指除财政拨款、事业收入、事业单位经营收入等以外的各项收入。</w:t>
      </w:r>
    </w:p>
    <w:p>
      <w:pPr>
        <w:widowControl/>
        <w:spacing w:line="520" w:lineRule="exact"/>
        <w:ind w:firstLine="560" w:firstLineChars="200"/>
        <w:rPr>
          <w:rFonts w:ascii="FangSong_GB2312" w:hAnsi="FangSong_GB2312" w:eastAsia="FangSong_GB2312" w:cs="FangSong_GB2312"/>
          <w:bCs/>
          <w:color w:val="000000"/>
          <w:sz w:val="28"/>
          <w:szCs w:val="32"/>
        </w:rPr>
      </w:pPr>
      <w:r>
        <w:rPr>
          <w:rFonts w:hint="eastAsia" w:ascii="FangSong_GB2312" w:hAnsi="FangSong_GB2312" w:eastAsia="FangSong_GB2312" w:cs="FangSong_GB2312"/>
          <w:bCs/>
          <w:color w:val="000000"/>
          <w:sz w:val="28"/>
          <w:szCs w:val="32"/>
        </w:rPr>
        <w:t>（五）附属单位上缴收入：反映事业单位附属的独立核算单位按规定标准或比例缴纳的各项收入。包括附属的事业单位上缴的收入和附属的企业上缴的利润等。</w:t>
      </w:r>
    </w:p>
    <w:p>
      <w:pPr>
        <w:widowControl/>
        <w:spacing w:line="520" w:lineRule="exact"/>
        <w:ind w:firstLine="560" w:firstLineChars="200"/>
        <w:rPr>
          <w:rFonts w:ascii="FangSong_GB2312" w:hAnsi="FangSong_GB2312" w:eastAsia="FangSong_GB2312" w:cs="FangSong_GB2312"/>
          <w:bCs/>
          <w:color w:val="000000"/>
          <w:sz w:val="28"/>
          <w:szCs w:val="32"/>
        </w:rPr>
      </w:pPr>
      <w:r>
        <w:rPr>
          <w:rFonts w:hint="eastAsia" w:ascii="FangSong_GB2312" w:hAnsi="FangSong_GB2312" w:eastAsia="FangSong_GB2312" w:cs="FangSong_GB2312"/>
          <w:bCs/>
          <w:color w:val="000000"/>
          <w:sz w:val="28"/>
          <w:szCs w:val="32"/>
        </w:rPr>
        <w:t>（六）上级补助收入：反映事业单位从主管部门和上级单位取得的非财政补助收入。</w:t>
      </w:r>
    </w:p>
    <w:p>
      <w:pPr>
        <w:widowControl/>
        <w:spacing w:line="520" w:lineRule="exact"/>
        <w:ind w:firstLine="560" w:firstLineChars="200"/>
        <w:rPr>
          <w:rFonts w:ascii="FangSong_GB2312" w:hAnsi="FangSong_GB2312" w:eastAsia="FangSong_GB2312" w:cs="FangSong_GB2312"/>
          <w:bCs/>
          <w:color w:val="000000"/>
          <w:sz w:val="28"/>
          <w:szCs w:val="32"/>
        </w:rPr>
      </w:pPr>
      <w:r>
        <w:rPr>
          <w:rFonts w:hint="eastAsia" w:ascii="FangSong_GB2312" w:hAnsi="FangSong_GB2312" w:eastAsia="FangSong_GB2312" w:cs="FangSong_GB2312"/>
          <w:bCs/>
          <w:color w:val="000000"/>
          <w:sz w:val="28"/>
          <w:szCs w:val="32"/>
        </w:rPr>
        <w:t>（七）用事业基金弥补收支差额：填列事业单位用事业基金弥补2021年收支差额的数额。</w:t>
      </w:r>
    </w:p>
    <w:p>
      <w:pPr>
        <w:widowControl/>
        <w:spacing w:line="520" w:lineRule="exact"/>
        <w:ind w:firstLine="560" w:firstLineChars="200"/>
        <w:rPr>
          <w:rFonts w:ascii="FangSong_GB2312" w:eastAsia="FangSong_GB2312"/>
          <w:color w:val="000000"/>
          <w:sz w:val="28"/>
          <w:szCs w:val="32"/>
        </w:rPr>
      </w:pPr>
      <w:r>
        <w:rPr>
          <w:rFonts w:hint="eastAsia" w:ascii="FangSong_GB2312" w:hAnsi="FangSong_GB2312" w:eastAsia="FangSong_GB2312" w:cs="FangSong_GB2312"/>
          <w:bCs/>
          <w:color w:val="000000"/>
          <w:sz w:val="28"/>
          <w:szCs w:val="32"/>
        </w:rPr>
        <w:t>（八）上年结转和结余：填列2020年全部结转和结余的资金数，包括当年结转结余资金和历年滚存结转结余资金。</w:t>
      </w:r>
    </w:p>
    <w:p>
      <w:pPr>
        <w:widowControl/>
        <w:spacing w:line="520" w:lineRule="exact"/>
        <w:ind w:firstLine="560" w:firstLineChars="200"/>
        <w:rPr>
          <w:rFonts w:ascii="黑体" w:eastAsia="黑体"/>
          <w:color w:val="000000"/>
          <w:sz w:val="28"/>
          <w:szCs w:val="32"/>
        </w:rPr>
      </w:pPr>
      <w:r>
        <w:rPr>
          <w:rFonts w:hint="eastAsia" w:ascii="黑体" w:eastAsia="黑体"/>
          <w:color w:val="000000"/>
          <w:sz w:val="28"/>
          <w:szCs w:val="32"/>
        </w:rPr>
        <w:t>二、支出科目</w:t>
      </w:r>
    </w:p>
    <w:p>
      <w:pPr>
        <w:spacing w:line="520"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bCs/>
          <w:color w:val="000000"/>
          <w:sz w:val="28"/>
          <w:szCs w:val="32"/>
        </w:rPr>
        <w:t>（一）</w:t>
      </w:r>
      <w:r>
        <w:rPr>
          <w:rFonts w:hint="eastAsia" w:ascii="FangSong_GB2312" w:hAnsi="FangSong_GB2312" w:eastAsia="FangSong_GB2312" w:cs="FangSong_GB2312"/>
          <w:color w:val="000000"/>
          <w:sz w:val="28"/>
          <w:szCs w:val="32"/>
        </w:rPr>
        <w:t>社会保障和就业支出（类）行政事业单位离退休（款）未归口管理的行政单位离退休（项）：反映未实行归口管理的行政单位（包括实行公务员管理的事业单位）开支的离退休支出。</w:t>
      </w:r>
    </w:p>
    <w:p>
      <w:pPr>
        <w:spacing w:line="520"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（二）社会保障和就业支出（类）行政事业单位离退休（款）机关事业单位基本养老保险缴费支出：反映机关事业单位实施养老保险制度由单位缴纳的基本养老保险费支出。</w:t>
      </w:r>
    </w:p>
    <w:p>
      <w:pPr>
        <w:spacing w:line="520"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（三）社会保障和就业支出（类）行政事业单位离退休（款）机关事业单位职业年金缴费支出（项）：反映机关事业单位实施养老保险制度由单位实际缴纳的职业年金支出。</w:t>
      </w:r>
    </w:p>
    <w:p>
      <w:pPr>
        <w:spacing w:line="520"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（四）社会保障和就业支出（类）抚恤（款）死亡抚恤（项）：反映按规定用于烈士和牺牲、病故人员家属的一次性和定期抚恤金以及丧葬补助费。</w:t>
      </w:r>
    </w:p>
    <w:p>
      <w:pPr>
        <w:spacing w:line="520"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（五）节能环保支出（类）污染防治（款）固体废弃物与化学品（项）：反映政府在垃圾、医疗废物、危险废物及工业废弃物处置处理等方面的支出，持久性有机污染物监管及淘汰处置支出等。</w:t>
      </w:r>
    </w:p>
    <w:p>
      <w:pPr>
        <w:spacing w:line="520"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（六）城乡社区支出（类）城乡社区管理事务（款）行政运行（项）：反映行政单位（包括实行公务员管理的事业单位）的基本支出。</w:t>
      </w:r>
    </w:p>
    <w:p>
      <w:pPr>
        <w:spacing w:line="520"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(七)城乡社区支出（类）城乡社区管理事务（款）一般行政管理事务（项）：反映反映行政单位（包括实行公务员管理的事业单位）未单独设置项级科目的其他项目支出。</w:t>
      </w:r>
    </w:p>
    <w:p>
      <w:pPr>
        <w:spacing w:line="520"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（八）城乡社区支出（类）城乡社区管理事务（款）城管执法（项）：反映城市管理综合行政执法、加强城市市容和环境卫生管理等方面的支出。</w:t>
      </w:r>
    </w:p>
    <w:p>
      <w:pPr>
        <w:spacing w:line="520"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（九）城乡社区支出（类）城乡社区公共设施（款）其他城乡社区公共设施支出（项）：反映其他用于城乡社区公共设施方面的支出。</w:t>
      </w:r>
    </w:p>
    <w:p>
      <w:pPr>
        <w:spacing w:line="520"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（十）城乡社区支出（类）城乡社区环境卫生（款）城乡社区环境卫生（项）：反映城乡社区道路清扫、垃圾清运与处理、公厕建设与维护、园林绿化等方面的支出。</w:t>
      </w:r>
    </w:p>
    <w:p>
      <w:pPr>
        <w:spacing w:line="520"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（十一）城乡社区支出（类）其他城乡社区支出（款）其他城乡社区支出（项）:反映其他用于城乡社区方面的支出。</w:t>
      </w:r>
    </w:p>
    <w:p>
      <w:pPr>
        <w:spacing w:line="520"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（十二）城乡社区支出（类）国有土地使用权出让及对应专项债务收入安排的支出（款）土地开发支出（项）：反映地方人民政府用于前期土地开发性支出以及与前期土地开发相关的费用等支出。</w:t>
      </w:r>
    </w:p>
    <w:p>
      <w:pPr>
        <w:spacing w:line="520"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（十三）城乡社区支出（类）城市基础设施配套费及对应专项债务收入安排的支出（项）其他城市基础设施配套费安排的支出（项）：反映上述项目以外的城市基础设施配套费支出。</w:t>
      </w:r>
    </w:p>
    <w:p>
      <w:pPr>
        <w:spacing w:line="520"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（十四）住房保障支出（类）住房改革支出（款）购房补贴（项）：反映按房改政策规定，行政事业单位向符合条件职工（含离退休人员）、军队（含武警）向转役复员离退休人员发放的用于购买住房的补贴。</w:t>
      </w:r>
    </w:p>
    <w:p>
      <w:pPr>
        <w:spacing w:line="520" w:lineRule="exact"/>
        <w:ind w:firstLine="560" w:firstLineChars="200"/>
        <w:rPr>
          <w:rFonts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（十五）住房保障支出（类）住房改革支出（款）住房公积金（项）：反映行政事业单位按人力资源和社会保障部、财政部规定的基本工资和津贴补贴以及规定比例为职工缴纳的住房公积金。</w:t>
      </w:r>
    </w:p>
    <w:p>
      <w:pPr>
        <w:spacing w:line="520" w:lineRule="exact"/>
        <w:ind w:firstLine="536" w:firstLineChars="200"/>
        <w:rPr>
          <w:rFonts w:ascii="FangSong_GB2312" w:hAnsi="FangSong_GB2312" w:eastAsia="FangSong_GB2312" w:cs="FangSong_GB2312"/>
          <w:color w:val="000000"/>
          <w:spacing w:val="-6"/>
          <w:sz w:val="28"/>
          <w:szCs w:val="32"/>
        </w:rPr>
      </w:pPr>
    </w:p>
    <w:p>
      <w:pPr>
        <w:spacing w:line="560" w:lineRule="exact"/>
        <w:ind w:firstLine="600"/>
        <w:rPr>
          <w:rFonts w:asciiTheme="minorEastAsia" w:hAnsiTheme="minorEastAsia"/>
          <w:sz w:val="30"/>
          <w:szCs w:val="30"/>
        </w:rPr>
      </w:pPr>
    </w:p>
    <w:p>
      <w:pPr>
        <w:spacing w:line="560" w:lineRule="exact"/>
        <w:ind w:firstLine="600"/>
        <w:rPr>
          <w:rFonts w:asciiTheme="minorEastAsia" w:hAnsiTheme="minorEastAsia"/>
          <w:sz w:val="30"/>
          <w:szCs w:val="30"/>
        </w:rPr>
      </w:pPr>
    </w:p>
    <w:p>
      <w:pPr>
        <w:spacing w:line="560" w:lineRule="exact"/>
        <w:ind w:firstLine="600"/>
        <w:rPr>
          <w:rFonts w:asciiTheme="minorEastAsia" w:hAnsiTheme="minorEastAsia"/>
          <w:sz w:val="30"/>
          <w:szCs w:val="30"/>
        </w:rPr>
      </w:pPr>
    </w:p>
    <w:p>
      <w:pPr>
        <w:spacing w:line="560" w:lineRule="exact"/>
        <w:ind w:firstLine="600"/>
        <w:jc w:val="right"/>
        <w:rPr>
          <w:rFonts w:ascii="仿宋" w:hAnsi="仿宋" w:eastAsia="仿宋" w:cs="仿宋"/>
          <w:sz w:val="28"/>
          <w:szCs w:val="28"/>
        </w:rPr>
      </w:pPr>
      <w:r>
        <w:rPr>
          <w:rFonts w:hint="eastAsia" w:ascii="仿宋" w:hAnsi="仿宋" w:eastAsia="仿宋" w:cs="仿宋"/>
          <w:sz w:val="28"/>
          <w:szCs w:val="28"/>
        </w:rPr>
        <w:t>青云谱区城市管理行政执法大队</w:t>
      </w:r>
    </w:p>
    <w:p>
      <w:pPr>
        <w:spacing w:line="560" w:lineRule="exact"/>
        <w:ind w:firstLine="600"/>
        <w:jc w:val="right"/>
        <w:rPr>
          <w:rFonts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FangSong_GB2312">
    <w:altName w:val="仿宋_GB2312"/>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KaiTi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FCB6C2"/>
    <w:multiLevelType w:val="singleLevel"/>
    <w:tmpl w:val="E0FCB6C2"/>
    <w:lvl w:ilvl="0" w:tentative="0">
      <w:start w:val="1"/>
      <w:numFmt w:val="chineseCounting"/>
      <w:suff w:val="space"/>
      <w:lvlText w:val="第%1部分"/>
      <w:lvlJc w:val="left"/>
      <w:rPr>
        <w:rFonts w:hint="eastAsia"/>
      </w:rPr>
    </w:lvl>
  </w:abstractNum>
  <w:abstractNum w:abstractNumId="1">
    <w:nsid w:val="00000008"/>
    <w:multiLevelType w:val="singleLevel"/>
    <w:tmpl w:val="00000008"/>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40268"/>
    <w:rsid w:val="000011A9"/>
    <w:rsid w:val="00001C80"/>
    <w:rsid w:val="00002F67"/>
    <w:rsid w:val="00004274"/>
    <w:rsid w:val="00004760"/>
    <w:rsid w:val="0000528E"/>
    <w:rsid w:val="00006962"/>
    <w:rsid w:val="000073E4"/>
    <w:rsid w:val="0001048F"/>
    <w:rsid w:val="00010951"/>
    <w:rsid w:val="00015780"/>
    <w:rsid w:val="00016A15"/>
    <w:rsid w:val="00017F37"/>
    <w:rsid w:val="00022DB0"/>
    <w:rsid w:val="00023BCC"/>
    <w:rsid w:val="000241C1"/>
    <w:rsid w:val="00024FBD"/>
    <w:rsid w:val="00025E8B"/>
    <w:rsid w:val="00027536"/>
    <w:rsid w:val="00027BDF"/>
    <w:rsid w:val="00027EFF"/>
    <w:rsid w:val="00030917"/>
    <w:rsid w:val="00030AB3"/>
    <w:rsid w:val="00030F40"/>
    <w:rsid w:val="00031363"/>
    <w:rsid w:val="000322D4"/>
    <w:rsid w:val="000335E9"/>
    <w:rsid w:val="00034036"/>
    <w:rsid w:val="00034840"/>
    <w:rsid w:val="000353F4"/>
    <w:rsid w:val="0003619D"/>
    <w:rsid w:val="000365F0"/>
    <w:rsid w:val="00036A7B"/>
    <w:rsid w:val="00037AFB"/>
    <w:rsid w:val="000412D7"/>
    <w:rsid w:val="00043111"/>
    <w:rsid w:val="00046157"/>
    <w:rsid w:val="0005127E"/>
    <w:rsid w:val="00052FBA"/>
    <w:rsid w:val="000537B1"/>
    <w:rsid w:val="00053D27"/>
    <w:rsid w:val="0005411D"/>
    <w:rsid w:val="00054811"/>
    <w:rsid w:val="00054AF2"/>
    <w:rsid w:val="00055848"/>
    <w:rsid w:val="00057531"/>
    <w:rsid w:val="00062091"/>
    <w:rsid w:val="000622A6"/>
    <w:rsid w:val="00063A42"/>
    <w:rsid w:val="00067307"/>
    <w:rsid w:val="0006770E"/>
    <w:rsid w:val="00070062"/>
    <w:rsid w:val="00071A36"/>
    <w:rsid w:val="00072942"/>
    <w:rsid w:val="0007573C"/>
    <w:rsid w:val="000800C4"/>
    <w:rsid w:val="00080165"/>
    <w:rsid w:val="000806A6"/>
    <w:rsid w:val="00080AC5"/>
    <w:rsid w:val="00081473"/>
    <w:rsid w:val="00082800"/>
    <w:rsid w:val="00086DA1"/>
    <w:rsid w:val="00087072"/>
    <w:rsid w:val="00087403"/>
    <w:rsid w:val="00087F00"/>
    <w:rsid w:val="000939C7"/>
    <w:rsid w:val="00094B0F"/>
    <w:rsid w:val="000A254F"/>
    <w:rsid w:val="000A3D82"/>
    <w:rsid w:val="000A43B5"/>
    <w:rsid w:val="000A638B"/>
    <w:rsid w:val="000A64C2"/>
    <w:rsid w:val="000A70BE"/>
    <w:rsid w:val="000A76B6"/>
    <w:rsid w:val="000A7E29"/>
    <w:rsid w:val="000B051B"/>
    <w:rsid w:val="000B6693"/>
    <w:rsid w:val="000B70F3"/>
    <w:rsid w:val="000C1CCC"/>
    <w:rsid w:val="000C3FC9"/>
    <w:rsid w:val="000C545A"/>
    <w:rsid w:val="000C5AFC"/>
    <w:rsid w:val="000C5BB2"/>
    <w:rsid w:val="000D00DE"/>
    <w:rsid w:val="000D1BB5"/>
    <w:rsid w:val="000D2189"/>
    <w:rsid w:val="000D40C6"/>
    <w:rsid w:val="000D7370"/>
    <w:rsid w:val="000D7382"/>
    <w:rsid w:val="000D7B49"/>
    <w:rsid w:val="000E172C"/>
    <w:rsid w:val="000E3E3E"/>
    <w:rsid w:val="000F5088"/>
    <w:rsid w:val="000F70C7"/>
    <w:rsid w:val="00100A1E"/>
    <w:rsid w:val="001014E2"/>
    <w:rsid w:val="001034E4"/>
    <w:rsid w:val="001046DD"/>
    <w:rsid w:val="001047B5"/>
    <w:rsid w:val="0010507C"/>
    <w:rsid w:val="0010593D"/>
    <w:rsid w:val="00106000"/>
    <w:rsid w:val="00107804"/>
    <w:rsid w:val="00110AD1"/>
    <w:rsid w:val="00110D10"/>
    <w:rsid w:val="00113295"/>
    <w:rsid w:val="00113942"/>
    <w:rsid w:val="00122C44"/>
    <w:rsid w:val="00123C34"/>
    <w:rsid w:val="00125CC3"/>
    <w:rsid w:val="0012726D"/>
    <w:rsid w:val="0013007F"/>
    <w:rsid w:val="001300E1"/>
    <w:rsid w:val="001318AE"/>
    <w:rsid w:val="00133D8C"/>
    <w:rsid w:val="00136071"/>
    <w:rsid w:val="00137A1F"/>
    <w:rsid w:val="0014116C"/>
    <w:rsid w:val="00142F22"/>
    <w:rsid w:val="00144492"/>
    <w:rsid w:val="00146C31"/>
    <w:rsid w:val="00150025"/>
    <w:rsid w:val="00150E28"/>
    <w:rsid w:val="001578A5"/>
    <w:rsid w:val="00160E1F"/>
    <w:rsid w:val="00161DB8"/>
    <w:rsid w:val="001636D5"/>
    <w:rsid w:val="00164748"/>
    <w:rsid w:val="001703A4"/>
    <w:rsid w:val="001731AD"/>
    <w:rsid w:val="00174AFC"/>
    <w:rsid w:val="00177EC9"/>
    <w:rsid w:val="00181911"/>
    <w:rsid w:val="00186CDC"/>
    <w:rsid w:val="0019007D"/>
    <w:rsid w:val="00192063"/>
    <w:rsid w:val="001961FA"/>
    <w:rsid w:val="00196660"/>
    <w:rsid w:val="00197DE2"/>
    <w:rsid w:val="001A0CF6"/>
    <w:rsid w:val="001A2F40"/>
    <w:rsid w:val="001A38C4"/>
    <w:rsid w:val="001A4C3C"/>
    <w:rsid w:val="001A5F4C"/>
    <w:rsid w:val="001A614D"/>
    <w:rsid w:val="001B7450"/>
    <w:rsid w:val="001B786C"/>
    <w:rsid w:val="001B7A36"/>
    <w:rsid w:val="001B7DAA"/>
    <w:rsid w:val="001C171A"/>
    <w:rsid w:val="001C17B6"/>
    <w:rsid w:val="001C1C64"/>
    <w:rsid w:val="001C2F88"/>
    <w:rsid w:val="001C56C7"/>
    <w:rsid w:val="001D0550"/>
    <w:rsid w:val="001D2972"/>
    <w:rsid w:val="001D36D0"/>
    <w:rsid w:val="001D56CF"/>
    <w:rsid w:val="001D7E51"/>
    <w:rsid w:val="001E4A4C"/>
    <w:rsid w:val="001E4BD2"/>
    <w:rsid w:val="001E5029"/>
    <w:rsid w:val="001F3C16"/>
    <w:rsid w:val="001F6283"/>
    <w:rsid w:val="00200787"/>
    <w:rsid w:val="002010FB"/>
    <w:rsid w:val="00205339"/>
    <w:rsid w:val="00206005"/>
    <w:rsid w:val="00206947"/>
    <w:rsid w:val="002105B9"/>
    <w:rsid w:val="00212743"/>
    <w:rsid w:val="00212858"/>
    <w:rsid w:val="002131EF"/>
    <w:rsid w:val="00216AAE"/>
    <w:rsid w:val="00217143"/>
    <w:rsid w:val="00220BFA"/>
    <w:rsid w:val="00221AE1"/>
    <w:rsid w:val="00221BF2"/>
    <w:rsid w:val="00223E48"/>
    <w:rsid w:val="00226246"/>
    <w:rsid w:val="002271B5"/>
    <w:rsid w:val="00230B1C"/>
    <w:rsid w:val="00231203"/>
    <w:rsid w:val="0023500C"/>
    <w:rsid w:val="002379C9"/>
    <w:rsid w:val="00240116"/>
    <w:rsid w:val="002433EC"/>
    <w:rsid w:val="00243727"/>
    <w:rsid w:val="00247FCA"/>
    <w:rsid w:val="00250350"/>
    <w:rsid w:val="00251606"/>
    <w:rsid w:val="00252882"/>
    <w:rsid w:val="00253F67"/>
    <w:rsid w:val="00254D4B"/>
    <w:rsid w:val="00255E6C"/>
    <w:rsid w:val="002631A7"/>
    <w:rsid w:val="00263BAE"/>
    <w:rsid w:val="0026767B"/>
    <w:rsid w:val="00271DFF"/>
    <w:rsid w:val="0027361F"/>
    <w:rsid w:val="00273DEA"/>
    <w:rsid w:val="002748FA"/>
    <w:rsid w:val="00275590"/>
    <w:rsid w:val="00275BC7"/>
    <w:rsid w:val="00277086"/>
    <w:rsid w:val="002848C1"/>
    <w:rsid w:val="0028537D"/>
    <w:rsid w:val="00286654"/>
    <w:rsid w:val="00286A4D"/>
    <w:rsid w:val="00290000"/>
    <w:rsid w:val="00290179"/>
    <w:rsid w:val="00291307"/>
    <w:rsid w:val="00291A80"/>
    <w:rsid w:val="00292418"/>
    <w:rsid w:val="002933B8"/>
    <w:rsid w:val="00294621"/>
    <w:rsid w:val="0029480B"/>
    <w:rsid w:val="002950FC"/>
    <w:rsid w:val="00295B00"/>
    <w:rsid w:val="00296F8E"/>
    <w:rsid w:val="002A0C7C"/>
    <w:rsid w:val="002A2FB2"/>
    <w:rsid w:val="002A4053"/>
    <w:rsid w:val="002A4201"/>
    <w:rsid w:val="002A4918"/>
    <w:rsid w:val="002A544B"/>
    <w:rsid w:val="002A6406"/>
    <w:rsid w:val="002A7B6E"/>
    <w:rsid w:val="002B5521"/>
    <w:rsid w:val="002C069F"/>
    <w:rsid w:val="002C0905"/>
    <w:rsid w:val="002C0E2D"/>
    <w:rsid w:val="002C4089"/>
    <w:rsid w:val="002C60A8"/>
    <w:rsid w:val="002D448D"/>
    <w:rsid w:val="002D6849"/>
    <w:rsid w:val="002E031E"/>
    <w:rsid w:val="002E2EE5"/>
    <w:rsid w:val="002E351A"/>
    <w:rsid w:val="002E3CB9"/>
    <w:rsid w:val="002E4A11"/>
    <w:rsid w:val="002E4F1C"/>
    <w:rsid w:val="002E70D1"/>
    <w:rsid w:val="002E7121"/>
    <w:rsid w:val="002E7A24"/>
    <w:rsid w:val="002F1877"/>
    <w:rsid w:val="002F4C73"/>
    <w:rsid w:val="002F5240"/>
    <w:rsid w:val="002F560A"/>
    <w:rsid w:val="003025DF"/>
    <w:rsid w:val="00303920"/>
    <w:rsid w:val="003058E6"/>
    <w:rsid w:val="00311619"/>
    <w:rsid w:val="00315654"/>
    <w:rsid w:val="003163E4"/>
    <w:rsid w:val="0031685E"/>
    <w:rsid w:val="00316FCB"/>
    <w:rsid w:val="003250E8"/>
    <w:rsid w:val="00325F38"/>
    <w:rsid w:val="00326B1C"/>
    <w:rsid w:val="00327139"/>
    <w:rsid w:val="00330462"/>
    <w:rsid w:val="00335CEC"/>
    <w:rsid w:val="0033620D"/>
    <w:rsid w:val="00336E11"/>
    <w:rsid w:val="00340078"/>
    <w:rsid w:val="00341210"/>
    <w:rsid w:val="0034328A"/>
    <w:rsid w:val="00344C51"/>
    <w:rsid w:val="0034515D"/>
    <w:rsid w:val="003456D3"/>
    <w:rsid w:val="00345DBE"/>
    <w:rsid w:val="00346941"/>
    <w:rsid w:val="00347CEF"/>
    <w:rsid w:val="003505EC"/>
    <w:rsid w:val="003524B7"/>
    <w:rsid w:val="00352A9D"/>
    <w:rsid w:val="00352E99"/>
    <w:rsid w:val="00360A58"/>
    <w:rsid w:val="0036223D"/>
    <w:rsid w:val="00363815"/>
    <w:rsid w:val="00364ADD"/>
    <w:rsid w:val="00364E53"/>
    <w:rsid w:val="003670EA"/>
    <w:rsid w:val="00367405"/>
    <w:rsid w:val="00367513"/>
    <w:rsid w:val="00367703"/>
    <w:rsid w:val="003708F3"/>
    <w:rsid w:val="00370F01"/>
    <w:rsid w:val="00371699"/>
    <w:rsid w:val="003746E3"/>
    <w:rsid w:val="00377166"/>
    <w:rsid w:val="00377271"/>
    <w:rsid w:val="0038008A"/>
    <w:rsid w:val="003826E4"/>
    <w:rsid w:val="003828AB"/>
    <w:rsid w:val="00382C22"/>
    <w:rsid w:val="003854A7"/>
    <w:rsid w:val="0038623E"/>
    <w:rsid w:val="00387B36"/>
    <w:rsid w:val="003903B6"/>
    <w:rsid w:val="00390F41"/>
    <w:rsid w:val="00391504"/>
    <w:rsid w:val="00392ACC"/>
    <w:rsid w:val="00394F1B"/>
    <w:rsid w:val="00394FA0"/>
    <w:rsid w:val="003977B6"/>
    <w:rsid w:val="00397EDF"/>
    <w:rsid w:val="00397F94"/>
    <w:rsid w:val="003A0F51"/>
    <w:rsid w:val="003A14AF"/>
    <w:rsid w:val="003A1FD7"/>
    <w:rsid w:val="003A3E7E"/>
    <w:rsid w:val="003A59B5"/>
    <w:rsid w:val="003B07C9"/>
    <w:rsid w:val="003B0B70"/>
    <w:rsid w:val="003B10ED"/>
    <w:rsid w:val="003B2AC9"/>
    <w:rsid w:val="003B46F7"/>
    <w:rsid w:val="003B49EA"/>
    <w:rsid w:val="003B4CFD"/>
    <w:rsid w:val="003B6E60"/>
    <w:rsid w:val="003B78D0"/>
    <w:rsid w:val="003C10EE"/>
    <w:rsid w:val="003C2732"/>
    <w:rsid w:val="003C375B"/>
    <w:rsid w:val="003C3DE9"/>
    <w:rsid w:val="003C4EF9"/>
    <w:rsid w:val="003C60F8"/>
    <w:rsid w:val="003C75C1"/>
    <w:rsid w:val="003D1F65"/>
    <w:rsid w:val="003D6F3A"/>
    <w:rsid w:val="003D778A"/>
    <w:rsid w:val="003E06FB"/>
    <w:rsid w:val="003E11D8"/>
    <w:rsid w:val="003E3BD2"/>
    <w:rsid w:val="003E4196"/>
    <w:rsid w:val="003E48B8"/>
    <w:rsid w:val="003E6437"/>
    <w:rsid w:val="003F1753"/>
    <w:rsid w:val="003F4C04"/>
    <w:rsid w:val="003F6C5D"/>
    <w:rsid w:val="003F7561"/>
    <w:rsid w:val="00400E44"/>
    <w:rsid w:val="00407CCB"/>
    <w:rsid w:val="00410B6B"/>
    <w:rsid w:val="00410FDB"/>
    <w:rsid w:val="00415AFB"/>
    <w:rsid w:val="00417523"/>
    <w:rsid w:val="00423CBA"/>
    <w:rsid w:val="0042430E"/>
    <w:rsid w:val="004249A4"/>
    <w:rsid w:val="0042653D"/>
    <w:rsid w:val="004277CD"/>
    <w:rsid w:val="004278F1"/>
    <w:rsid w:val="0043031D"/>
    <w:rsid w:val="0043087E"/>
    <w:rsid w:val="004347CC"/>
    <w:rsid w:val="00434A9F"/>
    <w:rsid w:val="00435CBC"/>
    <w:rsid w:val="00441451"/>
    <w:rsid w:val="00441DC9"/>
    <w:rsid w:val="004430F7"/>
    <w:rsid w:val="00443247"/>
    <w:rsid w:val="00450584"/>
    <w:rsid w:val="00451DCB"/>
    <w:rsid w:val="00452196"/>
    <w:rsid w:val="00452A65"/>
    <w:rsid w:val="004532D6"/>
    <w:rsid w:val="004534C7"/>
    <w:rsid w:val="00461948"/>
    <w:rsid w:val="00461B98"/>
    <w:rsid w:val="0046249C"/>
    <w:rsid w:val="004625A0"/>
    <w:rsid w:val="004627C1"/>
    <w:rsid w:val="004636A3"/>
    <w:rsid w:val="004645F4"/>
    <w:rsid w:val="00464BE9"/>
    <w:rsid w:val="00465BC4"/>
    <w:rsid w:val="00465F5B"/>
    <w:rsid w:val="004704F0"/>
    <w:rsid w:val="00470BEE"/>
    <w:rsid w:val="0047311D"/>
    <w:rsid w:val="004753D1"/>
    <w:rsid w:val="00476B1E"/>
    <w:rsid w:val="0047728F"/>
    <w:rsid w:val="0048014A"/>
    <w:rsid w:val="004804B3"/>
    <w:rsid w:val="00480A53"/>
    <w:rsid w:val="00482C81"/>
    <w:rsid w:val="00487931"/>
    <w:rsid w:val="00490795"/>
    <w:rsid w:val="00492E63"/>
    <w:rsid w:val="0049466A"/>
    <w:rsid w:val="00494C24"/>
    <w:rsid w:val="004950E2"/>
    <w:rsid w:val="004953A4"/>
    <w:rsid w:val="004956C9"/>
    <w:rsid w:val="00495C07"/>
    <w:rsid w:val="004965B5"/>
    <w:rsid w:val="00496BE7"/>
    <w:rsid w:val="004A0833"/>
    <w:rsid w:val="004A34C7"/>
    <w:rsid w:val="004A3A78"/>
    <w:rsid w:val="004A43F1"/>
    <w:rsid w:val="004A4AA3"/>
    <w:rsid w:val="004A50A7"/>
    <w:rsid w:val="004A5674"/>
    <w:rsid w:val="004A6480"/>
    <w:rsid w:val="004A748A"/>
    <w:rsid w:val="004B068C"/>
    <w:rsid w:val="004B1DBF"/>
    <w:rsid w:val="004B1F75"/>
    <w:rsid w:val="004B3022"/>
    <w:rsid w:val="004B49F2"/>
    <w:rsid w:val="004B529B"/>
    <w:rsid w:val="004B673D"/>
    <w:rsid w:val="004B75AF"/>
    <w:rsid w:val="004B7F2C"/>
    <w:rsid w:val="004B7F55"/>
    <w:rsid w:val="004C00DA"/>
    <w:rsid w:val="004C0598"/>
    <w:rsid w:val="004C0F44"/>
    <w:rsid w:val="004C1DAB"/>
    <w:rsid w:val="004C43A8"/>
    <w:rsid w:val="004C44E1"/>
    <w:rsid w:val="004C5131"/>
    <w:rsid w:val="004C6151"/>
    <w:rsid w:val="004C63D3"/>
    <w:rsid w:val="004C7D9D"/>
    <w:rsid w:val="004D0F47"/>
    <w:rsid w:val="004D1D44"/>
    <w:rsid w:val="004D47B3"/>
    <w:rsid w:val="004D493A"/>
    <w:rsid w:val="004D6D6B"/>
    <w:rsid w:val="004E03EE"/>
    <w:rsid w:val="004E0447"/>
    <w:rsid w:val="004E0969"/>
    <w:rsid w:val="004E0DC8"/>
    <w:rsid w:val="004E0DE6"/>
    <w:rsid w:val="004E2006"/>
    <w:rsid w:val="004E23EE"/>
    <w:rsid w:val="004E39D2"/>
    <w:rsid w:val="004F065D"/>
    <w:rsid w:val="004F088D"/>
    <w:rsid w:val="004F11F4"/>
    <w:rsid w:val="004F1CCD"/>
    <w:rsid w:val="004F1D04"/>
    <w:rsid w:val="004F22B5"/>
    <w:rsid w:val="004F33ED"/>
    <w:rsid w:val="004F4BC6"/>
    <w:rsid w:val="004F4D09"/>
    <w:rsid w:val="004F4D83"/>
    <w:rsid w:val="00500247"/>
    <w:rsid w:val="00500C53"/>
    <w:rsid w:val="0050336A"/>
    <w:rsid w:val="00505B8A"/>
    <w:rsid w:val="00505CB0"/>
    <w:rsid w:val="00507E4F"/>
    <w:rsid w:val="00511D62"/>
    <w:rsid w:val="00511DB7"/>
    <w:rsid w:val="00511EDE"/>
    <w:rsid w:val="0051370B"/>
    <w:rsid w:val="00513D9C"/>
    <w:rsid w:val="00515B07"/>
    <w:rsid w:val="005179B4"/>
    <w:rsid w:val="00520FE9"/>
    <w:rsid w:val="00523722"/>
    <w:rsid w:val="0052388C"/>
    <w:rsid w:val="00523D0B"/>
    <w:rsid w:val="005242BC"/>
    <w:rsid w:val="005245DC"/>
    <w:rsid w:val="00524876"/>
    <w:rsid w:val="005259F1"/>
    <w:rsid w:val="00530DF9"/>
    <w:rsid w:val="00532720"/>
    <w:rsid w:val="00535B65"/>
    <w:rsid w:val="005405F6"/>
    <w:rsid w:val="00541012"/>
    <w:rsid w:val="00542923"/>
    <w:rsid w:val="005430C3"/>
    <w:rsid w:val="00543B2C"/>
    <w:rsid w:val="00544741"/>
    <w:rsid w:val="00545173"/>
    <w:rsid w:val="0054518D"/>
    <w:rsid w:val="005455B0"/>
    <w:rsid w:val="00546202"/>
    <w:rsid w:val="0054672E"/>
    <w:rsid w:val="00550629"/>
    <w:rsid w:val="00551806"/>
    <w:rsid w:val="00552EE3"/>
    <w:rsid w:val="00553106"/>
    <w:rsid w:val="005536CB"/>
    <w:rsid w:val="00554033"/>
    <w:rsid w:val="00554B6C"/>
    <w:rsid w:val="005618BF"/>
    <w:rsid w:val="005618F7"/>
    <w:rsid w:val="00562BDA"/>
    <w:rsid w:val="0056742B"/>
    <w:rsid w:val="00567A38"/>
    <w:rsid w:val="005710C0"/>
    <w:rsid w:val="00574AF3"/>
    <w:rsid w:val="00575891"/>
    <w:rsid w:val="00575F15"/>
    <w:rsid w:val="00577C0D"/>
    <w:rsid w:val="00582825"/>
    <w:rsid w:val="005833F0"/>
    <w:rsid w:val="00585ACC"/>
    <w:rsid w:val="00585C01"/>
    <w:rsid w:val="005867C7"/>
    <w:rsid w:val="00590600"/>
    <w:rsid w:val="00592526"/>
    <w:rsid w:val="005A0C80"/>
    <w:rsid w:val="005A1643"/>
    <w:rsid w:val="005A5A18"/>
    <w:rsid w:val="005A6600"/>
    <w:rsid w:val="005B0651"/>
    <w:rsid w:val="005B0F8D"/>
    <w:rsid w:val="005B3352"/>
    <w:rsid w:val="005B4B8F"/>
    <w:rsid w:val="005B4D87"/>
    <w:rsid w:val="005B6358"/>
    <w:rsid w:val="005B6678"/>
    <w:rsid w:val="005B7D60"/>
    <w:rsid w:val="005C0113"/>
    <w:rsid w:val="005C13CC"/>
    <w:rsid w:val="005C2EB4"/>
    <w:rsid w:val="005C30C6"/>
    <w:rsid w:val="005C30EB"/>
    <w:rsid w:val="005D0F9F"/>
    <w:rsid w:val="005D2B06"/>
    <w:rsid w:val="005D3464"/>
    <w:rsid w:val="005D34AE"/>
    <w:rsid w:val="005D3ECF"/>
    <w:rsid w:val="005D6570"/>
    <w:rsid w:val="005D6E33"/>
    <w:rsid w:val="005D6E8E"/>
    <w:rsid w:val="005E0215"/>
    <w:rsid w:val="005E3211"/>
    <w:rsid w:val="005E4E6C"/>
    <w:rsid w:val="005E792C"/>
    <w:rsid w:val="005F083D"/>
    <w:rsid w:val="005F2D56"/>
    <w:rsid w:val="005F38C0"/>
    <w:rsid w:val="005F3974"/>
    <w:rsid w:val="005F3A8C"/>
    <w:rsid w:val="005F7DB8"/>
    <w:rsid w:val="006023A0"/>
    <w:rsid w:val="006035B0"/>
    <w:rsid w:val="006047D7"/>
    <w:rsid w:val="00605168"/>
    <w:rsid w:val="00605BF4"/>
    <w:rsid w:val="00606398"/>
    <w:rsid w:val="006067AC"/>
    <w:rsid w:val="006114E6"/>
    <w:rsid w:val="0061193B"/>
    <w:rsid w:val="00611DD5"/>
    <w:rsid w:val="00612BA9"/>
    <w:rsid w:val="006150E6"/>
    <w:rsid w:val="00615C3D"/>
    <w:rsid w:val="006164F4"/>
    <w:rsid w:val="00620CFD"/>
    <w:rsid w:val="006217F7"/>
    <w:rsid w:val="00622585"/>
    <w:rsid w:val="00623C68"/>
    <w:rsid w:val="006270C1"/>
    <w:rsid w:val="0062798F"/>
    <w:rsid w:val="006347A5"/>
    <w:rsid w:val="00635D93"/>
    <w:rsid w:val="00636364"/>
    <w:rsid w:val="006366F1"/>
    <w:rsid w:val="00636AAC"/>
    <w:rsid w:val="006401C8"/>
    <w:rsid w:val="00642521"/>
    <w:rsid w:val="00642A02"/>
    <w:rsid w:val="00644D21"/>
    <w:rsid w:val="0064557A"/>
    <w:rsid w:val="00645827"/>
    <w:rsid w:val="0064642B"/>
    <w:rsid w:val="00650CDF"/>
    <w:rsid w:val="00663D15"/>
    <w:rsid w:val="00665527"/>
    <w:rsid w:val="00665BA9"/>
    <w:rsid w:val="006660DC"/>
    <w:rsid w:val="00670D70"/>
    <w:rsid w:val="00673BE1"/>
    <w:rsid w:val="00673F2E"/>
    <w:rsid w:val="00676EE1"/>
    <w:rsid w:val="00681FB4"/>
    <w:rsid w:val="00683644"/>
    <w:rsid w:val="00686609"/>
    <w:rsid w:val="00690AB8"/>
    <w:rsid w:val="00691F3D"/>
    <w:rsid w:val="006975B3"/>
    <w:rsid w:val="006A3462"/>
    <w:rsid w:val="006A582C"/>
    <w:rsid w:val="006A59CA"/>
    <w:rsid w:val="006A6E40"/>
    <w:rsid w:val="006A7826"/>
    <w:rsid w:val="006B611E"/>
    <w:rsid w:val="006C2A78"/>
    <w:rsid w:val="006C2B09"/>
    <w:rsid w:val="006C2BD0"/>
    <w:rsid w:val="006C3595"/>
    <w:rsid w:val="006C63AA"/>
    <w:rsid w:val="006C726E"/>
    <w:rsid w:val="006D1B1F"/>
    <w:rsid w:val="006D22D8"/>
    <w:rsid w:val="006D316A"/>
    <w:rsid w:val="006D4937"/>
    <w:rsid w:val="006E04B0"/>
    <w:rsid w:val="006E18AE"/>
    <w:rsid w:val="006E675D"/>
    <w:rsid w:val="006E69CE"/>
    <w:rsid w:val="006F097B"/>
    <w:rsid w:val="006F0C25"/>
    <w:rsid w:val="006F3757"/>
    <w:rsid w:val="006F3FEF"/>
    <w:rsid w:val="006F61E8"/>
    <w:rsid w:val="006F6AC4"/>
    <w:rsid w:val="007044E5"/>
    <w:rsid w:val="00705105"/>
    <w:rsid w:val="00706505"/>
    <w:rsid w:val="0070725D"/>
    <w:rsid w:val="007103A5"/>
    <w:rsid w:val="00710529"/>
    <w:rsid w:val="007135D9"/>
    <w:rsid w:val="00714090"/>
    <w:rsid w:val="00714E10"/>
    <w:rsid w:val="00715601"/>
    <w:rsid w:val="00724D01"/>
    <w:rsid w:val="0072691F"/>
    <w:rsid w:val="00727DE1"/>
    <w:rsid w:val="007315C8"/>
    <w:rsid w:val="00734D12"/>
    <w:rsid w:val="00740EE4"/>
    <w:rsid w:val="0074242D"/>
    <w:rsid w:val="00745887"/>
    <w:rsid w:val="00746406"/>
    <w:rsid w:val="00746798"/>
    <w:rsid w:val="00747168"/>
    <w:rsid w:val="0074721A"/>
    <w:rsid w:val="0075072D"/>
    <w:rsid w:val="00750EB1"/>
    <w:rsid w:val="0075287C"/>
    <w:rsid w:val="00753C8E"/>
    <w:rsid w:val="00754052"/>
    <w:rsid w:val="00757CBA"/>
    <w:rsid w:val="0076200A"/>
    <w:rsid w:val="00762991"/>
    <w:rsid w:val="0076360D"/>
    <w:rsid w:val="007636DD"/>
    <w:rsid w:val="00763C4A"/>
    <w:rsid w:val="00764FAB"/>
    <w:rsid w:val="00766149"/>
    <w:rsid w:val="007664F2"/>
    <w:rsid w:val="00767B32"/>
    <w:rsid w:val="007722C7"/>
    <w:rsid w:val="007732BA"/>
    <w:rsid w:val="00773DA0"/>
    <w:rsid w:val="00776160"/>
    <w:rsid w:val="007766E8"/>
    <w:rsid w:val="0077771D"/>
    <w:rsid w:val="00777ACD"/>
    <w:rsid w:val="00781FDB"/>
    <w:rsid w:val="007823D1"/>
    <w:rsid w:val="007823E2"/>
    <w:rsid w:val="00783CA8"/>
    <w:rsid w:val="007847C3"/>
    <w:rsid w:val="0078577A"/>
    <w:rsid w:val="007901A1"/>
    <w:rsid w:val="007957B4"/>
    <w:rsid w:val="007966A0"/>
    <w:rsid w:val="007A0234"/>
    <w:rsid w:val="007A26FC"/>
    <w:rsid w:val="007A3800"/>
    <w:rsid w:val="007A41B7"/>
    <w:rsid w:val="007B0B04"/>
    <w:rsid w:val="007B3D19"/>
    <w:rsid w:val="007B62CE"/>
    <w:rsid w:val="007B7E2E"/>
    <w:rsid w:val="007C4191"/>
    <w:rsid w:val="007C58B7"/>
    <w:rsid w:val="007C7FC2"/>
    <w:rsid w:val="007D4C8F"/>
    <w:rsid w:val="007D6F2D"/>
    <w:rsid w:val="007E00E6"/>
    <w:rsid w:val="007E0861"/>
    <w:rsid w:val="007E114C"/>
    <w:rsid w:val="007E1324"/>
    <w:rsid w:val="007E27AA"/>
    <w:rsid w:val="007E2955"/>
    <w:rsid w:val="007E2F8A"/>
    <w:rsid w:val="007E2FD6"/>
    <w:rsid w:val="007E7215"/>
    <w:rsid w:val="007F103E"/>
    <w:rsid w:val="007F73E2"/>
    <w:rsid w:val="00802DED"/>
    <w:rsid w:val="008040C7"/>
    <w:rsid w:val="00807310"/>
    <w:rsid w:val="00807404"/>
    <w:rsid w:val="008103BC"/>
    <w:rsid w:val="00813520"/>
    <w:rsid w:val="0081387E"/>
    <w:rsid w:val="0081405B"/>
    <w:rsid w:val="00817107"/>
    <w:rsid w:val="0081736D"/>
    <w:rsid w:val="008176D0"/>
    <w:rsid w:val="00821751"/>
    <w:rsid w:val="008221DE"/>
    <w:rsid w:val="00822BFF"/>
    <w:rsid w:val="008238BB"/>
    <w:rsid w:val="008310BB"/>
    <w:rsid w:val="00834A86"/>
    <w:rsid w:val="00842190"/>
    <w:rsid w:val="00845A9F"/>
    <w:rsid w:val="0084643D"/>
    <w:rsid w:val="008503BA"/>
    <w:rsid w:val="00852B9E"/>
    <w:rsid w:val="00853F79"/>
    <w:rsid w:val="00855DA0"/>
    <w:rsid w:val="00860495"/>
    <w:rsid w:val="00860EEC"/>
    <w:rsid w:val="00861B28"/>
    <w:rsid w:val="00861B32"/>
    <w:rsid w:val="00862E95"/>
    <w:rsid w:val="008633A9"/>
    <w:rsid w:val="00866E27"/>
    <w:rsid w:val="00870EDB"/>
    <w:rsid w:val="0087374C"/>
    <w:rsid w:val="00876E1C"/>
    <w:rsid w:val="00877196"/>
    <w:rsid w:val="00884684"/>
    <w:rsid w:val="00884DC1"/>
    <w:rsid w:val="0088613B"/>
    <w:rsid w:val="00887192"/>
    <w:rsid w:val="00887C61"/>
    <w:rsid w:val="00890F19"/>
    <w:rsid w:val="008911EC"/>
    <w:rsid w:val="00891E5B"/>
    <w:rsid w:val="00896681"/>
    <w:rsid w:val="00896DF8"/>
    <w:rsid w:val="008A0A27"/>
    <w:rsid w:val="008A0FE5"/>
    <w:rsid w:val="008A21FF"/>
    <w:rsid w:val="008A279D"/>
    <w:rsid w:val="008A3124"/>
    <w:rsid w:val="008A4288"/>
    <w:rsid w:val="008A488C"/>
    <w:rsid w:val="008A4E13"/>
    <w:rsid w:val="008A5BB4"/>
    <w:rsid w:val="008A6339"/>
    <w:rsid w:val="008B094A"/>
    <w:rsid w:val="008B15C0"/>
    <w:rsid w:val="008B431B"/>
    <w:rsid w:val="008B4AC5"/>
    <w:rsid w:val="008B760C"/>
    <w:rsid w:val="008C0456"/>
    <w:rsid w:val="008C1021"/>
    <w:rsid w:val="008C34D8"/>
    <w:rsid w:val="008C3E84"/>
    <w:rsid w:val="008C7D8A"/>
    <w:rsid w:val="008D2048"/>
    <w:rsid w:val="008D71A0"/>
    <w:rsid w:val="008D731D"/>
    <w:rsid w:val="008D7D34"/>
    <w:rsid w:val="008E29CB"/>
    <w:rsid w:val="008E42F0"/>
    <w:rsid w:val="008E4342"/>
    <w:rsid w:val="008E62C4"/>
    <w:rsid w:val="008E6445"/>
    <w:rsid w:val="008E75D6"/>
    <w:rsid w:val="008F09A7"/>
    <w:rsid w:val="008F3973"/>
    <w:rsid w:val="008F3DB2"/>
    <w:rsid w:val="008F3E84"/>
    <w:rsid w:val="008F525A"/>
    <w:rsid w:val="008F666C"/>
    <w:rsid w:val="008F7215"/>
    <w:rsid w:val="00900188"/>
    <w:rsid w:val="0090049C"/>
    <w:rsid w:val="009009EA"/>
    <w:rsid w:val="00900C1A"/>
    <w:rsid w:val="0090124B"/>
    <w:rsid w:val="00904D01"/>
    <w:rsid w:val="0090738A"/>
    <w:rsid w:val="0090799B"/>
    <w:rsid w:val="00910EF0"/>
    <w:rsid w:val="00912288"/>
    <w:rsid w:val="0091348D"/>
    <w:rsid w:val="00913C6A"/>
    <w:rsid w:val="0091564E"/>
    <w:rsid w:val="00917D2E"/>
    <w:rsid w:val="00922FBC"/>
    <w:rsid w:val="009241A3"/>
    <w:rsid w:val="00925235"/>
    <w:rsid w:val="00925A2A"/>
    <w:rsid w:val="009368F4"/>
    <w:rsid w:val="00936BE2"/>
    <w:rsid w:val="00937C94"/>
    <w:rsid w:val="009411E7"/>
    <w:rsid w:val="00943494"/>
    <w:rsid w:val="009462BB"/>
    <w:rsid w:val="00953F04"/>
    <w:rsid w:val="00956521"/>
    <w:rsid w:val="009611D8"/>
    <w:rsid w:val="009612A5"/>
    <w:rsid w:val="00962C0A"/>
    <w:rsid w:val="00963437"/>
    <w:rsid w:val="009654EC"/>
    <w:rsid w:val="009661B7"/>
    <w:rsid w:val="0096673D"/>
    <w:rsid w:val="00966759"/>
    <w:rsid w:val="009718E9"/>
    <w:rsid w:val="00974C2E"/>
    <w:rsid w:val="00974CB8"/>
    <w:rsid w:val="00980A47"/>
    <w:rsid w:val="009834B0"/>
    <w:rsid w:val="00984AFF"/>
    <w:rsid w:val="009852E1"/>
    <w:rsid w:val="0098783C"/>
    <w:rsid w:val="00987D3E"/>
    <w:rsid w:val="00993940"/>
    <w:rsid w:val="0099426F"/>
    <w:rsid w:val="00995352"/>
    <w:rsid w:val="00995BDE"/>
    <w:rsid w:val="00995DE0"/>
    <w:rsid w:val="009A1366"/>
    <w:rsid w:val="009A1974"/>
    <w:rsid w:val="009A2546"/>
    <w:rsid w:val="009A4696"/>
    <w:rsid w:val="009A4BBB"/>
    <w:rsid w:val="009A4BC8"/>
    <w:rsid w:val="009A5874"/>
    <w:rsid w:val="009B07D5"/>
    <w:rsid w:val="009B2280"/>
    <w:rsid w:val="009B3FA8"/>
    <w:rsid w:val="009B4313"/>
    <w:rsid w:val="009B72A3"/>
    <w:rsid w:val="009C0DBA"/>
    <w:rsid w:val="009C4C1B"/>
    <w:rsid w:val="009C53B8"/>
    <w:rsid w:val="009C718D"/>
    <w:rsid w:val="009D1656"/>
    <w:rsid w:val="009D3123"/>
    <w:rsid w:val="009D49F6"/>
    <w:rsid w:val="009D60EF"/>
    <w:rsid w:val="009D6ECF"/>
    <w:rsid w:val="009D6F2B"/>
    <w:rsid w:val="009E2C05"/>
    <w:rsid w:val="009E2EA4"/>
    <w:rsid w:val="009E2EBC"/>
    <w:rsid w:val="009E38CE"/>
    <w:rsid w:val="009E7D69"/>
    <w:rsid w:val="009F0702"/>
    <w:rsid w:val="009F0FDB"/>
    <w:rsid w:val="009F6B42"/>
    <w:rsid w:val="00A00017"/>
    <w:rsid w:val="00A01D99"/>
    <w:rsid w:val="00A0306C"/>
    <w:rsid w:val="00A03223"/>
    <w:rsid w:val="00A03888"/>
    <w:rsid w:val="00A03C9B"/>
    <w:rsid w:val="00A04644"/>
    <w:rsid w:val="00A053C9"/>
    <w:rsid w:val="00A063D1"/>
    <w:rsid w:val="00A0789C"/>
    <w:rsid w:val="00A112BA"/>
    <w:rsid w:val="00A1217D"/>
    <w:rsid w:val="00A13256"/>
    <w:rsid w:val="00A2149D"/>
    <w:rsid w:val="00A24368"/>
    <w:rsid w:val="00A2485D"/>
    <w:rsid w:val="00A2547C"/>
    <w:rsid w:val="00A25919"/>
    <w:rsid w:val="00A30C93"/>
    <w:rsid w:val="00A31009"/>
    <w:rsid w:val="00A31B8F"/>
    <w:rsid w:val="00A32057"/>
    <w:rsid w:val="00A35963"/>
    <w:rsid w:val="00A35BC0"/>
    <w:rsid w:val="00A374BC"/>
    <w:rsid w:val="00A37C55"/>
    <w:rsid w:val="00A400D4"/>
    <w:rsid w:val="00A40D7F"/>
    <w:rsid w:val="00A464E2"/>
    <w:rsid w:val="00A46EAF"/>
    <w:rsid w:val="00A54AA6"/>
    <w:rsid w:val="00A55B6E"/>
    <w:rsid w:val="00A56E14"/>
    <w:rsid w:val="00A56EBA"/>
    <w:rsid w:val="00A56FB3"/>
    <w:rsid w:val="00A575BD"/>
    <w:rsid w:val="00A60B33"/>
    <w:rsid w:val="00A61C2C"/>
    <w:rsid w:val="00A623DE"/>
    <w:rsid w:val="00A6431A"/>
    <w:rsid w:val="00A64F92"/>
    <w:rsid w:val="00A710BA"/>
    <w:rsid w:val="00A7153B"/>
    <w:rsid w:val="00A72060"/>
    <w:rsid w:val="00A7282D"/>
    <w:rsid w:val="00A75D70"/>
    <w:rsid w:val="00A776F6"/>
    <w:rsid w:val="00A7771F"/>
    <w:rsid w:val="00A77E55"/>
    <w:rsid w:val="00A80185"/>
    <w:rsid w:val="00A84235"/>
    <w:rsid w:val="00A84A42"/>
    <w:rsid w:val="00A85C33"/>
    <w:rsid w:val="00A85F61"/>
    <w:rsid w:val="00A877C8"/>
    <w:rsid w:val="00A9214C"/>
    <w:rsid w:val="00A92C25"/>
    <w:rsid w:val="00A9598D"/>
    <w:rsid w:val="00A96A89"/>
    <w:rsid w:val="00AA6AFE"/>
    <w:rsid w:val="00AA79A6"/>
    <w:rsid w:val="00AA7BF3"/>
    <w:rsid w:val="00AB0048"/>
    <w:rsid w:val="00AB33FE"/>
    <w:rsid w:val="00AB3912"/>
    <w:rsid w:val="00AB55B8"/>
    <w:rsid w:val="00AB6153"/>
    <w:rsid w:val="00AB7790"/>
    <w:rsid w:val="00AB7C2E"/>
    <w:rsid w:val="00AC2B34"/>
    <w:rsid w:val="00AC4412"/>
    <w:rsid w:val="00AC48F7"/>
    <w:rsid w:val="00AC6EB0"/>
    <w:rsid w:val="00AD00FC"/>
    <w:rsid w:val="00AD1B41"/>
    <w:rsid w:val="00AD2A7F"/>
    <w:rsid w:val="00AD33CD"/>
    <w:rsid w:val="00AD355E"/>
    <w:rsid w:val="00AD5404"/>
    <w:rsid w:val="00AD6F75"/>
    <w:rsid w:val="00AE17FF"/>
    <w:rsid w:val="00AE3960"/>
    <w:rsid w:val="00AE74AB"/>
    <w:rsid w:val="00AE79CC"/>
    <w:rsid w:val="00AF0815"/>
    <w:rsid w:val="00AF1F26"/>
    <w:rsid w:val="00AF3074"/>
    <w:rsid w:val="00AF7CED"/>
    <w:rsid w:val="00B01350"/>
    <w:rsid w:val="00B014EA"/>
    <w:rsid w:val="00B01677"/>
    <w:rsid w:val="00B019A3"/>
    <w:rsid w:val="00B01F06"/>
    <w:rsid w:val="00B025E7"/>
    <w:rsid w:val="00B026D0"/>
    <w:rsid w:val="00B03077"/>
    <w:rsid w:val="00B031E4"/>
    <w:rsid w:val="00B0399C"/>
    <w:rsid w:val="00B03BC0"/>
    <w:rsid w:val="00B043AB"/>
    <w:rsid w:val="00B05BB2"/>
    <w:rsid w:val="00B1101B"/>
    <w:rsid w:val="00B11A73"/>
    <w:rsid w:val="00B1385E"/>
    <w:rsid w:val="00B1577E"/>
    <w:rsid w:val="00B16D28"/>
    <w:rsid w:val="00B23966"/>
    <w:rsid w:val="00B23A06"/>
    <w:rsid w:val="00B24024"/>
    <w:rsid w:val="00B24075"/>
    <w:rsid w:val="00B2480C"/>
    <w:rsid w:val="00B25B1C"/>
    <w:rsid w:val="00B2612B"/>
    <w:rsid w:val="00B322D8"/>
    <w:rsid w:val="00B33653"/>
    <w:rsid w:val="00B352F6"/>
    <w:rsid w:val="00B354FB"/>
    <w:rsid w:val="00B35B3D"/>
    <w:rsid w:val="00B36214"/>
    <w:rsid w:val="00B41724"/>
    <w:rsid w:val="00B41979"/>
    <w:rsid w:val="00B42188"/>
    <w:rsid w:val="00B42EDB"/>
    <w:rsid w:val="00B43E3B"/>
    <w:rsid w:val="00B45BA6"/>
    <w:rsid w:val="00B46B10"/>
    <w:rsid w:val="00B472D3"/>
    <w:rsid w:val="00B474DE"/>
    <w:rsid w:val="00B51E83"/>
    <w:rsid w:val="00B52FDE"/>
    <w:rsid w:val="00B5344A"/>
    <w:rsid w:val="00B5375D"/>
    <w:rsid w:val="00B559B1"/>
    <w:rsid w:val="00B56C4A"/>
    <w:rsid w:val="00B57B77"/>
    <w:rsid w:val="00B62082"/>
    <w:rsid w:val="00B632B6"/>
    <w:rsid w:val="00B633B8"/>
    <w:rsid w:val="00B63408"/>
    <w:rsid w:val="00B70206"/>
    <w:rsid w:val="00B709E1"/>
    <w:rsid w:val="00B715AD"/>
    <w:rsid w:val="00B71BE1"/>
    <w:rsid w:val="00B73546"/>
    <w:rsid w:val="00B74296"/>
    <w:rsid w:val="00B747B3"/>
    <w:rsid w:val="00B74E20"/>
    <w:rsid w:val="00B81105"/>
    <w:rsid w:val="00B82ABF"/>
    <w:rsid w:val="00B84D7A"/>
    <w:rsid w:val="00B91F26"/>
    <w:rsid w:val="00B93C3D"/>
    <w:rsid w:val="00B94D37"/>
    <w:rsid w:val="00BA11C5"/>
    <w:rsid w:val="00BA26E4"/>
    <w:rsid w:val="00BA2A34"/>
    <w:rsid w:val="00BA31AD"/>
    <w:rsid w:val="00BA345A"/>
    <w:rsid w:val="00BA3762"/>
    <w:rsid w:val="00BA3AC8"/>
    <w:rsid w:val="00BA3DBA"/>
    <w:rsid w:val="00BA64F4"/>
    <w:rsid w:val="00BA7B30"/>
    <w:rsid w:val="00BB2D98"/>
    <w:rsid w:val="00BB34A1"/>
    <w:rsid w:val="00BB36C7"/>
    <w:rsid w:val="00BB3E10"/>
    <w:rsid w:val="00BB4102"/>
    <w:rsid w:val="00BB4368"/>
    <w:rsid w:val="00BB4BC3"/>
    <w:rsid w:val="00BB71D6"/>
    <w:rsid w:val="00BC35D1"/>
    <w:rsid w:val="00BC4C8A"/>
    <w:rsid w:val="00BC6324"/>
    <w:rsid w:val="00BD1360"/>
    <w:rsid w:val="00BD1905"/>
    <w:rsid w:val="00BD27FD"/>
    <w:rsid w:val="00BD31FE"/>
    <w:rsid w:val="00BD4376"/>
    <w:rsid w:val="00BD4BA8"/>
    <w:rsid w:val="00BE0422"/>
    <w:rsid w:val="00BE155A"/>
    <w:rsid w:val="00BE3423"/>
    <w:rsid w:val="00BE3D7F"/>
    <w:rsid w:val="00BE49BD"/>
    <w:rsid w:val="00BE61EA"/>
    <w:rsid w:val="00BE6921"/>
    <w:rsid w:val="00BE7EBE"/>
    <w:rsid w:val="00BF09F9"/>
    <w:rsid w:val="00BF283A"/>
    <w:rsid w:val="00BF2A9C"/>
    <w:rsid w:val="00BF34D8"/>
    <w:rsid w:val="00BF407E"/>
    <w:rsid w:val="00BF542A"/>
    <w:rsid w:val="00BF5A75"/>
    <w:rsid w:val="00BF5CCB"/>
    <w:rsid w:val="00BF6A76"/>
    <w:rsid w:val="00BF6B95"/>
    <w:rsid w:val="00C01DF8"/>
    <w:rsid w:val="00C0230C"/>
    <w:rsid w:val="00C02AAC"/>
    <w:rsid w:val="00C042EE"/>
    <w:rsid w:val="00C05B79"/>
    <w:rsid w:val="00C06CA9"/>
    <w:rsid w:val="00C102A3"/>
    <w:rsid w:val="00C11FDC"/>
    <w:rsid w:val="00C12AF0"/>
    <w:rsid w:val="00C1452E"/>
    <w:rsid w:val="00C17DA0"/>
    <w:rsid w:val="00C2092C"/>
    <w:rsid w:val="00C215E6"/>
    <w:rsid w:val="00C230B3"/>
    <w:rsid w:val="00C234F0"/>
    <w:rsid w:val="00C25339"/>
    <w:rsid w:val="00C2644B"/>
    <w:rsid w:val="00C3029B"/>
    <w:rsid w:val="00C31A81"/>
    <w:rsid w:val="00C35CD7"/>
    <w:rsid w:val="00C35F15"/>
    <w:rsid w:val="00C4027B"/>
    <w:rsid w:val="00C414F5"/>
    <w:rsid w:val="00C4327B"/>
    <w:rsid w:val="00C43BC5"/>
    <w:rsid w:val="00C43D03"/>
    <w:rsid w:val="00C44592"/>
    <w:rsid w:val="00C4486B"/>
    <w:rsid w:val="00C47907"/>
    <w:rsid w:val="00C47F46"/>
    <w:rsid w:val="00C5334F"/>
    <w:rsid w:val="00C53BD5"/>
    <w:rsid w:val="00C543CB"/>
    <w:rsid w:val="00C56AD7"/>
    <w:rsid w:val="00C57CED"/>
    <w:rsid w:val="00C63926"/>
    <w:rsid w:val="00C649C0"/>
    <w:rsid w:val="00C67A0C"/>
    <w:rsid w:val="00C71663"/>
    <w:rsid w:val="00C73E4A"/>
    <w:rsid w:val="00C7707D"/>
    <w:rsid w:val="00C80101"/>
    <w:rsid w:val="00C80BE5"/>
    <w:rsid w:val="00C857EE"/>
    <w:rsid w:val="00C871E8"/>
    <w:rsid w:val="00C8728B"/>
    <w:rsid w:val="00C906CF"/>
    <w:rsid w:val="00C915D0"/>
    <w:rsid w:val="00C9172C"/>
    <w:rsid w:val="00C918D4"/>
    <w:rsid w:val="00C9283C"/>
    <w:rsid w:val="00C92BB6"/>
    <w:rsid w:val="00CA16D5"/>
    <w:rsid w:val="00CA1A96"/>
    <w:rsid w:val="00CA218F"/>
    <w:rsid w:val="00CA222B"/>
    <w:rsid w:val="00CA28C9"/>
    <w:rsid w:val="00CA3263"/>
    <w:rsid w:val="00CA4FF8"/>
    <w:rsid w:val="00CB14EB"/>
    <w:rsid w:val="00CB5D7B"/>
    <w:rsid w:val="00CB73DC"/>
    <w:rsid w:val="00CC01A1"/>
    <w:rsid w:val="00CC3295"/>
    <w:rsid w:val="00CC41E2"/>
    <w:rsid w:val="00CC4490"/>
    <w:rsid w:val="00CC4F1B"/>
    <w:rsid w:val="00CC5C5F"/>
    <w:rsid w:val="00CD18A9"/>
    <w:rsid w:val="00CD37A8"/>
    <w:rsid w:val="00CD3909"/>
    <w:rsid w:val="00CD6D16"/>
    <w:rsid w:val="00CE0BA7"/>
    <w:rsid w:val="00CE4344"/>
    <w:rsid w:val="00CE4ABF"/>
    <w:rsid w:val="00CE6A66"/>
    <w:rsid w:val="00CE7BF7"/>
    <w:rsid w:val="00CF0BDD"/>
    <w:rsid w:val="00CF0C04"/>
    <w:rsid w:val="00CF12EA"/>
    <w:rsid w:val="00CF3F62"/>
    <w:rsid w:val="00CF52AA"/>
    <w:rsid w:val="00CF5533"/>
    <w:rsid w:val="00CF6343"/>
    <w:rsid w:val="00CF6D53"/>
    <w:rsid w:val="00D012A6"/>
    <w:rsid w:val="00D01722"/>
    <w:rsid w:val="00D01A76"/>
    <w:rsid w:val="00D01A96"/>
    <w:rsid w:val="00D02788"/>
    <w:rsid w:val="00D02F58"/>
    <w:rsid w:val="00D04C47"/>
    <w:rsid w:val="00D0539B"/>
    <w:rsid w:val="00D06BB1"/>
    <w:rsid w:val="00D06C98"/>
    <w:rsid w:val="00D0731D"/>
    <w:rsid w:val="00D07DCF"/>
    <w:rsid w:val="00D20E56"/>
    <w:rsid w:val="00D27140"/>
    <w:rsid w:val="00D31D81"/>
    <w:rsid w:val="00D32789"/>
    <w:rsid w:val="00D32FF3"/>
    <w:rsid w:val="00D333DC"/>
    <w:rsid w:val="00D34956"/>
    <w:rsid w:val="00D364EF"/>
    <w:rsid w:val="00D36B4B"/>
    <w:rsid w:val="00D36CA2"/>
    <w:rsid w:val="00D40268"/>
    <w:rsid w:val="00D42948"/>
    <w:rsid w:val="00D45538"/>
    <w:rsid w:val="00D45705"/>
    <w:rsid w:val="00D4686C"/>
    <w:rsid w:val="00D46B41"/>
    <w:rsid w:val="00D46C32"/>
    <w:rsid w:val="00D47EE1"/>
    <w:rsid w:val="00D525D8"/>
    <w:rsid w:val="00D53678"/>
    <w:rsid w:val="00D543EC"/>
    <w:rsid w:val="00D5523B"/>
    <w:rsid w:val="00D566B7"/>
    <w:rsid w:val="00D57CF1"/>
    <w:rsid w:val="00D611AD"/>
    <w:rsid w:val="00D624FF"/>
    <w:rsid w:val="00D62B7E"/>
    <w:rsid w:val="00D637C6"/>
    <w:rsid w:val="00D63C6B"/>
    <w:rsid w:val="00D65589"/>
    <w:rsid w:val="00D657E2"/>
    <w:rsid w:val="00D65BAF"/>
    <w:rsid w:val="00D66B8B"/>
    <w:rsid w:val="00D71B3E"/>
    <w:rsid w:val="00D71CF1"/>
    <w:rsid w:val="00D72CAB"/>
    <w:rsid w:val="00D73589"/>
    <w:rsid w:val="00D764B1"/>
    <w:rsid w:val="00D76F95"/>
    <w:rsid w:val="00D774F7"/>
    <w:rsid w:val="00D8059C"/>
    <w:rsid w:val="00D81D4E"/>
    <w:rsid w:val="00D8237D"/>
    <w:rsid w:val="00D82C93"/>
    <w:rsid w:val="00D83A7B"/>
    <w:rsid w:val="00D87B4E"/>
    <w:rsid w:val="00D904B0"/>
    <w:rsid w:val="00D92550"/>
    <w:rsid w:val="00D928D6"/>
    <w:rsid w:val="00D9352F"/>
    <w:rsid w:val="00D93CEB"/>
    <w:rsid w:val="00D93DB0"/>
    <w:rsid w:val="00D96FFC"/>
    <w:rsid w:val="00DA117D"/>
    <w:rsid w:val="00DA2FCA"/>
    <w:rsid w:val="00DA4F74"/>
    <w:rsid w:val="00DA5A41"/>
    <w:rsid w:val="00DA6A24"/>
    <w:rsid w:val="00DB03D9"/>
    <w:rsid w:val="00DB4B68"/>
    <w:rsid w:val="00DB5CD5"/>
    <w:rsid w:val="00DB653F"/>
    <w:rsid w:val="00DC15D8"/>
    <w:rsid w:val="00DC1995"/>
    <w:rsid w:val="00DC58B4"/>
    <w:rsid w:val="00DC6DF5"/>
    <w:rsid w:val="00DC7AF2"/>
    <w:rsid w:val="00DD329A"/>
    <w:rsid w:val="00DD4A5C"/>
    <w:rsid w:val="00DD4EC4"/>
    <w:rsid w:val="00DD4F65"/>
    <w:rsid w:val="00DD6B96"/>
    <w:rsid w:val="00DE016F"/>
    <w:rsid w:val="00DE0405"/>
    <w:rsid w:val="00DE14B8"/>
    <w:rsid w:val="00DE2316"/>
    <w:rsid w:val="00DE338E"/>
    <w:rsid w:val="00DE5126"/>
    <w:rsid w:val="00DE6E04"/>
    <w:rsid w:val="00DF0029"/>
    <w:rsid w:val="00DF00FC"/>
    <w:rsid w:val="00DF4237"/>
    <w:rsid w:val="00DF5DB5"/>
    <w:rsid w:val="00DF6E50"/>
    <w:rsid w:val="00E009CE"/>
    <w:rsid w:val="00E014A0"/>
    <w:rsid w:val="00E02DCC"/>
    <w:rsid w:val="00E0321B"/>
    <w:rsid w:val="00E03510"/>
    <w:rsid w:val="00E04141"/>
    <w:rsid w:val="00E04979"/>
    <w:rsid w:val="00E06E0B"/>
    <w:rsid w:val="00E076E1"/>
    <w:rsid w:val="00E1016A"/>
    <w:rsid w:val="00E13DE1"/>
    <w:rsid w:val="00E15250"/>
    <w:rsid w:val="00E17B6F"/>
    <w:rsid w:val="00E17DFF"/>
    <w:rsid w:val="00E20FEB"/>
    <w:rsid w:val="00E221CB"/>
    <w:rsid w:val="00E22540"/>
    <w:rsid w:val="00E25966"/>
    <w:rsid w:val="00E30682"/>
    <w:rsid w:val="00E3098C"/>
    <w:rsid w:val="00E31DAD"/>
    <w:rsid w:val="00E32A8C"/>
    <w:rsid w:val="00E343A3"/>
    <w:rsid w:val="00E378AB"/>
    <w:rsid w:val="00E379AB"/>
    <w:rsid w:val="00E43CD6"/>
    <w:rsid w:val="00E445E0"/>
    <w:rsid w:val="00E44B0D"/>
    <w:rsid w:val="00E454C1"/>
    <w:rsid w:val="00E45600"/>
    <w:rsid w:val="00E461F4"/>
    <w:rsid w:val="00E50894"/>
    <w:rsid w:val="00E52666"/>
    <w:rsid w:val="00E56EF1"/>
    <w:rsid w:val="00E606A5"/>
    <w:rsid w:val="00E61771"/>
    <w:rsid w:val="00E64D2E"/>
    <w:rsid w:val="00E65B9F"/>
    <w:rsid w:val="00E65DB7"/>
    <w:rsid w:val="00E7118F"/>
    <w:rsid w:val="00E713E1"/>
    <w:rsid w:val="00E73F10"/>
    <w:rsid w:val="00E74027"/>
    <w:rsid w:val="00E74AA3"/>
    <w:rsid w:val="00E8114B"/>
    <w:rsid w:val="00E81D48"/>
    <w:rsid w:val="00E81D9C"/>
    <w:rsid w:val="00E82C70"/>
    <w:rsid w:val="00E844F7"/>
    <w:rsid w:val="00E84E49"/>
    <w:rsid w:val="00E91EBE"/>
    <w:rsid w:val="00E93E0C"/>
    <w:rsid w:val="00E962B8"/>
    <w:rsid w:val="00EA45FE"/>
    <w:rsid w:val="00EA59C3"/>
    <w:rsid w:val="00EA7710"/>
    <w:rsid w:val="00EA78BF"/>
    <w:rsid w:val="00EA7D72"/>
    <w:rsid w:val="00EA7F62"/>
    <w:rsid w:val="00EB2224"/>
    <w:rsid w:val="00EB3585"/>
    <w:rsid w:val="00EB3748"/>
    <w:rsid w:val="00EB3777"/>
    <w:rsid w:val="00EB7320"/>
    <w:rsid w:val="00EB75F2"/>
    <w:rsid w:val="00EB7A2B"/>
    <w:rsid w:val="00EC308F"/>
    <w:rsid w:val="00EC3603"/>
    <w:rsid w:val="00EC6F5F"/>
    <w:rsid w:val="00EC75E9"/>
    <w:rsid w:val="00ED015F"/>
    <w:rsid w:val="00ED0457"/>
    <w:rsid w:val="00ED2729"/>
    <w:rsid w:val="00ED6477"/>
    <w:rsid w:val="00EE0122"/>
    <w:rsid w:val="00EE1BA0"/>
    <w:rsid w:val="00EE1C5D"/>
    <w:rsid w:val="00EE4759"/>
    <w:rsid w:val="00EE7668"/>
    <w:rsid w:val="00EF0C8D"/>
    <w:rsid w:val="00EF152A"/>
    <w:rsid w:val="00EF52FD"/>
    <w:rsid w:val="00EF6BBD"/>
    <w:rsid w:val="00EF7202"/>
    <w:rsid w:val="00F0039B"/>
    <w:rsid w:val="00F020F2"/>
    <w:rsid w:val="00F0285C"/>
    <w:rsid w:val="00F03C8B"/>
    <w:rsid w:val="00F05BF8"/>
    <w:rsid w:val="00F103FA"/>
    <w:rsid w:val="00F12FE0"/>
    <w:rsid w:val="00F146F3"/>
    <w:rsid w:val="00F17C8A"/>
    <w:rsid w:val="00F21F16"/>
    <w:rsid w:val="00F22067"/>
    <w:rsid w:val="00F230A5"/>
    <w:rsid w:val="00F25B74"/>
    <w:rsid w:val="00F26080"/>
    <w:rsid w:val="00F2626F"/>
    <w:rsid w:val="00F303AC"/>
    <w:rsid w:val="00F31FA5"/>
    <w:rsid w:val="00F33723"/>
    <w:rsid w:val="00F405D7"/>
    <w:rsid w:val="00F40867"/>
    <w:rsid w:val="00F40A1F"/>
    <w:rsid w:val="00F41658"/>
    <w:rsid w:val="00F454F8"/>
    <w:rsid w:val="00F45E37"/>
    <w:rsid w:val="00F478DD"/>
    <w:rsid w:val="00F50C32"/>
    <w:rsid w:val="00F526FA"/>
    <w:rsid w:val="00F531A0"/>
    <w:rsid w:val="00F54442"/>
    <w:rsid w:val="00F56369"/>
    <w:rsid w:val="00F56F2C"/>
    <w:rsid w:val="00F576A2"/>
    <w:rsid w:val="00F60DCF"/>
    <w:rsid w:val="00F61858"/>
    <w:rsid w:val="00F640D2"/>
    <w:rsid w:val="00F66EF6"/>
    <w:rsid w:val="00F703E2"/>
    <w:rsid w:val="00F71603"/>
    <w:rsid w:val="00F72A92"/>
    <w:rsid w:val="00F74D56"/>
    <w:rsid w:val="00F75439"/>
    <w:rsid w:val="00F77DB9"/>
    <w:rsid w:val="00F833C7"/>
    <w:rsid w:val="00F85804"/>
    <w:rsid w:val="00F85E7E"/>
    <w:rsid w:val="00F86229"/>
    <w:rsid w:val="00F86909"/>
    <w:rsid w:val="00F86F22"/>
    <w:rsid w:val="00F90976"/>
    <w:rsid w:val="00F91B48"/>
    <w:rsid w:val="00F923D8"/>
    <w:rsid w:val="00F93F72"/>
    <w:rsid w:val="00F951B3"/>
    <w:rsid w:val="00F954E5"/>
    <w:rsid w:val="00F95F1C"/>
    <w:rsid w:val="00F972B3"/>
    <w:rsid w:val="00FA2B5E"/>
    <w:rsid w:val="00FA2CEB"/>
    <w:rsid w:val="00FA5B4C"/>
    <w:rsid w:val="00FA72E6"/>
    <w:rsid w:val="00FA777E"/>
    <w:rsid w:val="00FB01D9"/>
    <w:rsid w:val="00FB48E0"/>
    <w:rsid w:val="00FB4F38"/>
    <w:rsid w:val="00FC1DF0"/>
    <w:rsid w:val="00FC3266"/>
    <w:rsid w:val="00FC37FB"/>
    <w:rsid w:val="00FC388C"/>
    <w:rsid w:val="00FC476C"/>
    <w:rsid w:val="00FC48C6"/>
    <w:rsid w:val="00FC510A"/>
    <w:rsid w:val="00FC59B5"/>
    <w:rsid w:val="00FC67FF"/>
    <w:rsid w:val="00FC6950"/>
    <w:rsid w:val="00FC6E78"/>
    <w:rsid w:val="00FD5AA8"/>
    <w:rsid w:val="00FD64E4"/>
    <w:rsid w:val="00FE08F6"/>
    <w:rsid w:val="00FE0C68"/>
    <w:rsid w:val="00FE4FEB"/>
    <w:rsid w:val="00FE6F88"/>
    <w:rsid w:val="00FE786B"/>
    <w:rsid w:val="00FE7EFF"/>
    <w:rsid w:val="00FF0EE3"/>
    <w:rsid w:val="00FF0F92"/>
    <w:rsid w:val="00FF267C"/>
    <w:rsid w:val="00FF55F2"/>
    <w:rsid w:val="018D0942"/>
    <w:rsid w:val="0272781E"/>
    <w:rsid w:val="02736400"/>
    <w:rsid w:val="04E43082"/>
    <w:rsid w:val="050525D4"/>
    <w:rsid w:val="05B02F15"/>
    <w:rsid w:val="063428D0"/>
    <w:rsid w:val="07EB4E50"/>
    <w:rsid w:val="08DC0FD9"/>
    <w:rsid w:val="09991C1A"/>
    <w:rsid w:val="0C3870CF"/>
    <w:rsid w:val="0ECD14FD"/>
    <w:rsid w:val="11C7556D"/>
    <w:rsid w:val="173F19A8"/>
    <w:rsid w:val="1A6E01E8"/>
    <w:rsid w:val="1EEB6603"/>
    <w:rsid w:val="1FEA255F"/>
    <w:rsid w:val="227359F9"/>
    <w:rsid w:val="2B5A3D1D"/>
    <w:rsid w:val="33784AB2"/>
    <w:rsid w:val="36EA3461"/>
    <w:rsid w:val="3BDD2081"/>
    <w:rsid w:val="3D2E73E0"/>
    <w:rsid w:val="409C73AD"/>
    <w:rsid w:val="44941D1B"/>
    <w:rsid w:val="475F4B39"/>
    <w:rsid w:val="4BA04DBE"/>
    <w:rsid w:val="4EA14384"/>
    <w:rsid w:val="4F8F67A9"/>
    <w:rsid w:val="50D83132"/>
    <w:rsid w:val="5190642C"/>
    <w:rsid w:val="52E87A8C"/>
    <w:rsid w:val="55B15DC0"/>
    <w:rsid w:val="5BB62271"/>
    <w:rsid w:val="68FC2DA4"/>
    <w:rsid w:val="697E7AF9"/>
    <w:rsid w:val="6D325726"/>
    <w:rsid w:val="763B37CE"/>
    <w:rsid w:val="76BB5C2F"/>
    <w:rsid w:val="79A9314C"/>
    <w:rsid w:val="7CC27E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4">
    <w:name w:val="Normal (Web)"/>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character" w:styleId="7">
    <w:name w:val="Strong"/>
    <w:basedOn w:val="6"/>
    <w:qFormat/>
    <w:uiPriority w:val="0"/>
    <w:rPr>
      <w:b/>
      <w:bCs/>
    </w:rPr>
  </w:style>
  <w:style w:type="character" w:customStyle="1" w:styleId="8">
    <w:name w:val="页眉 字符"/>
    <w:basedOn w:val="6"/>
    <w:link w:val="3"/>
    <w:semiHidden/>
    <w:qFormat/>
    <w:uiPriority w:val="99"/>
    <w:rPr>
      <w:sz w:val="18"/>
      <w:szCs w:val="18"/>
    </w:rPr>
  </w:style>
  <w:style w:type="character" w:customStyle="1" w:styleId="9">
    <w:name w:val="页脚 字符"/>
    <w:basedOn w:val="6"/>
    <w:link w:val="2"/>
    <w:qFormat/>
    <w:uiPriority w:val="99"/>
    <w:rPr>
      <w:sz w:val="18"/>
      <w:szCs w:val="18"/>
    </w:rPr>
  </w:style>
  <w:style w:type="paragraph" w:styleId="10">
    <w:name w:val="List Paragraph"/>
    <w:basedOn w:val="1"/>
    <w:qFormat/>
    <w:uiPriority w:val="34"/>
    <w:pPr>
      <w:spacing w:line="240" w:lineRule="auto"/>
      <w:ind w:firstLine="420" w:firstLineChars="200"/>
    </w:pPr>
    <w:rPr>
      <w:rFonts w:ascii="Times New Roman" w:hAnsi="Times New Roman" w:eastAsia="宋体" w:cs="Times New Roman"/>
      <w:szCs w:val="21"/>
    </w:rPr>
  </w:style>
  <w:style w:type="paragraph" w:customStyle="1" w:styleId="11">
    <w:name w:val="正文缩进 + 首行缩进:  2 字符"/>
    <w:basedOn w:val="1"/>
    <w:qFormat/>
    <w:uiPriority w:val="0"/>
    <w:pPr>
      <w:spacing w:line="240" w:lineRule="auto"/>
      <w:ind w:firstLine="640"/>
    </w:pPr>
    <w:rPr>
      <w:rFonts w:ascii="Times New Roman" w:hAnsi="Times New Roman" w:eastAsia="宋体" w:cs="宋体"/>
      <w:szCs w:val="20"/>
    </w:rPr>
  </w:style>
  <w:style w:type="paragraph" w:customStyle="1" w:styleId="12">
    <w:name w:val="无间隔1"/>
    <w:qFormat/>
    <w:uiPriority w:val="0"/>
    <w:pPr>
      <w:widowControl w:val="0"/>
      <w:adjustRightInd w:val="0"/>
      <w:jc w:val="both"/>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3A4C56-B3C1-45BC-8372-5C39FAABCD4E}">
  <ds:schemaRefs/>
</ds:datastoreItem>
</file>

<file path=docProps/app.xml><?xml version="1.0" encoding="utf-8"?>
<Properties xmlns="http://schemas.openxmlformats.org/officeDocument/2006/extended-properties" xmlns:vt="http://schemas.openxmlformats.org/officeDocument/2006/docPropsVTypes">
  <Template>Normal</Template>
  <Pages>8</Pages>
  <Words>3541</Words>
  <Characters>3694</Characters>
  <Lines>27</Lines>
  <Paragraphs>7</Paragraphs>
  <TotalTime>3</TotalTime>
  <ScaleCrop>false</ScaleCrop>
  <LinksUpToDate>false</LinksUpToDate>
  <CharactersWithSpaces>3716</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2018-12-10T07:14:00Z</dcterms:created>
  <dc:creator>456</dc:creator>
  <cp:lastModifiedBy>Administrator</cp:lastModifiedBy>
  <cp:lastPrinted>2018-12-25T01:37:00Z</cp:lastPrinted>
  <dcterms:modified xsi:type="dcterms:W3CDTF">2022-04-21T07:35:30Z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y fmtid="{D5CDD505-2E9C-101B-9397-08002B2CF9AE}" pid="3" name="ICV">
    <vt:lpwstr>818D64E4E8914815ADE35BFC57B75A8A</vt:lpwstr>
  </property>
</Properties>
</file>