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atLeast"/>
        <w:ind w:firstLine="221" w:firstLineChars="5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青云谱区发改委2019年政府信息公开工作年度报告</w:t>
      </w:r>
    </w:p>
    <w:bookmarkEnd w:id="0"/>
    <w:p>
      <w:pPr>
        <w:pStyle w:val="4"/>
        <w:spacing w:line="500" w:lineRule="atLeast"/>
        <w:ind w:firstLine="640"/>
        <w:jc w:val="both"/>
        <w:rPr>
          <w:rFonts w:ascii="仿宋" w:hAnsi="仿宋" w:eastAsia="仿宋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年以来，我</w:t>
      </w:r>
      <w:r>
        <w:rPr>
          <w:rFonts w:hint="eastAsia" w:ascii="仿宋" w:hAnsi="仿宋" w:eastAsia="仿宋"/>
          <w:sz w:val="32"/>
          <w:szCs w:val="32"/>
        </w:rPr>
        <w:t>委</w:t>
      </w:r>
      <w:r>
        <w:rPr>
          <w:rFonts w:ascii="仿宋" w:hAnsi="仿宋" w:eastAsia="仿宋"/>
          <w:sz w:val="32"/>
          <w:szCs w:val="32"/>
        </w:rPr>
        <w:t>认真贯彻落实《中华人民共和国政府信息公开条例》等相关规定，把政府信息公开标准化建设纳入我</w:t>
      </w:r>
      <w:r>
        <w:rPr>
          <w:rFonts w:hint="eastAsia" w:ascii="仿宋" w:hAnsi="仿宋" w:eastAsia="仿宋"/>
          <w:sz w:val="32"/>
          <w:szCs w:val="32"/>
        </w:rPr>
        <w:t>委</w:t>
      </w:r>
      <w:r>
        <w:rPr>
          <w:rFonts w:ascii="仿宋" w:hAnsi="仿宋" w:eastAsia="仿宋"/>
          <w:sz w:val="32"/>
          <w:szCs w:val="32"/>
        </w:rPr>
        <w:t>重要的议事日程，列入工作总体规划，围绕增强工作透明度，加强民主监督，密切与人民群众的联系，有力地推进了各项工作健康发展。现将201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年以来的政府信息公开工作情况报告如下（本报告中数据统计时限自201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年1月1日起，至201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年12月31日止)：</w:t>
      </w:r>
    </w:p>
    <w:p>
      <w:pPr>
        <w:pStyle w:val="4"/>
        <w:spacing w:line="500" w:lineRule="atLeast"/>
        <w:ind w:firstLine="640"/>
        <w:jc w:val="both"/>
        <w:rPr>
          <w:rFonts w:ascii="黑体" w:hAnsi="黑体" w:eastAsia="黑体"/>
        </w:rPr>
      </w:pPr>
      <w:r>
        <w:rPr>
          <w:rFonts w:ascii="黑体" w:hAnsi="黑体" w:eastAsia="黑体"/>
          <w:color w:val="333333"/>
          <w:sz w:val="32"/>
          <w:szCs w:val="32"/>
        </w:rPr>
        <w:t>一、</w:t>
      </w:r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政府信息公工作基本情况</w:t>
      </w:r>
    </w:p>
    <w:p>
      <w:pPr>
        <w:pStyle w:val="4"/>
        <w:spacing w:line="500" w:lineRule="atLeast"/>
        <w:ind w:left="420" w:firstLine="315"/>
        <w:rPr>
          <w:rFonts w:ascii="仿宋_GB2312" w:eastAsia="仿宋_GB2312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（一）加强组织领导</w:t>
      </w:r>
    </w:p>
    <w:p>
      <w:pPr>
        <w:pStyle w:val="4"/>
        <w:spacing w:line="500" w:lineRule="atLeast"/>
        <w:jc w:val="both"/>
        <w:rPr>
          <w:rFonts w:ascii="仿宋_GB2312" w:eastAsia="仿宋_GB2312"/>
        </w:rPr>
      </w:pPr>
      <w:r>
        <w:rPr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 xml:space="preserve">  我委高度重视政府信息公开工作，进一步强化主体责任，落实政务信息公开工作保障机制，明确专人负责政府信息公开的日常工作，做到了机构、人员、经费“三到位”。 </w:t>
      </w:r>
    </w:p>
    <w:p>
      <w:pPr>
        <w:pStyle w:val="4"/>
        <w:spacing w:line="500" w:lineRule="atLeast"/>
        <w:ind w:left="420" w:firstLine="315"/>
        <w:rPr>
          <w:rFonts w:ascii="仿宋_GB2312" w:eastAsia="仿宋_GB2312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（二）加大信息公开力度</w:t>
      </w:r>
    </w:p>
    <w:p>
      <w:pPr>
        <w:pStyle w:val="4"/>
        <w:spacing w:line="480" w:lineRule="auto"/>
        <w:ind w:firstLine="640" w:firstLineChars="20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一是推进年度预决算公开。及时在区政府网站专栏公开2019年部门预算和2018年度部门决算。二是推进民生领域信息公开。坚持把群众最关心、最需要了解的事项公开作为信息公开的重点, 尤其是及时公开涉及民生领域的民生实事项目。</w:t>
      </w:r>
    </w:p>
    <w:p>
      <w:pPr>
        <w:pStyle w:val="4"/>
        <w:spacing w:line="500" w:lineRule="atLeast"/>
        <w:ind w:left="420" w:firstLine="315"/>
        <w:rPr>
          <w:rFonts w:ascii="仿宋_GB2312" w:eastAsia="仿宋_GB2312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（三）加强信息公开制度建设</w:t>
      </w:r>
    </w:p>
    <w:p>
      <w:pPr>
        <w:pStyle w:val="4"/>
        <w:spacing w:line="500" w:lineRule="atLeas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制度为抓手，不断拓宽公开范围，细化公开内容，使政务公开工作更加制度化、科学化、规范化。一是落实各项政务公开制度。在建立健全相关政务公开制度的基础上，重点做好制度的落实，细化公开范围，优化公开程序，健全工作机制，确保政务公开工作严谨、及时、准确。二是继续对政务公开内容进行认真梳理和统筹。进一步规范和细化政务公开的内容、形式和要求，对政策公开的操作流程、公开范围和渠道以及各科室的工作职责进行规范和明确。</w:t>
      </w:r>
    </w:p>
    <w:p>
      <w:pPr>
        <w:pStyle w:val="4"/>
        <w:spacing w:line="500" w:lineRule="atLeast"/>
        <w:ind w:firstLine="640"/>
        <w:rPr>
          <w:rFonts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二、政府信息主动公开情况</w:t>
      </w:r>
    </w:p>
    <w:p>
      <w:pPr>
        <w:pStyle w:val="4"/>
        <w:spacing w:line="50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委围绕经济、社会发展的重点、热点、难点问题和群众关切，坚持以公开为常态、不公开为例外，加大主动公开的力度，拓宽主动公开的途径，通过网站及时主动公开相关信息，方便公众及时了解情况。2019年，我委公开政务信息42条，其中，法规文件信息类2条，政务动态信息35条，发展规划信息1条，信息公开年报1条，财政信息3条。</w:t>
      </w:r>
    </w:p>
    <w:p>
      <w:pPr>
        <w:pStyle w:val="4"/>
        <w:spacing w:line="500" w:lineRule="atLeast"/>
        <w:ind w:firstLine="640"/>
        <w:rPr>
          <w:rFonts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三、政府信息公开依申请办理情况</w:t>
      </w:r>
    </w:p>
    <w:p>
      <w:pPr>
        <w:pStyle w:val="4"/>
        <w:spacing w:line="50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2019年，办理政府信息公开申请1起，已按要求办结。</w:t>
      </w:r>
    </w:p>
    <w:p>
      <w:pPr>
        <w:pStyle w:val="4"/>
        <w:spacing w:line="500" w:lineRule="atLeast"/>
        <w:ind w:firstLine="640"/>
        <w:rPr>
          <w:rFonts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四、因政府信息公开申请提起行政复议和行政诉讼情况</w:t>
      </w:r>
    </w:p>
    <w:p>
      <w:pPr>
        <w:pStyle w:val="4"/>
        <w:spacing w:line="50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2019年，未发生因政府信息公开申请提起行政复议和行政诉讼情况。</w:t>
      </w:r>
    </w:p>
    <w:p>
      <w:pPr>
        <w:pStyle w:val="4"/>
        <w:spacing w:line="500" w:lineRule="atLeas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pStyle w:val="4"/>
        <w:spacing w:line="50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2020年1月19日</w:t>
      </w:r>
    </w:p>
    <w:p>
      <w:pPr>
        <w:ind w:firstLine="420" w:firstLineChars="200"/>
        <w:rPr>
          <w:rFonts w:ascii="仿宋_GB2312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9"/>
    <w:rsid w:val="001E534D"/>
    <w:rsid w:val="00256782"/>
    <w:rsid w:val="00257713"/>
    <w:rsid w:val="002A5F05"/>
    <w:rsid w:val="002C575F"/>
    <w:rsid w:val="00326409"/>
    <w:rsid w:val="0033406B"/>
    <w:rsid w:val="00366D1D"/>
    <w:rsid w:val="00385883"/>
    <w:rsid w:val="0043465E"/>
    <w:rsid w:val="00442B3A"/>
    <w:rsid w:val="004A0C0F"/>
    <w:rsid w:val="005A072B"/>
    <w:rsid w:val="007B4ADE"/>
    <w:rsid w:val="0091151B"/>
    <w:rsid w:val="00913191"/>
    <w:rsid w:val="0094741C"/>
    <w:rsid w:val="00A358ED"/>
    <w:rsid w:val="00C83F74"/>
    <w:rsid w:val="00D6443C"/>
    <w:rsid w:val="00D728FE"/>
    <w:rsid w:val="00DB434B"/>
    <w:rsid w:val="00E020D9"/>
    <w:rsid w:val="00E32A0C"/>
    <w:rsid w:val="00F160C9"/>
    <w:rsid w:val="00FC2BF5"/>
    <w:rsid w:val="0CE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146</Words>
  <Characters>837</Characters>
  <Lines>6</Lines>
  <Paragraphs>1</Paragraphs>
  <TotalTime>56</TotalTime>
  <ScaleCrop>false</ScaleCrop>
  <LinksUpToDate>false</LinksUpToDate>
  <CharactersWithSpaces>982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2020-01-19T02:26:00Z</dcterms:created>
  <dc:creator>Z</dc:creator>
  <cp:lastModifiedBy>✨✨</cp:lastModifiedBy>
  <cp:lastPrinted>2017-11-20T07:18:00Z</cp:lastPrinted>
  <dcterms:modified xsi:type="dcterms:W3CDTF">2020-01-19T03:27:37Z</dcterms:modified>
  <dc:title>2017年工作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