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spacing w:beforeLines="200" w:beforeAutospacing="0"/>
        <w:rPr>
          <w:rFonts w:asciiTheme="minorEastAsia" w:hAnsiTheme="minorEastAsia" w:cstheme="minorEastAsia"/>
          <w:b/>
          <w:bCs/>
          <w:color w:val="FF0000"/>
          <w:w w:val="42"/>
          <w:sz w:val="104"/>
          <w:szCs w:val="104"/>
        </w:rPr>
      </w:pPr>
      <w:r>
        <w:rPr>
          <w:rFonts w:hint="eastAsia" w:asciiTheme="minorEastAsia" w:hAnsiTheme="minorEastAsia" w:cstheme="minorEastAsia"/>
          <w:b/>
          <w:bCs/>
          <w:color w:val="FF0000"/>
          <w:w w:val="42"/>
          <w:sz w:val="104"/>
          <w:szCs w:val="104"/>
        </w:rPr>
        <w:t>青云谱区“五型”政府建设领导小组办公室</w:t>
      </w:r>
    </w:p>
    <w:p>
      <w:pPr>
        <w:pStyle w:val="11"/>
        <w:widowControl/>
        <w:spacing w:beforeLines="200" w:beforeAutospacing="0"/>
        <w:jc w:val="center"/>
        <w:rPr>
          <w:rFonts w:asciiTheme="minorEastAsia" w:hAnsiTheme="minorEastAsia" w:cstheme="minorEastAsia"/>
          <w:b/>
          <w:bCs/>
          <w:color w:val="FF0000"/>
          <w:sz w:val="120"/>
          <w:szCs w:val="120"/>
        </w:rPr>
      </w:pPr>
      <w:r>
        <w:rPr>
          <w:rFonts w:hint="eastAsia" w:asciiTheme="minorEastAsia" w:hAnsiTheme="minorEastAsia" w:cstheme="minorEastAsia"/>
          <w:b/>
          <w:bCs/>
          <w:color w:val="FF0000"/>
          <w:sz w:val="96"/>
          <w:szCs w:val="96"/>
        </w:rPr>
        <w:t>简     报</w:t>
      </w:r>
    </w:p>
    <w:p>
      <w:pPr>
        <w:pStyle w:val="11"/>
        <w:widowControl/>
        <w:jc w:val="center"/>
        <w:rPr>
          <w:color w:val="000000"/>
          <w:sz w:val="32"/>
          <w:szCs w:val="32"/>
        </w:rPr>
      </w:pPr>
      <w:r>
        <w:rPr>
          <w:color w:val="000000"/>
          <w:sz w:val="32"/>
          <w:szCs w:val="32"/>
        </w:rPr>
        <w:t>（第</w:t>
      </w:r>
      <w:r>
        <w:rPr>
          <w:rFonts w:hint="eastAsia"/>
          <w:color w:val="000000"/>
          <w:sz w:val="32"/>
          <w:szCs w:val="32"/>
          <w:lang w:val="en-US" w:eastAsia="zh-CN"/>
        </w:rPr>
        <w:t>7</w:t>
      </w:r>
      <w:r>
        <w:rPr>
          <w:color w:val="000000"/>
          <w:sz w:val="32"/>
          <w:szCs w:val="32"/>
        </w:rPr>
        <w:t>期）</w:t>
      </w:r>
    </w:p>
    <w:p>
      <w:pPr>
        <w:pStyle w:val="11"/>
        <w:widowControl/>
        <w:rPr>
          <w:color w:val="000000"/>
          <w:sz w:val="36"/>
          <w:szCs w:val="36"/>
        </w:rPr>
      </w:pPr>
      <w:r>
        <w:rPr>
          <w:sz w:val="32"/>
          <w:szCs w:val="3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410210</wp:posOffset>
                </wp:positionV>
                <wp:extent cx="5255895" cy="0"/>
                <wp:effectExtent l="0" t="13970" r="1905" b="24130"/>
                <wp:wrapNone/>
                <wp:docPr id="2" name="直接连接符 2"/>
                <wp:cNvGraphicFramePr/>
                <a:graphic xmlns:a="http://schemas.openxmlformats.org/drawingml/2006/main">
                  <a:graphicData uri="http://schemas.microsoft.com/office/word/2010/wordprocessingShape">
                    <wps:wsp>
                      <wps:cNvCnPr/>
                      <wps:spPr>
                        <a:xfrm>
                          <a:off x="0" y="0"/>
                          <a:ext cx="5255895" cy="0"/>
                        </a:xfrm>
                        <a:prstGeom prst="line">
                          <a:avLst/>
                        </a:prstGeom>
                        <a:noFill/>
                        <a:ln w="2857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0.4pt;margin-top:32.3pt;height:0pt;width:413.85pt;z-index:251659264;mso-width-relative:page;mso-height-relative:page;" filled="f" stroked="t" coordsize="21600,21600" o:gfxdata="UEsDBAoAAAAAAIdO4kAAAAAAAAAAAAAAAAAEAAAAZHJzL1BLAwQUAAAACACHTuJAy1YQsNYAAAAG&#10;AQAADwAAAGRycy9kb3ducmV2LnhtbE3OTU/DMAwG4DsS/yEyEhfE0lVQdaXpJJB22AHBPpB29BrT&#10;FhKnarKu/HuCOMDRfq3XT7mcrBEjDb5zrGA+S0AQ10533CjY71a3OQgfkDUax6Tgizwsq8uLEgvt&#10;zryhcRsaEUvYF6igDaEvpPR1Sxb9zPXEMXt3g8UQx6GResBzLLdGpkmSSYsdxw8t9vTUUv25PVkF&#10;qVm8rp8fdzf0tjpM3frjhfdyVOr6ap48gAg0hb9j+OFHOlTRdHQn1l4YBdEdFGR3GYiY5ml+D+L4&#10;u5BVKf/zq29QSwMEFAAAAAgAh07iQPsxzgDQAQAAcgMAAA4AAABkcnMvZTJvRG9jLnhtbK1TzY7T&#10;MBC+I/EOlu802UiBEjXdw1blgqAS8ABTx0ks+U8e07QvwQsgcYMTR+68DbuPwdj9YXe5IXqYztgz&#10;38z3ebK43hvNdjKgcrblV7OSM2mF65QdWv7h/frZnDOMYDvQzsqWHyTy6+XTJ4vJN7Jyo9OdDIxA&#10;LDaTb/kYo2+KAsUoDeDMeWnpsnfBQKQwDEUXYCJ0o4uqLJ8XkwudD05IRDpdHS/5MuP3vRTxbd+j&#10;jEy3nGaL2YZst8kWywU0QwA/KnEaA/5hCgPKUtML1AoisI9B/QVllAgOXR9nwpnC9b0SMnMgNlfl&#10;IzbvRvAycyFx0F9kwv8HK97sNoGpruUVZxYMPdHt5x+/Pn29+/mF7O33b6xKIk0eG8q9sZtwitBv&#10;QmK874NJ/8SF7bOwh4uwch+ZoMO6quv5y5ozcb4r/hT6gPGVdIYlp+Va2cQZGti9xkjNKPWcko6t&#10;Wyut87tpyyYafF6/SNBA69NriOQaT4TQDpyBHmgvRQwZEp1WXSpPQBiG7Y0ObAe0G+t1Sb/ElNo9&#10;SEu9V4DjMS9fHbfGqEirq5Vp+TwVn6u1TegyL9+JQVLvqFfytq47ZBmLFNHD5qanJUybcz8m//6n&#10;sv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1YQsNYAAAAGAQAADwAAAAAAAAABACAAAAAiAAAA&#10;ZHJzL2Rvd25yZXYueG1sUEsBAhQAFAAAAAgAh07iQPsxzgDQAQAAcgMAAA4AAAAAAAAAAQAgAAAA&#10;JQEAAGRycy9lMm9Eb2MueG1sUEsFBgAAAAAGAAYAWQEAAGcFAAAAAA==&#10;">
                <v:fill on="f" focussize="0,0"/>
                <v:stroke weight="2.25pt" color="#FF0000" miterlimit="8" joinstyle="miter"/>
                <v:imagedata o:title=""/>
                <o:lock v:ext="edit" aspectratio="f"/>
              </v:line>
            </w:pict>
          </mc:Fallback>
        </mc:AlternateContent>
      </w:r>
      <w:r>
        <w:rPr>
          <w:rFonts w:hint="eastAsia"/>
          <w:color w:val="000000"/>
          <w:sz w:val="32"/>
          <w:szCs w:val="32"/>
        </w:rPr>
        <w:t xml:space="preserve">区“五型”办编印          </w:t>
      </w:r>
      <w:r>
        <w:rPr>
          <w:color w:val="000000"/>
          <w:sz w:val="32"/>
          <w:szCs w:val="32"/>
        </w:rPr>
        <w:t xml:space="preserve"> </w:t>
      </w:r>
      <w:r>
        <w:rPr>
          <w:rFonts w:hint="eastAsia"/>
          <w:color w:val="000000"/>
          <w:sz w:val="32"/>
          <w:szCs w:val="32"/>
        </w:rPr>
        <w:t xml:space="preserve">         </w:t>
      </w:r>
      <w:r>
        <w:rPr>
          <w:color w:val="000000"/>
          <w:sz w:val="32"/>
          <w:szCs w:val="32"/>
        </w:rPr>
        <w:t>20</w:t>
      </w:r>
      <w:r>
        <w:rPr>
          <w:rFonts w:hint="eastAsia"/>
          <w:color w:val="000000"/>
          <w:sz w:val="32"/>
          <w:szCs w:val="32"/>
        </w:rPr>
        <w:t>20</w:t>
      </w:r>
      <w:r>
        <w:rPr>
          <w:color w:val="000000"/>
          <w:sz w:val="32"/>
          <w:szCs w:val="32"/>
        </w:rPr>
        <w:t>年</w:t>
      </w:r>
      <w:r>
        <w:rPr>
          <w:rFonts w:hint="eastAsia"/>
          <w:color w:val="000000"/>
          <w:sz w:val="32"/>
          <w:szCs w:val="32"/>
          <w:lang w:val="en-US" w:eastAsia="zh-CN"/>
        </w:rPr>
        <w:t>7</w:t>
      </w:r>
      <w:r>
        <w:rPr>
          <w:color w:val="000000"/>
          <w:sz w:val="32"/>
          <w:szCs w:val="32"/>
        </w:rPr>
        <w:t>月</w:t>
      </w:r>
      <w:r>
        <w:rPr>
          <w:rFonts w:hint="eastAsia"/>
          <w:color w:val="000000"/>
          <w:sz w:val="32"/>
          <w:szCs w:val="32"/>
          <w:lang w:val="en-US" w:eastAsia="zh-CN"/>
        </w:rPr>
        <w:t>7</w:t>
      </w:r>
      <w:r>
        <w:rPr>
          <w:color w:val="000000"/>
          <w:sz w:val="32"/>
          <w:szCs w:val="32"/>
        </w:rPr>
        <w:t>日</w:t>
      </w:r>
    </w:p>
    <w:p>
      <w:pPr>
        <w:pStyle w:val="11"/>
        <w:widowControl/>
        <w:spacing w:beforeLines="200" w:beforeAutospacing="0"/>
        <w:rPr>
          <w:b/>
          <w:bCs/>
          <w:color w:val="000000"/>
          <w:sz w:val="32"/>
          <w:szCs w:val="32"/>
        </w:rPr>
      </w:pPr>
      <w:r>
        <w:rPr>
          <w:b/>
          <w:bCs/>
          <w:color w:val="000000"/>
          <w:sz w:val="32"/>
          <w:szCs w:val="32"/>
        </w:rPr>
        <w:t>【</w:t>
      </w:r>
      <w:r>
        <w:rPr>
          <w:rFonts w:hint="eastAsia"/>
          <w:b/>
          <w:bCs/>
          <w:color w:val="000000"/>
          <w:sz w:val="32"/>
          <w:szCs w:val="32"/>
        </w:rPr>
        <w:t>典型推介</w:t>
      </w:r>
      <w:r>
        <w:rPr>
          <w:b/>
          <w:bCs/>
          <w:color w:val="000000"/>
          <w:sz w:val="32"/>
          <w:szCs w:val="32"/>
        </w:rPr>
        <w:t>】</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b w:val="0"/>
          <w:bCs/>
          <w:sz w:val="44"/>
          <w:szCs w:val="44"/>
        </w:rPr>
      </w:pPr>
      <w:r>
        <w:rPr>
          <w:rFonts w:hint="eastAsia" w:ascii="方正小标宋简体" w:eastAsia="方正小标宋简体"/>
          <w:b w:val="0"/>
          <w:bCs/>
          <w:sz w:val="44"/>
          <w:szCs w:val="44"/>
          <w:lang w:val="en-US" w:eastAsia="zh-CN"/>
        </w:rPr>
        <w:t xml:space="preserve"> </w:t>
      </w:r>
      <w:r>
        <w:rPr>
          <w:rFonts w:hint="eastAsia" w:ascii="方正小标宋简体" w:eastAsia="方正小标宋简体"/>
          <w:b w:val="0"/>
          <w:bCs/>
          <w:sz w:val="44"/>
          <w:szCs w:val="44"/>
        </w:rPr>
        <w:t>全力打击电信网络诈骗违法犯罪</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b w:val="0"/>
          <w:bCs/>
          <w:sz w:val="44"/>
          <w:szCs w:val="44"/>
        </w:rPr>
      </w:pPr>
      <w:r>
        <w:rPr>
          <w:rFonts w:hint="eastAsia" w:ascii="方正小标宋简体" w:eastAsia="方正小标宋简体"/>
          <w:b w:val="0"/>
          <w:bCs/>
          <w:sz w:val="44"/>
          <w:szCs w:val="44"/>
          <w:lang w:val="en-US" w:eastAsia="zh-CN"/>
        </w:rPr>
        <w:t xml:space="preserve"> 守护群众</w:t>
      </w:r>
      <w:r>
        <w:rPr>
          <w:rFonts w:hint="eastAsia" w:ascii="方正小标宋简体" w:eastAsia="方正小标宋简体"/>
          <w:b w:val="0"/>
          <w:bCs/>
          <w:sz w:val="44"/>
          <w:szCs w:val="44"/>
        </w:rPr>
        <w:t>“钱袋子”</w:t>
      </w:r>
    </w:p>
    <w:p>
      <w:pPr>
        <w:pStyle w:val="2"/>
        <w:rPr>
          <w:rFonts w:hint="eastAsia"/>
        </w:rPr>
      </w:pPr>
      <w:bookmarkStart w:id="0" w:name="_GoBack"/>
      <w:bookmarkEnd w:id="0"/>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今年以来，青云谱公安分局将打击防范电信网络诈骗犯罪摆在突出位置，坚持从防范着手，主动进攻，健全机制，有力遏制了电信网络诈骗的高发态势。</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sz w:val="32"/>
          <w:szCs w:val="32"/>
        </w:rPr>
      </w:pPr>
      <w:r>
        <w:rPr>
          <w:rFonts w:hint="eastAsia" w:ascii="黑体" w:hAnsi="黑体" w:eastAsia="黑体"/>
          <w:b/>
          <w:sz w:val="32"/>
          <w:szCs w:val="32"/>
        </w:rPr>
        <w:t>一是前置关口重点“防”。</w:t>
      </w:r>
      <w:r>
        <w:rPr>
          <w:rFonts w:hint="eastAsia" w:ascii="仿宋_GB2312" w:eastAsia="仿宋_GB2312"/>
          <w:sz w:val="32"/>
          <w:szCs w:val="32"/>
        </w:rPr>
        <w:t>结合“百万警进千万家”活动，组织民警进社区、进学校、进企业、进医院，在公安政务服务窗口和银行、医院、车站、网吧、酒店、宾馆等社会窗口，采取悬挂宣传标语、设置宣传板面、发放宣传资料和现场咨询等形式开展反诈宣传。由社区民警牵头以“大手牵小手”等方式开展法制讲座、警民恳谈会30余场次，通过集中宣讲、以案说法、交流互动等讲解防范知识，发放宣传资料7400余份，定向推送短信10000余条，切实扩大了宣传面，有力提升了辖区群众的防诈反诈意识。</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sz w:val="32"/>
          <w:szCs w:val="32"/>
        </w:rPr>
      </w:pPr>
      <w:r>
        <w:rPr>
          <w:rFonts w:hint="eastAsia" w:ascii="黑体" w:hAnsi="黑体" w:eastAsia="黑体"/>
          <w:b/>
          <w:sz w:val="32"/>
          <w:szCs w:val="32"/>
        </w:rPr>
        <w:t>二是合成作战严厉“打”。</w:t>
      </w:r>
      <w:r>
        <w:rPr>
          <w:rFonts w:hint="eastAsia" w:ascii="仿宋_GB2312" w:eastAsia="仿宋_GB2312"/>
          <w:sz w:val="32"/>
          <w:szCs w:val="32"/>
        </w:rPr>
        <w:t>组建反诈工作专班，充分整合警务资源优势，协调刑侦、技侦、网侦、图侦等多警种同步上案、合成侦查，全力开展涉电信网络诈骗情报信息研判、资金调查和落地查证抓捕等工作，确保侦查破案各环节无缝衔接、高效运转。同时,强化涉案线索的核查工作，明确接报电信网络诈骗案件问询重点，搜集犯罪嫌疑人使用的通讯账号和银行账号等信息。对研判发现的犯罪嫌疑人各类身份信息线索迅速跟进核实。目前，分局共办结公安部下发线索32条，仅 6月就捣毁窝点7个，抓获犯罪嫌疑人25人。特别是6月5日，反诈专班在摧毁部督陈某某等人特大贩卖对公账户团伙的基础上，经过缜密取证，刑拘与该团伙勾结的某银行职员龚某某，成为我市长城二号打击涉电诈黑灰产业专项行动以来处理银行工作人员的首例成功案例，并作为经典案例在全市进行推广经验。</w:t>
      </w:r>
    </w:p>
    <w:p>
      <w:pPr>
        <w:pStyle w:val="17"/>
        <w:keepNext w:val="0"/>
        <w:keepLines w:val="0"/>
        <w:pageBreakBefore w:val="0"/>
        <w:kinsoku/>
        <w:wordWrap/>
        <w:overflowPunct/>
        <w:topLinePunct w:val="0"/>
        <w:autoSpaceDE/>
        <w:autoSpaceDN/>
        <w:bidi w:val="0"/>
        <w:adjustRightInd/>
        <w:snapToGrid/>
        <w:spacing w:line="580" w:lineRule="exact"/>
        <w:ind w:firstLine="880"/>
        <w:jc w:val="left"/>
        <w:textAlignment w:val="auto"/>
        <w:rPr>
          <w:rFonts w:ascii="方正小标宋简体" w:hAnsi="方正小标宋简体" w:eastAsia="方正小标宋简体" w:cs="方正小标宋简体"/>
          <w:color w:val="333333"/>
          <w:sz w:val="44"/>
          <w:szCs w:val="44"/>
        </w:rPr>
      </w:pPr>
      <w:r>
        <w:rPr>
          <w:rFonts w:hint="eastAsia" w:ascii="黑体" w:hAnsi="黑体" w:eastAsia="黑体"/>
          <w:b/>
          <w:sz w:val="32"/>
          <w:szCs w:val="32"/>
        </w:rPr>
        <w:t>三是举一反三制度“堵”。</w:t>
      </w:r>
      <w:r>
        <w:rPr>
          <w:rFonts w:hint="eastAsia" w:ascii="仿宋_GB2312" w:eastAsia="仿宋_GB2312"/>
          <w:sz w:val="32"/>
          <w:szCs w:val="32"/>
        </w:rPr>
        <w:t>组织专人梳理诈骗案件的特征，建立案件回访机制，由专班民警逐一对受害人进行回访，了解受害人年龄、职业、文化程度、居住社区、被诈骗方式、是否接触过防诈骗宣传等，及时将回访信息推送至情报研判人员分析研判。专班民警结合回访情况，围绕诈骗手段、易受害人群、案件高发领域、诈骗方式、被诈骗银行、汇款方式等深度组织研判，发布案件预警和温馨提示，指导一线单位开展防范和打击工作。同时，组织民警不定期深入辖区银行营业网点进行沟通、宣传，讲解新型诈骗手段，提出防范工作建议，协调堵塞制度漏洞，健全防范机制。</w:t>
      </w:r>
    </w:p>
    <w:p>
      <w:pPr>
        <w:pStyle w:val="17"/>
        <w:keepNext w:val="0"/>
        <w:keepLines w:val="0"/>
        <w:pageBreakBefore w:val="0"/>
        <w:kinsoku/>
        <w:wordWrap/>
        <w:overflowPunct/>
        <w:topLinePunct w:val="0"/>
        <w:autoSpaceDE/>
        <w:autoSpaceDN/>
        <w:bidi w:val="0"/>
        <w:adjustRightInd/>
        <w:snapToGrid/>
        <w:spacing w:line="580" w:lineRule="exact"/>
        <w:ind w:firstLine="880"/>
        <w:jc w:val="center"/>
        <w:textAlignment w:val="auto"/>
        <w:rPr>
          <w:rFonts w:ascii="方正小标宋简体" w:hAnsi="方正小标宋简体" w:eastAsia="方正小标宋简体" w:cs="方正小标宋简体"/>
          <w:color w:val="333333"/>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讲政治</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lang w:eastAsia="zh-CN"/>
        </w:rPr>
        <w:t>谋创新</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lang w:eastAsia="zh-CN"/>
        </w:rPr>
        <w:t>求实效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val="en-US" w:eastAsia="zh-CN"/>
        </w:rPr>
        <w:t>财</w:t>
      </w:r>
      <w:r>
        <w:rPr>
          <w:rFonts w:hint="default" w:ascii="方正小标宋简体" w:hAnsi="方正小标宋简体" w:eastAsia="方正小标宋简体" w:cs="方正小标宋简体"/>
          <w:b w:val="0"/>
          <w:bCs/>
          <w:sz w:val="44"/>
          <w:szCs w:val="44"/>
          <w:lang w:eastAsia="zh-CN"/>
        </w:rPr>
        <w:t xml:space="preserve"> </w:t>
      </w:r>
      <w:r>
        <w:rPr>
          <w:rFonts w:hint="eastAsia" w:ascii="方正小标宋简体" w:hAnsi="方正小标宋简体" w:eastAsia="方正小标宋简体" w:cs="方正小标宋简体"/>
          <w:b w:val="0"/>
          <w:bCs/>
          <w:sz w:val="44"/>
          <w:szCs w:val="44"/>
          <w:lang w:val="en-US" w:eastAsia="zh-CN"/>
        </w:rPr>
        <w:t>政</w:t>
      </w:r>
      <w:r>
        <w:rPr>
          <w:rFonts w:hint="default" w:ascii="方正小标宋简体" w:hAnsi="方正小标宋简体" w:eastAsia="方正小标宋简体" w:cs="方正小标宋简体"/>
          <w:b w:val="0"/>
          <w:bCs/>
          <w:sz w:val="44"/>
          <w:szCs w:val="44"/>
          <w:lang w:eastAsia="zh-CN"/>
        </w:rPr>
        <w:t xml:space="preserve"> </w:t>
      </w:r>
      <w:r>
        <w:rPr>
          <w:rFonts w:hint="eastAsia" w:ascii="方正小标宋简体" w:hAnsi="方正小标宋简体" w:eastAsia="方正小标宋简体" w:cs="方正小标宋简体"/>
          <w:b w:val="0"/>
          <w:bCs/>
          <w:sz w:val="44"/>
          <w:szCs w:val="44"/>
          <w:lang w:eastAsia="zh-CN"/>
        </w:rPr>
        <w:t>审</w:t>
      </w:r>
      <w:r>
        <w:rPr>
          <w:rFonts w:hint="default" w:ascii="方正小标宋简体" w:hAnsi="方正小标宋简体" w:eastAsia="方正小标宋简体" w:cs="方正小标宋简体"/>
          <w:b w:val="0"/>
          <w:bCs/>
          <w:sz w:val="44"/>
          <w:szCs w:val="44"/>
          <w:lang w:eastAsia="zh-CN"/>
        </w:rPr>
        <w:t xml:space="preserve"> </w:t>
      </w:r>
      <w:r>
        <w:rPr>
          <w:rFonts w:hint="eastAsia" w:ascii="方正小标宋简体" w:hAnsi="方正小标宋简体" w:eastAsia="方正小标宋简体" w:cs="方正小标宋简体"/>
          <w:b w:val="0"/>
          <w:bCs/>
          <w:sz w:val="44"/>
          <w:szCs w:val="44"/>
          <w:lang w:eastAsia="zh-CN"/>
        </w:rPr>
        <w:t>计</w:t>
      </w:r>
      <w:r>
        <w:rPr>
          <w:rFonts w:hint="default" w:ascii="方正小标宋简体" w:hAnsi="方正小标宋简体" w:eastAsia="方正小标宋简体" w:cs="方正小标宋简体"/>
          <w:b w:val="0"/>
          <w:bCs/>
          <w:sz w:val="44"/>
          <w:szCs w:val="44"/>
          <w:lang w:eastAsia="zh-CN"/>
        </w:rPr>
        <w:t xml:space="preserve"> </w:t>
      </w:r>
      <w:r>
        <w:rPr>
          <w:rFonts w:hint="eastAsia" w:ascii="方正小标宋简体" w:hAnsi="方正小标宋简体" w:eastAsia="方正小标宋简体" w:cs="方正小标宋简体"/>
          <w:b w:val="0"/>
          <w:bCs/>
          <w:sz w:val="44"/>
          <w:szCs w:val="44"/>
          <w:lang w:eastAsia="zh-CN"/>
        </w:rPr>
        <w:t>服</w:t>
      </w:r>
      <w:r>
        <w:rPr>
          <w:rFonts w:hint="default" w:ascii="方正小标宋简体" w:hAnsi="方正小标宋简体" w:eastAsia="方正小标宋简体" w:cs="方正小标宋简体"/>
          <w:b w:val="0"/>
          <w:bCs/>
          <w:sz w:val="44"/>
          <w:szCs w:val="44"/>
          <w:lang w:eastAsia="zh-CN"/>
        </w:rPr>
        <w:t xml:space="preserve"> </w:t>
      </w:r>
      <w:r>
        <w:rPr>
          <w:rFonts w:hint="eastAsia" w:ascii="方正小标宋简体" w:hAnsi="方正小标宋简体" w:eastAsia="方正小标宋简体" w:cs="方正小标宋简体"/>
          <w:b w:val="0"/>
          <w:bCs/>
          <w:sz w:val="44"/>
          <w:szCs w:val="44"/>
          <w:lang w:eastAsia="zh-CN"/>
        </w:rPr>
        <w:t>务</w:t>
      </w:r>
      <w:r>
        <w:rPr>
          <w:rFonts w:hint="default" w:ascii="方正小标宋简体" w:hAnsi="方正小标宋简体" w:eastAsia="方正小标宋简体" w:cs="方正小标宋简体"/>
          <w:b w:val="0"/>
          <w:bCs/>
          <w:sz w:val="44"/>
          <w:szCs w:val="44"/>
          <w:lang w:eastAsia="zh-CN"/>
        </w:rPr>
        <w:t xml:space="preserve"> </w:t>
      </w:r>
      <w:r>
        <w:rPr>
          <w:rFonts w:hint="eastAsia" w:ascii="方正小标宋简体" w:hAnsi="方正小标宋简体" w:eastAsia="方正小标宋简体" w:cs="方正小标宋简体"/>
          <w:b w:val="0"/>
          <w:bCs/>
          <w:sz w:val="44"/>
          <w:szCs w:val="44"/>
          <w:lang w:eastAsia="zh-CN"/>
        </w:rPr>
        <w:t>中</w:t>
      </w:r>
      <w:r>
        <w:rPr>
          <w:rFonts w:hint="default" w:ascii="方正小标宋简体" w:hAnsi="方正小标宋简体" w:eastAsia="方正小标宋简体" w:cs="方正小标宋简体"/>
          <w:b w:val="0"/>
          <w:bCs/>
          <w:sz w:val="44"/>
          <w:szCs w:val="44"/>
          <w:lang w:eastAsia="zh-CN"/>
        </w:rPr>
        <w:t xml:space="preserve"> </w:t>
      </w:r>
      <w:r>
        <w:rPr>
          <w:rFonts w:hint="eastAsia" w:ascii="方正小标宋简体" w:hAnsi="方正小标宋简体" w:eastAsia="方正小标宋简体" w:cs="方正小标宋简体"/>
          <w:b w:val="0"/>
          <w:bCs/>
          <w:sz w:val="44"/>
          <w:szCs w:val="44"/>
          <w:lang w:eastAsia="zh-CN"/>
        </w:rPr>
        <w:t>心</w:t>
      </w:r>
      <w:r>
        <w:rPr>
          <w:rFonts w:hint="default" w:ascii="方正小标宋简体" w:hAnsi="方正小标宋简体" w:eastAsia="方正小标宋简体" w:cs="方正小标宋简体"/>
          <w:b w:val="0"/>
          <w:bCs/>
          <w:sz w:val="44"/>
          <w:szCs w:val="44"/>
          <w:lang w:eastAsia="zh-CN"/>
        </w:rPr>
        <w:t xml:space="preserve"> </w:t>
      </w:r>
      <w:r>
        <w:rPr>
          <w:rFonts w:hint="eastAsia" w:ascii="方正小标宋简体" w:hAnsi="方正小标宋简体" w:eastAsia="方正小标宋简体" w:cs="方正小标宋简体"/>
          <w:b w:val="0"/>
          <w:bCs/>
          <w:sz w:val="44"/>
          <w:szCs w:val="44"/>
          <w:lang w:eastAsia="zh-CN"/>
        </w:rPr>
        <w:t>大</w:t>
      </w:r>
      <w:r>
        <w:rPr>
          <w:rFonts w:hint="default" w:ascii="方正小标宋简体" w:hAnsi="方正小标宋简体" w:eastAsia="方正小标宋简体" w:cs="方正小标宋简体"/>
          <w:b w:val="0"/>
          <w:bCs/>
          <w:sz w:val="44"/>
          <w:szCs w:val="44"/>
          <w:lang w:eastAsia="zh-CN"/>
        </w:rPr>
        <w:t xml:space="preserve"> </w:t>
      </w:r>
      <w:r>
        <w:rPr>
          <w:rFonts w:hint="eastAsia" w:ascii="方正小标宋简体" w:hAnsi="方正小标宋简体" w:eastAsia="方正小标宋简体" w:cs="方正小标宋简体"/>
          <w:b w:val="0"/>
          <w:bCs/>
          <w:sz w:val="44"/>
          <w:szCs w:val="44"/>
          <w:lang w:eastAsia="zh-CN"/>
        </w:rPr>
        <w:t>局</w:t>
      </w:r>
    </w:p>
    <w:p>
      <w:pPr>
        <w:pStyle w:val="17"/>
        <w:keepNext w:val="0"/>
        <w:keepLines w:val="0"/>
        <w:pageBreakBefore w:val="0"/>
        <w:kinsoku/>
        <w:wordWrap/>
        <w:overflowPunct/>
        <w:topLinePunct w:val="0"/>
        <w:autoSpaceDE/>
        <w:autoSpaceDN/>
        <w:bidi w:val="0"/>
        <w:adjustRightInd/>
        <w:snapToGrid/>
        <w:spacing w:line="580" w:lineRule="exact"/>
        <w:ind w:firstLine="880"/>
        <w:jc w:val="center"/>
        <w:textAlignment w:val="auto"/>
        <w:rPr>
          <w:rFonts w:ascii="方正小标宋简体" w:hAnsi="方正小标宋简体" w:eastAsia="方正小标宋简体" w:cs="方正小标宋简体"/>
          <w:color w:val="333333"/>
          <w:sz w:val="44"/>
          <w:szCs w:val="44"/>
        </w:rPr>
      </w:pPr>
    </w:p>
    <w:p>
      <w:pPr>
        <w:keepNext w:val="0"/>
        <w:keepLines w:val="0"/>
        <w:pageBreakBefore w:val="0"/>
        <w:widowControl/>
        <w:kinsoku/>
        <w:wordWrap/>
        <w:overflowPunct/>
        <w:topLinePunct w:val="0"/>
        <w:autoSpaceDE/>
        <w:autoSpaceDN/>
        <w:bidi w:val="0"/>
        <w:adjustRightInd/>
        <w:snapToGrid/>
        <w:spacing w:line="580" w:lineRule="exact"/>
        <w:ind w:firstLine="150" w:firstLineChars="50"/>
        <w:textAlignment w:val="auto"/>
        <w:rPr>
          <w:rFonts w:hint="eastAsia" w:ascii="仿宋_GB2312" w:eastAsia="仿宋_GB2312" w:hAnsiTheme="majorEastAsia"/>
          <w:sz w:val="32"/>
          <w:szCs w:val="32"/>
        </w:rPr>
      </w:pPr>
      <w:r>
        <w:rPr>
          <w:rFonts w:hint="eastAsia" w:ascii="仿宋" w:hAnsi="仿宋" w:eastAsia="仿宋" w:cs="宋体"/>
          <w:bCs/>
          <w:color w:val="555555"/>
          <w:kern w:val="0"/>
          <w:sz w:val="30"/>
          <w:szCs w:val="30"/>
        </w:rPr>
        <w:t xml:space="preserve"> </w:t>
      </w:r>
      <w:r>
        <w:rPr>
          <w:rFonts w:hint="eastAsia" w:ascii="仿宋" w:hAnsi="仿宋" w:eastAsia="仿宋" w:cs="宋体"/>
          <w:bCs/>
          <w:color w:val="555555"/>
          <w:kern w:val="0"/>
          <w:sz w:val="30"/>
          <w:szCs w:val="30"/>
          <w:lang w:val="en-US" w:eastAsia="zh-CN"/>
        </w:rPr>
        <w:t xml:space="preserve">  </w:t>
      </w:r>
      <w:r>
        <w:rPr>
          <w:rFonts w:hint="eastAsia" w:ascii="仿宋_GB2312" w:eastAsia="仿宋_GB2312" w:hAnsiTheme="majorEastAsia"/>
          <w:sz w:val="32"/>
          <w:szCs w:val="32"/>
          <w:lang w:val="en-US" w:eastAsia="zh-CN"/>
        </w:rPr>
        <w:t>为进一步</w:t>
      </w:r>
      <w:r>
        <w:rPr>
          <w:rFonts w:hint="eastAsia" w:ascii="仿宋_GB2312" w:eastAsia="仿宋_GB2312" w:hAnsiTheme="majorEastAsia"/>
          <w:sz w:val="32"/>
          <w:szCs w:val="32"/>
        </w:rPr>
        <w:t>关注社会民生和推动优化营商环境、</w:t>
      </w:r>
      <w:r>
        <w:rPr>
          <w:rFonts w:hint="eastAsia" w:ascii="仿宋_GB2312" w:eastAsia="仿宋_GB2312" w:hAnsiTheme="majorEastAsia"/>
          <w:sz w:val="32"/>
          <w:szCs w:val="32"/>
          <w:lang w:val="en-US" w:eastAsia="zh-CN"/>
        </w:rPr>
        <w:t>打好</w:t>
      </w:r>
      <w:r>
        <w:rPr>
          <w:rFonts w:hint="eastAsia" w:ascii="仿宋_GB2312" w:eastAsia="仿宋_GB2312" w:hAnsiTheme="majorEastAsia"/>
          <w:sz w:val="32"/>
          <w:szCs w:val="32"/>
        </w:rPr>
        <w:t>三大攻坚战，做好常态化“经济体检”工作</w:t>
      </w:r>
      <w:r>
        <w:rPr>
          <w:rFonts w:hint="eastAsia" w:ascii="仿宋_GB2312" w:eastAsia="仿宋_GB2312" w:hAnsiTheme="majorEastAsia"/>
          <w:sz w:val="32"/>
          <w:szCs w:val="32"/>
          <w:lang w:eastAsia="zh-CN"/>
        </w:rPr>
        <w:t>，</w:t>
      </w:r>
      <w:r>
        <w:rPr>
          <w:rFonts w:hint="eastAsia" w:ascii="仿宋_GB2312" w:eastAsia="仿宋_GB2312" w:hAnsiTheme="majorEastAsia"/>
          <w:sz w:val="32"/>
          <w:szCs w:val="32"/>
          <w:lang w:val="en-US" w:eastAsia="zh-CN"/>
        </w:rPr>
        <w:t>区审计局采取</w:t>
      </w:r>
      <w:r>
        <w:rPr>
          <w:rFonts w:hint="eastAsia" w:ascii="仿宋_GB2312" w:eastAsia="仿宋_GB2312" w:hAnsiTheme="majorEastAsia"/>
          <w:sz w:val="32"/>
          <w:szCs w:val="32"/>
        </w:rPr>
        <w:t>“四招”</w:t>
      </w:r>
      <w:r>
        <w:rPr>
          <w:rFonts w:hint="eastAsia" w:ascii="仿宋_GB2312" w:eastAsia="仿宋_GB2312" w:hAnsiTheme="majorEastAsia"/>
          <w:sz w:val="32"/>
          <w:szCs w:val="32"/>
          <w:lang w:val="en-US" w:eastAsia="zh-CN"/>
        </w:rPr>
        <w:t>硬核举措</w:t>
      </w:r>
      <w:r>
        <w:rPr>
          <w:rFonts w:hint="eastAsia" w:ascii="仿宋_GB2312" w:eastAsia="仿宋_GB2312" w:hAnsiTheme="majorEastAsia"/>
          <w:sz w:val="32"/>
          <w:szCs w:val="32"/>
        </w:rPr>
        <w:t>，</w:t>
      </w:r>
      <w:r>
        <w:rPr>
          <w:rFonts w:hint="eastAsia" w:ascii="仿宋_GB2312" w:eastAsia="仿宋_GB2312" w:hAnsiTheme="majorEastAsia"/>
          <w:sz w:val="32"/>
          <w:szCs w:val="32"/>
          <w:lang w:val="en-US" w:eastAsia="zh-CN"/>
        </w:rPr>
        <w:t>充分发挥审计监督职能，助力</w:t>
      </w:r>
      <w:r>
        <w:rPr>
          <w:rFonts w:hint="eastAsia" w:ascii="仿宋_GB2312" w:eastAsia="仿宋_GB2312" w:hAnsiTheme="majorEastAsia"/>
          <w:sz w:val="32"/>
          <w:szCs w:val="32"/>
        </w:rPr>
        <w:t>我区经济高质量跨越式发展。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hAnsiTheme="majorEastAsia"/>
          <w:sz w:val="32"/>
          <w:szCs w:val="32"/>
        </w:rPr>
      </w:pPr>
      <w:r>
        <w:rPr>
          <w:rFonts w:hint="eastAsia" w:ascii="黑体" w:hAnsi="黑体" w:eastAsia="黑体" w:cs="黑体"/>
          <w:b w:val="0"/>
          <w:bCs/>
          <w:sz w:val="32"/>
          <w:szCs w:val="32"/>
        </w:rPr>
        <w:t>一</w:t>
      </w:r>
      <w:r>
        <w:rPr>
          <w:rFonts w:hint="default" w:ascii="黑体" w:hAnsi="黑体" w:eastAsia="黑体" w:cs="黑体"/>
          <w:b w:val="0"/>
          <w:bCs/>
          <w:sz w:val="32"/>
          <w:szCs w:val="32"/>
        </w:rPr>
        <w:t>是</w:t>
      </w:r>
      <w:r>
        <w:rPr>
          <w:rFonts w:hint="eastAsia" w:ascii="黑体" w:hAnsi="黑体" w:eastAsia="黑体" w:cs="黑体"/>
          <w:b w:val="0"/>
          <w:bCs/>
          <w:sz w:val="32"/>
          <w:szCs w:val="32"/>
        </w:rPr>
        <w:t>突出重点拿实招，加强监督促发展。</w:t>
      </w:r>
      <w:r>
        <w:rPr>
          <w:rFonts w:hint="eastAsia" w:ascii="仿宋_GB2312" w:hAnsi="仿宋" w:eastAsia="仿宋_GB2312"/>
          <w:sz w:val="32"/>
          <w:szCs w:val="32"/>
          <w:lang w:eastAsia="zh-CN"/>
        </w:rPr>
        <w:t>提高政治站位，围绕党委、政府的中心大局，把握审计方向，揭示问题，剖析问题形成原因</w:t>
      </w:r>
      <w:r>
        <w:rPr>
          <w:rFonts w:hint="eastAsia" w:ascii="仿宋_GB2312" w:hAnsi="仿宋" w:eastAsia="仿宋_GB2312" w:cs="宋体"/>
          <w:color w:val="000000"/>
          <w:kern w:val="0"/>
          <w:sz w:val="32"/>
          <w:szCs w:val="32"/>
          <w:lang w:eastAsia="zh-CN"/>
        </w:rPr>
        <w:t>，科学提出建议，为党委、政府</w:t>
      </w:r>
      <w:r>
        <w:rPr>
          <w:rFonts w:hint="eastAsia" w:ascii="仿宋_GB2312" w:hAnsi="仿宋" w:eastAsia="仿宋_GB2312" w:cs="宋体"/>
          <w:b w:val="0"/>
          <w:bCs w:val="0"/>
          <w:color w:val="000000"/>
          <w:kern w:val="0"/>
          <w:sz w:val="32"/>
          <w:szCs w:val="32"/>
          <w:lang w:eastAsia="zh-CN"/>
        </w:rPr>
        <w:t>宏观管理和决策部署提供服务。</w:t>
      </w:r>
      <w:r>
        <w:rPr>
          <w:rFonts w:hint="eastAsia" w:ascii="仿宋_GB2312" w:eastAsia="仿宋_GB2312" w:hAnsiTheme="majorEastAsia"/>
          <w:sz w:val="32"/>
          <w:szCs w:val="32"/>
        </w:rPr>
        <w:t>做好财政资金审计及其他财务收支审计，着力揭示预算执行、资金分配、资金安全、政策效果等方面存在的突出问题，促进提高预算管理水平，加强财政资金绩效管理。加大领导干部经济责任审计力度，促进领导干部守法守纪守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hAnsiTheme="majorEastAsia"/>
          <w:sz w:val="32"/>
          <w:szCs w:val="32"/>
        </w:rPr>
      </w:pPr>
      <w:r>
        <w:rPr>
          <w:rFonts w:hint="eastAsia" w:ascii="黑体" w:hAnsi="黑体" w:eastAsia="黑体" w:cs="黑体"/>
          <w:b w:val="0"/>
          <w:bCs/>
          <w:sz w:val="32"/>
          <w:szCs w:val="32"/>
        </w:rPr>
        <w:t>二</w:t>
      </w:r>
      <w:r>
        <w:rPr>
          <w:rFonts w:hint="default" w:ascii="黑体" w:hAnsi="黑体" w:eastAsia="黑体" w:cs="黑体"/>
          <w:b w:val="0"/>
          <w:bCs/>
          <w:sz w:val="32"/>
          <w:szCs w:val="32"/>
        </w:rPr>
        <w:t>是</w:t>
      </w:r>
      <w:r>
        <w:rPr>
          <w:rFonts w:hint="eastAsia" w:ascii="黑体" w:hAnsi="黑体" w:eastAsia="黑体" w:cs="黑体"/>
          <w:b w:val="0"/>
          <w:bCs/>
          <w:sz w:val="32"/>
          <w:szCs w:val="32"/>
        </w:rPr>
        <w:t>关注热点亮硬招，服务经济惠民生。</w:t>
      </w:r>
      <w:r>
        <w:rPr>
          <w:rFonts w:hint="eastAsia" w:ascii="仿宋_GB2312" w:hAnsi="仿宋" w:eastAsia="仿宋_GB2312"/>
          <w:sz w:val="32"/>
          <w:szCs w:val="32"/>
          <w:lang w:val="en-US" w:eastAsia="zh-CN"/>
        </w:rPr>
        <w:t>加强对预算执行和财政管理情况的审计监督，在加强预算管理、推动完善财政制度、维护财政资金安全有效使用等方面发挥了积极作用。</w:t>
      </w:r>
      <w:r>
        <w:rPr>
          <w:rFonts w:hint="eastAsia" w:ascii="仿宋_GB2312" w:eastAsia="仿宋_GB2312" w:hAnsiTheme="majorEastAsia"/>
          <w:sz w:val="32"/>
          <w:szCs w:val="32"/>
        </w:rPr>
        <w:t>对重点部门、重点行业的民生专项资金使用情况给予关注，规范资金使用，提高资金效益。持续开展稳增长促改革调结构惠民生防风险政策措施落实情况跟踪审计，促进政策落地生根和不断完善，确保政令畅通。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hAnsiTheme="majorEastAsia"/>
          <w:sz w:val="32"/>
          <w:szCs w:val="32"/>
        </w:rPr>
      </w:pPr>
      <w:r>
        <w:rPr>
          <w:rFonts w:hint="eastAsia" w:ascii="黑体" w:hAnsi="黑体" w:eastAsia="黑体" w:cs="黑体"/>
          <w:b w:val="0"/>
          <w:bCs/>
          <w:sz w:val="32"/>
          <w:szCs w:val="32"/>
        </w:rPr>
        <w:t>三</w:t>
      </w:r>
      <w:r>
        <w:rPr>
          <w:rFonts w:hint="default" w:ascii="黑体" w:hAnsi="黑体" w:eastAsia="黑体" w:cs="黑体"/>
          <w:b w:val="0"/>
          <w:bCs/>
          <w:sz w:val="32"/>
          <w:szCs w:val="32"/>
        </w:rPr>
        <w:t>是</w:t>
      </w:r>
      <w:r>
        <w:rPr>
          <w:rFonts w:hint="eastAsia" w:ascii="黑体" w:hAnsi="黑体" w:eastAsia="黑体" w:cs="黑体"/>
          <w:b w:val="0"/>
          <w:bCs/>
          <w:sz w:val="32"/>
          <w:szCs w:val="32"/>
        </w:rPr>
        <w:t>突破难点出真招，强化整改增实效。</w:t>
      </w:r>
      <w:r>
        <w:rPr>
          <w:rFonts w:hint="eastAsia" w:ascii="仿宋_GB2312" w:hAnsi="仿宋" w:eastAsia="仿宋_GB2312"/>
          <w:sz w:val="32"/>
          <w:szCs w:val="32"/>
          <w:lang w:eastAsia="zh-CN"/>
        </w:rPr>
        <w:t>不断加强对审计工作的系统谋划和统筹协调工作，</w:t>
      </w:r>
      <w:r>
        <w:rPr>
          <w:rFonts w:hint="eastAsia" w:ascii="仿宋_GB2312" w:hAnsi="仿宋" w:eastAsia="仿宋_GB2312"/>
          <w:sz w:val="32"/>
          <w:szCs w:val="32"/>
          <w:lang w:val="en-US" w:eastAsia="zh-CN"/>
        </w:rPr>
        <w:t>技术上</w:t>
      </w:r>
      <w:r>
        <w:rPr>
          <w:rFonts w:hint="eastAsia" w:ascii="仿宋_GB2312" w:hAnsi="仿宋" w:eastAsia="仿宋_GB2312"/>
          <w:sz w:val="32"/>
          <w:szCs w:val="32"/>
          <w:lang w:eastAsia="zh-CN"/>
        </w:rPr>
        <w:t>扎实推进大数据审计，建立并有效利用大数据审计平台。</w:t>
      </w:r>
      <w:r>
        <w:rPr>
          <w:rFonts w:hint="eastAsia" w:ascii="仿宋_GB2312" w:eastAsia="仿宋_GB2312" w:hAnsiTheme="majorEastAsia"/>
          <w:sz w:val="32"/>
          <w:szCs w:val="32"/>
        </w:rPr>
        <w:t>进一步加大审计发现问题整改落实力度，加强与区人大财经委、区纪委监察部门等监督机构的沟通与协作，争取将审计整改纳入重要督办事项，列出详细清单，限期整改到位。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hAnsiTheme="majorEastAsia"/>
          <w:sz w:val="32"/>
          <w:szCs w:val="32"/>
        </w:rPr>
      </w:pPr>
      <w:r>
        <w:rPr>
          <w:rFonts w:hint="eastAsia" w:ascii="黑体" w:hAnsi="黑体" w:eastAsia="黑体" w:cs="黑体"/>
          <w:b w:val="0"/>
          <w:bCs/>
          <w:sz w:val="32"/>
          <w:szCs w:val="32"/>
        </w:rPr>
        <w:t>四</w:t>
      </w:r>
      <w:r>
        <w:rPr>
          <w:rFonts w:hint="default" w:ascii="黑体" w:hAnsi="黑体" w:eastAsia="黑体" w:cs="黑体"/>
          <w:b w:val="0"/>
          <w:bCs/>
          <w:sz w:val="32"/>
          <w:szCs w:val="32"/>
        </w:rPr>
        <w:t>是</w:t>
      </w:r>
      <w:r>
        <w:rPr>
          <w:rFonts w:hint="eastAsia" w:ascii="黑体" w:hAnsi="黑体" w:eastAsia="黑体" w:cs="黑体"/>
          <w:b w:val="0"/>
          <w:bCs/>
          <w:sz w:val="32"/>
          <w:szCs w:val="32"/>
        </w:rPr>
        <w:t>打造亮点谋新招，立足长远攒后劲。</w:t>
      </w:r>
      <w:r>
        <w:rPr>
          <w:rFonts w:hint="eastAsia" w:ascii="仿宋_GB2312" w:eastAsia="仿宋_GB2312" w:hAnsiTheme="majorEastAsia"/>
          <w:sz w:val="32"/>
          <w:szCs w:val="32"/>
        </w:rPr>
        <w:t>以创建机关党建工作品牌为抓手，加强组织建设，开展丰富多彩的审计文化活动，增强机关干部职工凝聚力，并采取“请进来、走出去”的方式加强学习培训和实践锻炼，不断提高业务素质。同时</w:t>
      </w:r>
      <w:r>
        <w:rPr>
          <w:rFonts w:hint="eastAsia" w:ascii="仿宋_GB2312" w:hAnsi="仿宋" w:eastAsia="仿宋_GB2312"/>
          <w:color w:val="000000"/>
          <w:sz w:val="32"/>
          <w:szCs w:val="32"/>
          <w:shd w:val="clear" w:color="auto" w:fill="FFFFFF"/>
          <w:lang w:eastAsia="zh-CN"/>
        </w:rPr>
        <w:t>严格自我要求，做到打铁还需自身硬，主动接受被审计对象的监督，要求审计人员严格遵守审计“八不准”工作纪律和“四严禁”工作要求，做到依法审计、文明审计、廉洁审计。</w:t>
      </w:r>
    </w:p>
    <w:p>
      <w:pPr>
        <w:pStyle w:val="7"/>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4"/>
          <w:szCs w:val="34"/>
        </w:rPr>
      </w:pPr>
    </w:p>
    <w:p>
      <w:pPr>
        <w:keepNext w:val="0"/>
        <w:keepLines w:val="0"/>
        <w:pageBreakBefore w:val="0"/>
        <w:kinsoku/>
        <w:wordWrap/>
        <w:overflowPunct/>
        <w:topLinePunct w:val="0"/>
        <w:autoSpaceDE/>
        <w:autoSpaceDN/>
        <w:bidi w:val="0"/>
        <w:adjustRightInd/>
        <w:snapToGrid/>
        <w:spacing w:line="580" w:lineRule="exact"/>
        <w:jc w:val="center"/>
        <w:textAlignment w:val="auto"/>
        <w:rPr>
          <w:sz w:val="44"/>
          <w:szCs w:val="44"/>
        </w:rPr>
      </w:pPr>
      <w:r>
        <w:rPr>
          <w:rFonts w:hint="eastAsia" w:ascii="方正小标宋简体" w:hAnsi="方正小标宋简体" w:eastAsia="方正小标宋简体" w:cs="方正小标宋简体"/>
          <w:b w:val="0"/>
          <w:bCs w:val="0"/>
          <w:sz w:val="44"/>
          <w:szCs w:val="44"/>
        </w:rPr>
        <w:t>提升建管水平  打造美丽家园</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青云谱镇</w:t>
      </w:r>
      <w:r>
        <w:rPr>
          <w:rFonts w:hint="eastAsia" w:ascii="仿宋_GB2312" w:eastAsia="仿宋_GB2312"/>
          <w:sz w:val="32"/>
          <w:szCs w:val="32"/>
          <w:lang w:val="en-US" w:eastAsia="zh-CN"/>
        </w:rPr>
        <w:t>深</w:t>
      </w:r>
      <w:r>
        <w:rPr>
          <w:rFonts w:hint="default" w:ascii="仿宋_GB2312" w:eastAsia="仿宋_GB2312"/>
          <w:sz w:val="32"/>
          <w:szCs w:val="32"/>
          <w:lang w:eastAsia="zh-CN"/>
        </w:rPr>
        <w:t>入</w:t>
      </w:r>
      <w:r>
        <w:rPr>
          <w:rFonts w:hint="eastAsia" w:ascii="仿宋_GB2312" w:eastAsia="仿宋_GB2312"/>
          <w:sz w:val="32"/>
          <w:szCs w:val="32"/>
          <w:lang w:val="en-US" w:eastAsia="zh-CN"/>
        </w:rPr>
        <w:t>转化</w:t>
      </w:r>
      <w:r>
        <w:rPr>
          <w:rFonts w:hint="eastAsia" w:ascii="仿宋_GB2312" w:eastAsia="仿宋_GB2312"/>
          <w:sz w:val="32"/>
          <w:szCs w:val="32"/>
        </w:rPr>
        <w:t>“彰显省会担当，</w:t>
      </w:r>
      <w:r>
        <w:rPr>
          <w:rFonts w:ascii="仿宋_GB2312" w:eastAsia="仿宋_GB2312"/>
          <w:sz w:val="32"/>
          <w:szCs w:val="32"/>
        </w:rPr>
        <w:t>我们怎么干</w:t>
      </w:r>
      <w:r>
        <w:rPr>
          <w:rFonts w:hint="eastAsia" w:ascii="仿宋_GB2312" w:eastAsia="仿宋_GB2312"/>
          <w:sz w:val="32"/>
          <w:szCs w:val="32"/>
          <w:lang w:eastAsia="zh-CN"/>
        </w:rPr>
        <w:t>”</w:t>
      </w:r>
      <w:r>
        <w:rPr>
          <w:rFonts w:ascii="仿宋_GB2312" w:eastAsia="仿宋_GB2312"/>
          <w:sz w:val="32"/>
          <w:szCs w:val="32"/>
        </w:rPr>
        <w:t>解放思想大讨论活动</w:t>
      </w:r>
      <w:r>
        <w:rPr>
          <w:rFonts w:hint="eastAsia" w:ascii="仿宋_GB2312" w:eastAsia="仿宋_GB2312"/>
          <w:sz w:val="32"/>
          <w:szCs w:val="32"/>
          <w:lang w:val="en-US" w:eastAsia="zh-CN"/>
        </w:rPr>
        <w:t>成果</w:t>
      </w:r>
      <w:r>
        <w:rPr>
          <w:rFonts w:hint="eastAsia" w:ascii="仿宋_GB2312" w:eastAsia="仿宋_GB2312"/>
          <w:sz w:val="32"/>
          <w:szCs w:val="32"/>
        </w:rPr>
        <w:t>。</w:t>
      </w:r>
      <w:r>
        <w:rPr>
          <w:rFonts w:hint="eastAsia" w:ascii="仿宋_GB2312" w:eastAsia="仿宋_GB2312"/>
          <w:sz w:val="32"/>
          <w:szCs w:val="32"/>
          <w:lang w:val="en-US" w:eastAsia="zh-CN"/>
        </w:rPr>
        <w:t>创新工作方法，激发干部群众活力，</w:t>
      </w:r>
      <w:r>
        <w:rPr>
          <w:rFonts w:hint="eastAsia" w:ascii="仿宋_GB2312" w:eastAsia="仿宋_GB2312"/>
          <w:sz w:val="32"/>
          <w:szCs w:val="32"/>
        </w:rPr>
        <w:t>直面建管薄弱环节，紧抓问题整改，通过“改、建、管”的综合治理模式，全面提升城市品质，推动文明创建深入，为建设美丽南昌彰显青云谱镇担当。</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黑体" w:hAnsi="黑体" w:eastAsia="黑体" w:cs="黑体"/>
          <w:sz w:val="32"/>
          <w:szCs w:val="32"/>
          <w:lang w:val="en-US" w:eastAsia="zh-CN"/>
        </w:rPr>
        <w:t>一是</w:t>
      </w:r>
      <w:r>
        <w:rPr>
          <w:rFonts w:hint="eastAsia" w:ascii="黑体" w:hAnsi="黑体" w:eastAsia="黑体" w:cs="黑体"/>
          <w:sz w:val="32"/>
          <w:szCs w:val="32"/>
        </w:rPr>
        <w:t>升级改造，基础设施不断完善</w:t>
      </w:r>
      <w:r>
        <w:rPr>
          <w:rFonts w:hint="default" w:ascii="黑体" w:hAnsi="黑体" w:eastAsia="黑体" w:cs="黑体"/>
          <w:sz w:val="32"/>
          <w:szCs w:val="32"/>
        </w:rPr>
        <w:t>。</w:t>
      </w:r>
      <w:r>
        <w:rPr>
          <w:rFonts w:hint="eastAsia" w:ascii="仿宋_GB2312" w:hAnsi="仿宋_GB2312" w:eastAsia="仿宋_GB2312" w:cs="仿宋_GB2312"/>
          <w:sz w:val="32"/>
          <w:szCs w:val="32"/>
          <w:lang w:val="en-US" w:eastAsia="zh-CN"/>
        </w:rPr>
        <w:t>聚焦</w:t>
      </w:r>
      <w:r>
        <w:rPr>
          <w:rFonts w:hint="eastAsia" w:ascii="仿宋_GB2312" w:hAnsi="仿宋_GB2312" w:eastAsia="仿宋_GB2312" w:cs="仿宋_GB2312"/>
          <w:sz w:val="32"/>
          <w:szCs w:val="32"/>
        </w:rPr>
        <w:t>城市建管十大提升行动</w:t>
      </w:r>
      <w:r>
        <w:rPr>
          <w:rFonts w:hint="eastAsia" w:ascii="仿宋_GB2312" w:hAnsi="仿宋_GB2312" w:eastAsia="仿宋_GB2312" w:cs="仿宋_GB2312"/>
          <w:sz w:val="32"/>
          <w:szCs w:val="32"/>
          <w:lang w:val="en-US" w:eastAsia="zh-CN"/>
        </w:rPr>
        <w:t>目标任务，</w:t>
      </w:r>
      <w:r>
        <w:rPr>
          <w:rFonts w:hint="eastAsia" w:ascii="仿宋_GB2312" w:eastAsia="仿宋_GB2312"/>
          <w:sz w:val="32"/>
          <w:szCs w:val="32"/>
        </w:rPr>
        <w:t>紧紧抓住全市老旧社区改造之机，重点对城南村城南佳园进行了全面的升级改造，通过拆除违建、硬化路面、封闭围墙、绿化亮化，并实行了整个小区监控全覆盖，将其建成平安智慧小区</w:t>
      </w:r>
      <w:r>
        <w:rPr>
          <w:rFonts w:hint="eastAsia" w:ascii="仿宋_GB2312" w:eastAsia="仿宋_GB2312"/>
          <w:sz w:val="32"/>
          <w:szCs w:val="32"/>
          <w:lang w:eastAsia="zh-CN"/>
        </w:rPr>
        <w:t>，</w:t>
      </w:r>
      <w:r>
        <w:rPr>
          <w:rFonts w:hint="eastAsia" w:ascii="仿宋_GB2312" w:eastAsia="仿宋_GB2312"/>
          <w:sz w:val="32"/>
          <w:szCs w:val="32"/>
        </w:rPr>
        <w:t>实行标准化物业管理。</w:t>
      </w:r>
      <w:r>
        <w:rPr>
          <w:rFonts w:hint="eastAsia" w:ascii="仿宋_GB2312" w:eastAsia="仿宋_GB2312"/>
          <w:sz w:val="32"/>
          <w:szCs w:val="32"/>
          <w:lang w:val="en-US" w:eastAsia="zh-CN"/>
        </w:rPr>
        <w:t>加大</w:t>
      </w:r>
      <w:r>
        <w:rPr>
          <w:rFonts w:hint="eastAsia" w:ascii="华文仿宋" w:hAnsi="华文仿宋" w:eastAsia="华文仿宋" w:cs="华文仿宋"/>
          <w:sz w:val="32"/>
          <w:szCs w:val="32"/>
        </w:rPr>
        <w:t>老旧小区改造、河湖水系治理、公园绿地建设、</w:t>
      </w:r>
      <w:r>
        <w:rPr>
          <w:rFonts w:hint="eastAsia" w:ascii="仿宋_GB2312" w:hAnsi="仿宋_GB2312" w:eastAsia="仿宋_GB2312" w:cs="仿宋_GB2312"/>
          <w:sz w:val="32"/>
          <w:szCs w:val="32"/>
        </w:rPr>
        <w:t>重点专项环境整治</w:t>
      </w:r>
      <w:r>
        <w:rPr>
          <w:rFonts w:hint="eastAsia" w:ascii="仿宋_GB2312" w:hAnsi="仿宋_GB2312" w:eastAsia="仿宋_GB2312" w:cs="仿宋_GB2312"/>
          <w:sz w:val="32"/>
          <w:szCs w:val="32"/>
          <w:lang w:val="en-US" w:eastAsia="zh-CN"/>
        </w:rPr>
        <w:t>力度，</w:t>
      </w:r>
      <w:r>
        <w:rPr>
          <w:rFonts w:ascii="华文仿宋" w:hAnsi="华文仿宋" w:eastAsia="华文仿宋" w:cs="华文仿宋"/>
          <w:sz w:val="32"/>
          <w:szCs w:val="32"/>
        </w:rPr>
        <w:t>直面问题、务实作为，切实强化多方联动、聚焦重点、难点、痛点、薄弱点，集中力量逐一破解</w:t>
      </w:r>
      <w:r>
        <w:rPr>
          <w:rFonts w:hint="eastAsia" w:ascii="华文仿宋" w:hAnsi="华文仿宋" w:eastAsia="华文仿宋" w:cs="华文仿宋"/>
          <w:sz w:val="32"/>
          <w:szCs w:val="32"/>
        </w:rPr>
        <w:t>。</w:t>
      </w:r>
      <w:r>
        <w:rPr>
          <w:rFonts w:hint="eastAsia" w:ascii="仿宋_GB2312" w:hAnsi="仿宋_GB2312" w:eastAsia="仿宋_GB2312" w:cs="仿宋_GB2312"/>
          <w:sz w:val="32"/>
          <w:szCs w:val="32"/>
        </w:rPr>
        <w:t>配合完成强五路等一批市政道路建设；</w:t>
      </w:r>
      <w:r>
        <w:rPr>
          <w:rFonts w:hint="eastAsia" w:ascii="仿宋_GB2312" w:hAnsi="仿宋" w:eastAsia="仿宋_GB2312" w:cs="Times New Roman"/>
          <w:bCs/>
          <w:sz w:val="32"/>
          <w:szCs w:val="32"/>
        </w:rPr>
        <w:t>开展完成区违法建设专项治理行动，全面完成存量违法建设的治理任务。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黑体" w:hAnsi="黑体" w:eastAsia="黑体" w:cs="黑体"/>
          <w:sz w:val="32"/>
          <w:szCs w:val="32"/>
          <w:lang w:val="en-US" w:eastAsia="zh-CN"/>
        </w:rPr>
        <w:t>二是</w:t>
      </w:r>
      <w:r>
        <w:rPr>
          <w:rFonts w:hint="eastAsia" w:ascii="黑体" w:hAnsi="黑体" w:eastAsia="黑体" w:cs="黑体"/>
          <w:sz w:val="32"/>
          <w:szCs w:val="32"/>
        </w:rPr>
        <w:t>折旧建新，居住环境不断改善</w:t>
      </w:r>
      <w:r>
        <w:rPr>
          <w:rFonts w:hint="default" w:ascii="黑体" w:hAnsi="黑体" w:eastAsia="黑体" w:cs="黑体"/>
          <w:sz w:val="32"/>
          <w:szCs w:val="32"/>
        </w:rPr>
        <w:t>。</w:t>
      </w:r>
      <w:r>
        <w:rPr>
          <w:rFonts w:hint="eastAsia" w:ascii="仿宋_GB2312" w:eastAsia="仿宋_GB2312"/>
          <w:sz w:val="32"/>
          <w:szCs w:val="32"/>
          <w:lang w:val="en-US" w:eastAsia="zh-CN"/>
        </w:rPr>
        <w:t>持续加大</w:t>
      </w:r>
      <w:r>
        <w:rPr>
          <w:rFonts w:hint="eastAsia" w:ascii="仿宋_GB2312" w:eastAsia="仿宋_GB2312"/>
          <w:sz w:val="32"/>
          <w:szCs w:val="32"/>
        </w:rPr>
        <w:t>旧城改造</w:t>
      </w:r>
      <w:r>
        <w:rPr>
          <w:rFonts w:hint="eastAsia" w:ascii="仿宋_GB2312" w:eastAsia="仿宋_GB2312"/>
          <w:sz w:val="32"/>
          <w:szCs w:val="32"/>
          <w:lang w:val="en-US" w:eastAsia="zh-CN"/>
        </w:rPr>
        <w:t>力度</w:t>
      </w:r>
      <w:r>
        <w:rPr>
          <w:rFonts w:hint="eastAsia" w:ascii="仿宋_GB2312" w:eastAsia="仿宋_GB2312"/>
          <w:sz w:val="32"/>
          <w:szCs w:val="32"/>
        </w:rPr>
        <w:t>，通过拆旧建新，小区环境</w:t>
      </w:r>
      <w:r>
        <w:rPr>
          <w:rFonts w:hint="eastAsia" w:ascii="仿宋_GB2312" w:eastAsia="仿宋_GB2312"/>
          <w:sz w:val="32"/>
          <w:szCs w:val="32"/>
          <w:lang w:val="en-US" w:eastAsia="zh-CN"/>
        </w:rPr>
        <w:t>更加</w:t>
      </w:r>
      <w:r>
        <w:rPr>
          <w:rFonts w:hint="eastAsia" w:ascii="仿宋_GB2312" w:eastAsia="仿宋_GB2312"/>
          <w:sz w:val="32"/>
          <w:szCs w:val="32"/>
        </w:rPr>
        <w:t>优美，</w:t>
      </w:r>
      <w:r>
        <w:rPr>
          <w:rFonts w:hint="eastAsia" w:ascii="仿宋_GB2312" w:eastAsia="仿宋_GB2312"/>
          <w:sz w:val="32"/>
          <w:szCs w:val="32"/>
          <w:lang w:val="en-US" w:eastAsia="zh-CN"/>
        </w:rPr>
        <w:t>城镇</w:t>
      </w:r>
      <w:r>
        <w:rPr>
          <w:rFonts w:hint="eastAsia" w:ascii="仿宋_GB2312" w:eastAsia="仿宋_GB2312"/>
          <w:sz w:val="32"/>
          <w:szCs w:val="32"/>
        </w:rPr>
        <w:t>面貌焕然一新。</w:t>
      </w:r>
      <w:r>
        <w:rPr>
          <w:rFonts w:hint="eastAsia" w:ascii="仿宋_GB2312" w:eastAsia="仿宋_GB2312"/>
          <w:sz w:val="32"/>
          <w:szCs w:val="32"/>
          <w:lang w:val="en-US" w:eastAsia="zh-CN"/>
        </w:rPr>
        <w:t>加速推进</w:t>
      </w:r>
      <w:r>
        <w:rPr>
          <w:rFonts w:hint="eastAsia" w:ascii="仿宋_GB2312" w:eastAsia="仿宋_GB2312"/>
          <w:sz w:val="32"/>
          <w:szCs w:val="32"/>
        </w:rPr>
        <w:t>昌南大道周边安置小区项目建设</w:t>
      </w:r>
      <w:r>
        <w:rPr>
          <w:rFonts w:hint="eastAsia" w:ascii="仿宋_GB2312" w:eastAsia="仿宋_GB2312"/>
          <w:sz w:val="32"/>
          <w:szCs w:val="32"/>
          <w:lang w:eastAsia="zh-CN"/>
        </w:rPr>
        <w:t>，</w:t>
      </w:r>
      <w:r>
        <w:rPr>
          <w:rFonts w:hint="eastAsia" w:ascii="仿宋_GB2312" w:eastAsia="仿宋_GB2312"/>
          <w:sz w:val="32"/>
          <w:szCs w:val="32"/>
          <w:lang w:val="en-US" w:eastAsia="zh-CN"/>
        </w:rPr>
        <w:t>召开专题会议，及时协调解决瓶颈问题</w:t>
      </w:r>
      <w:r>
        <w:rPr>
          <w:rFonts w:hint="eastAsia" w:ascii="仿宋_GB2312" w:eastAsia="仿宋_GB2312"/>
          <w:sz w:val="32"/>
          <w:szCs w:val="32"/>
        </w:rPr>
        <w:t>。</w:t>
      </w:r>
      <w:r>
        <w:rPr>
          <w:rFonts w:hint="eastAsia" w:ascii="仿宋_GB2312" w:eastAsia="仿宋_GB2312"/>
          <w:sz w:val="32"/>
          <w:szCs w:val="32"/>
          <w:lang w:val="en-US" w:eastAsia="zh-CN"/>
        </w:rPr>
        <w:t>加强现场调度，集结多方力量，加快施工进度，力度</w:t>
      </w:r>
      <w:r>
        <w:rPr>
          <w:rFonts w:hint="eastAsia" w:ascii="仿宋_GB2312" w:eastAsia="仿宋_GB2312"/>
          <w:sz w:val="32"/>
          <w:szCs w:val="32"/>
        </w:rPr>
        <w:t>把疫情</w:t>
      </w:r>
      <w:r>
        <w:rPr>
          <w:rFonts w:hint="eastAsia" w:ascii="仿宋_GB2312" w:eastAsia="仿宋_GB2312"/>
          <w:sz w:val="32"/>
          <w:szCs w:val="32"/>
          <w:lang w:val="en-US" w:eastAsia="zh-CN"/>
        </w:rPr>
        <w:t>对项目建设的</w:t>
      </w:r>
      <w:r>
        <w:rPr>
          <w:rFonts w:hint="eastAsia" w:ascii="仿宋_GB2312" w:eastAsia="仿宋_GB2312"/>
          <w:sz w:val="32"/>
          <w:szCs w:val="32"/>
        </w:rPr>
        <w:t>影响</w:t>
      </w:r>
      <w:r>
        <w:rPr>
          <w:rFonts w:hint="eastAsia" w:ascii="仿宋_GB2312" w:eastAsia="仿宋_GB2312"/>
          <w:sz w:val="32"/>
          <w:szCs w:val="32"/>
          <w:lang w:val="en-US" w:eastAsia="zh-CN"/>
        </w:rPr>
        <w:t>降到最低，确保</w:t>
      </w:r>
      <w:r>
        <w:rPr>
          <w:rFonts w:hint="eastAsia" w:ascii="仿宋_GB2312" w:eastAsia="仿宋_GB2312"/>
          <w:sz w:val="32"/>
          <w:szCs w:val="32"/>
        </w:rPr>
        <w:t>按期保质交付。</w:t>
      </w:r>
      <w:r>
        <w:rPr>
          <w:rFonts w:hint="eastAsia" w:ascii="仿宋_GB2312" w:eastAsia="仿宋_GB2312"/>
          <w:sz w:val="32"/>
          <w:szCs w:val="32"/>
          <w:lang w:val="en-US" w:eastAsia="zh-CN"/>
        </w:rPr>
        <w:t>及时交付</w:t>
      </w:r>
      <w:r>
        <w:rPr>
          <w:rFonts w:hint="eastAsia" w:ascii="仿宋_GB2312" w:eastAsia="仿宋_GB2312"/>
          <w:sz w:val="32"/>
          <w:szCs w:val="32"/>
        </w:rPr>
        <w:t>拆迁安居房</w:t>
      </w:r>
      <w:r>
        <w:rPr>
          <w:rFonts w:hint="eastAsia" w:ascii="仿宋_GB2312" w:eastAsia="仿宋_GB2312"/>
          <w:sz w:val="32"/>
          <w:szCs w:val="32"/>
          <w:lang w:eastAsia="zh-CN"/>
        </w:rPr>
        <w:t>，</w:t>
      </w:r>
      <w:r>
        <w:rPr>
          <w:rFonts w:hint="eastAsia" w:ascii="仿宋_GB2312" w:eastAsia="仿宋_GB2312"/>
          <w:sz w:val="32"/>
          <w:szCs w:val="32"/>
          <w:lang w:val="en-US" w:eastAsia="zh-CN"/>
        </w:rPr>
        <w:t>完善新建小区配套设施，美化绿化小区环境。</w:t>
      </w:r>
      <w:r>
        <w:rPr>
          <w:rFonts w:hint="eastAsia" w:ascii="仿宋_GB2312" w:eastAsia="仿宋_GB2312"/>
          <w:sz w:val="32"/>
          <w:szCs w:val="32"/>
        </w:rPr>
        <w:t>近年来，全镇房屋征迁面积约</w:t>
      </w:r>
      <w:r>
        <w:rPr>
          <w:rFonts w:ascii="仿宋_GB2312" w:eastAsia="仿宋_GB2312"/>
          <w:sz w:val="32"/>
          <w:szCs w:val="32"/>
        </w:rPr>
        <w:t>65</w:t>
      </w:r>
      <w:r>
        <w:rPr>
          <w:rFonts w:hint="eastAsia" w:ascii="仿宋_GB2312" w:eastAsia="仿宋_GB2312"/>
          <w:sz w:val="32"/>
          <w:szCs w:val="32"/>
        </w:rPr>
        <w:t>万平方米，已建成安置小区面积</w:t>
      </w:r>
      <w:r>
        <w:rPr>
          <w:rFonts w:ascii="仿宋_GB2312" w:eastAsia="仿宋_GB2312"/>
          <w:sz w:val="32"/>
          <w:szCs w:val="32"/>
        </w:rPr>
        <w:t>104</w:t>
      </w:r>
      <w:r>
        <w:rPr>
          <w:rFonts w:hint="eastAsia" w:ascii="仿宋_GB2312" w:eastAsia="仿宋_GB2312"/>
          <w:sz w:val="32"/>
          <w:szCs w:val="32"/>
        </w:rPr>
        <w:t>万平方米，目前还有</w:t>
      </w:r>
      <w:r>
        <w:rPr>
          <w:rFonts w:ascii="仿宋_GB2312" w:eastAsia="仿宋_GB2312"/>
          <w:sz w:val="32"/>
          <w:szCs w:val="32"/>
        </w:rPr>
        <w:t>93</w:t>
      </w:r>
      <w:r>
        <w:rPr>
          <w:rFonts w:hint="eastAsia" w:ascii="仿宋_GB2312" w:eastAsia="仿宋_GB2312"/>
          <w:sz w:val="32"/>
          <w:szCs w:val="32"/>
        </w:rPr>
        <w:t>万平方米在建设。</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黑体" w:hAnsi="黑体" w:eastAsia="黑体" w:cs="黑体"/>
          <w:sz w:val="32"/>
          <w:szCs w:val="32"/>
          <w:lang w:val="en-US" w:eastAsia="zh-CN"/>
        </w:rPr>
        <w:t>三是</w:t>
      </w:r>
      <w:r>
        <w:rPr>
          <w:rFonts w:hint="eastAsia" w:ascii="黑体" w:hAnsi="黑体" w:eastAsia="黑体" w:cs="黑体"/>
          <w:sz w:val="32"/>
          <w:szCs w:val="32"/>
        </w:rPr>
        <w:t>创新模式，服务管理不断提升</w:t>
      </w:r>
      <w:r>
        <w:rPr>
          <w:rFonts w:hint="default" w:ascii="黑体" w:hAnsi="黑体" w:eastAsia="黑体" w:cs="黑体"/>
          <w:sz w:val="32"/>
          <w:szCs w:val="32"/>
        </w:rPr>
        <w:t>。</w:t>
      </w:r>
      <w:r>
        <w:rPr>
          <w:rFonts w:hint="eastAsia" w:ascii="仿宋" w:hAnsi="仿宋" w:eastAsia="仿宋"/>
          <w:sz w:val="32"/>
          <w:szCs w:val="36"/>
        </w:rPr>
        <w:t>围绕“管、监、养”城市执法管理全流程，大力拓宽改革路径深度广度，着力</w:t>
      </w:r>
      <w:r>
        <w:rPr>
          <w:rFonts w:hint="eastAsia" w:ascii="仿宋" w:hAnsi="仿宋" w:eastAsia="仿宋"/>
          <w:sz w:val="32"/>
          <w:szCs w:val="36"/>
          <w:lang w:val="en-US" w:eastAsia="zh-CN"/>
        </w:rPr>
        <w:t>提升</w:t>
      </w:r>
      <w:r>
        <w:rPr>
          <w:rFonts w:hint="eastAsia" w:ascii="仿宋" w:hAnsi="仿宋" w:eastAsia="仿宋"/>
          <w:sz w:val="32"/>
          <w:szCs w:val="36"/>
        </w:rPr>
        <w:t>城市管理</w:t>
      </w:r>
      <w:r>
        <w:rPr>
          <w:rFonts w:hint="eastAsia" w:ascii="仿宋" w:hAnsi="仿宋" w:eastAsia="仿宋"/>
          <w:sz w:val="32"/>
          <w:szCs w:val="36"/>
          <w:lang w:val="en-US" w:eastAsia="zh-CN"/>
        </w:rPr>
        <w:t>服务水平。</w:t>
      </w:r>
      <w:r>
        <w:rPr>
          <w:rFonts w:hint="eastAsia" w:ascii="仿宋" w:hAnsi="仿宋" w:eastAsia="仿宋" w:cs="仿宋"/>
          <w:bCs/>
          <w:sz w:val="32"/>
          <w:szCs w:val="32"/>
          <w:lang w:val="en-US" w:eastAsia="zh-CN"/>
        </w:rPr>
        <w:t>采取</w:t>
      </w:r>
      <w:r>
        <w:rPr>
          <w:rFonts w:hint="eastAsia" w:ascii="仿宋" w:hAnsi="仿宋" w:eastAsia="仿宋" w:cs="仿宋"/>
          <w:bCs/>
          <w:sz w:val="32"/>
          <w:szCs w:val="32"/>
        </w:rPr>
        <w:t>“柔性”</w:t>
      </w:r>
      <w:r>
        <w:rPr>
          <w:rFonts w:hint="eastAsia" w:ascii="仿宋" w:hAnsi="仿宋" w:eastAsia="仿宋" w:cs="仿宋"/>
          <w:bCs/>
          <w:sz w:val="32"/>
          <w:szCs w:val="32"/>
          <w:lang w:val="en-US" w:eastAsia="zh-CN"/>
        </w:rPr>
        <w:t>制度</w:t>
      </w:r>
      <w:r>
        <w:rPr>
          <w:rFonts w:hint="eastAsia" w:ascii="仿宋" w:hAnsi="仿宋" w:eastAsia="仿宋" w:cs="仿宋"/>
          <w:bCs/>
          <w:sz w:val="32"/>
          <w:szCs w:val="32"/>
        </w:rPr>
        <w:t>，</w:t>
      </w:r>
      <w:r>
        <w:rPr>
          <w:rFonts w:hint="eastAsia" w:ascii="仿宋" w:hAnsi="仿宋" w:eastAsia="仿宋" w:cs="仿宋"/>
          <w:bCs/>
          <w:sz w:val="32"/>
          <w:szCs w:val="32"/>
          <w:lang w:val="en-US" w:eastAsia="zh-CN"/>
        </w:rPr>
        <w:t>针对</w:t>
      </w:r>
      <w:r>
        <w:rPr>
          <w:rFonts w:hint="eastAsia" w:ascii="仿宋_GB2312" w:eastAsia="仿宋_GB2312"/>
          <w:sz w:val="32"/>
          <w:szCs w:val="32"/>
        </w:rPr>
        <w:t>交通拥堵、环境脏乱差</w:t>
      </w:r>
      <w:r>
        <w:rPr>
          <w:rFonts w:hint="eastAsia" w:ascii="仿宋_GB2312" w:eastAsia="仿宋_GB2312"/>
          <w:sz w:val="32"/>
          <w:szCs w:val="32"/>
          <w:lang w:val="en-US" w:eastAsia="zh-CN"/>
        </w:rPr>
        <w:t>等情况，</w:t>
      </w:r>
      <w:r>
        <w:rPr>
          <w:rFonts w:hint="eastAsia" w:ascii="仿宋" w:hAnsi="仿宋" w:eastAsia="仿宋" w:cs="仿宋"/>
          <w:bCs/>
          <w:sz w:val="32"/>
          <w:szCs w:val="32"/>
          <w:lang w:val="en-US" w:eastAsia="zh-CN"/>
        </w:rPr>
        <w:t>打造</w:t>
      </w:r>
      <w:r>
        <w:rPr>
          <w:rFonts w:hint="eastAsia" w:ascii="仿宋_GB2312" w:eastAsia="仿宋_GB2312"/>
          <w:sz w:val="32"/>
          <w:szCs w:val="32"/>
        </w:rPr>
        <w:t>青云谱镇博览路便民商业街</w:t>
      </w:r>
      <w:r>
        <w:rPr>
          <w:rFonts w:hint="eastAsia" w:ascii="仿宋_GB2312" w:eastAsia="仿宋_GB2312"/>
          <w:sz w:val="32"/>
          <w:szCs w:val="32"/>
          <w:lang w:eastAsia="zh-CN"/>
        </w:rPr>
        <w:t>，</w:t>
      </w:r>
      <w:r>
        <w:rPr>
          <w:rFonts w:hint="eastAsia" w:ascii="仿宋" w:hAnsi="仿宋" w:eastAsia="仿宋" w:cs="仿宋"/>
          <w:bCs/>
          <w:sz w:val="32"/>
          <w:szCs w:val="32"/>
        </w:rPr>
        <w:t>制定</w:t>
      </w:r>
      <w:r>
        <w:rPr>
          <w:rFonts w:hint="eastAsia" w:ascii="仿宋" w:hAnsi="仿宋" w:eastAsia="仿宋" w:cs="仿宋"/>
          <w:color w:val="000000"/>
          <w:sz w:val="32"/>
          <w:szCs w:val="32"/>
          <w:shd w:val="clear" w:color="auto" w:fill="FFFFFF"/>
        </w:rPr>
        <w:t>地摊经济</w:t>
      </w:r>
      <w:r>
        <w:rPr>
          <w:rFonts w:hint="eastAsia" w:ascii="仿宋" w:hAnsi="仿宋" w:eastAsia="仿宋" w:cs="仿宋"/>
          <w:bCs/>
          <w:sz w:val="32"/>
          <w:szCs w:val="32"/>
        </w:rPr>
        <w:t>执法服务保障措施，</w:t>
      </w:r>
      <w:r>
        <w:rPr>
          <w:rFonts w:ascii="仿宋" w:hAnsi="仿宋" w:eastAsia="仿宋" w:cs="仿宋"/>
          <w:bCs/>
          <w:sz w:val="32"/>
          <w:szCs w:val="32"/>
        </w:rPr>
        <w:t>放宽对经营者</w:t>
      </w:r>
      <w:r>
        <w:rPr>
          <w:rFonts w:hint="eastAsia" w:ascii="仿宋" w:hAnsi="仿宋" w:eastAsia="仿宋" w:cs="仿宋"/>
          <w:bCs/>
          <w:sz w:val="32"/>
          <w:szCs w:val="32"/>
        </w:rPr>
        <w:t>摆摊</w:t>
      </w:r>
      <w:r>
        <w:rPr>
          <w:rFonts w:ascii="仿宋" w:hAnsi="仿宋" w:eastAsia="仿宋" w:cs="仿宋"/>
          <w:bCs/>
          <w:sz w:val="32"/>
          <w:szCs w:val="32"/>
        </w:rPr>
        <w:t>经营的管制</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增加附近居民休闲逛街场所，促进城市夜经济升级，</w:t>
      </w:r>
      <w:r>
        <w:rPr>
          <w:rFonts w:hint="eastAsia" w:ascii="仿宋_GB2312" w:eastAsia="仿宋_GB2312"/>
          <w:sz w:val="32"/>
          <w:szCs w:val="32"/>
        </w:rPr>
        <w:t>成为疫情下地摊经济的一处亮点</w:t>
      </w:r>
      <w:r>
        <w:rPr>
          <w:rFonts w:ascii="仿宋_GB2312" w:eastAsia="仿宋_GB2312"/>
          <w:sz w:val="32"/>
          <w:szCs w:val="32"/>
        </w:rPr>
        <w:t>。</w:t>
      </w:r>
      <w:r>
        <w:rPr>
          <w:rFonts w:hint="eastAsia" w:ascii="仿宋_GB2312" w:hAnsi="仿宋_GB2312" w:eastAsia="仿宋_GB2312" w:cs="仿宋_GB2312"/>
          <w:sz w:val="32"/>
          <w:szCs w:val="32"/>
        </w:rPr>
        <w:t>探索组建“城市管家”队伍，试点建立网格长、执法员、保洁员、设施养护员、绿化养护员“一长四员”工作机制。通过城市管理的日常化、精细化和全民化，不断巩固文明创建成果，不断提升百姓的幸福感和获得感。</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11"/>
        <w:keepNext w:val="0"/>
        <w:keepLines w:val="0"/>
        <w:pageBreakBefore w:val="0"/>
        <w:widowControl/>
        <w:kinsoku/>
        <w:wordWrap/>
        <w:overflowPunct/>
        <w:topLinePunct w:val="0"/>
        <w:bidi w:val="0"/>
        <w:snapToGrid/>
        <w:spacing w:beforeAutospacing="0" w:afterAutospacing="0" w:line="580" w:lineRule="exact"/>
        <w:textAlignment w:val="auto"/>
        <w:rPr>
          <w:b/>
          <w:color w:val="000000"/>
          <w:sz w:val="32"/>
          <w:szCs w:val="32"/>
        </w:rPr>
      </w:pPr>
      <w:r>
        <w:rPr>
          <w:b/>
          <w:color w:val="000000"/>
          <w:sz w:val="32"/>
          <w:szCs w:val="32"/>
        </w:rPr>
        <w:t>【信息集萃】</w:t>
      </w:r>
    </w:p>
    <w:p>
      <w:pPr>
        <w:keepNext w:val="0"/>
        <w:keepLines w:val="0"/>
        <w:pageBreakBefore w:val="0"/>
        <w:kinsoku/>
        <w:wordWrap/>
        <w:overflowPunct/>
        <w:topLinePunct w:val="0"/>
        <w:bidi w:val="0"/>
        <w:snapToGrid/>
        <w:spacing w:line="580" w:lineRule="exact"/>
        <w:textAlignment w:val="auto"/>
      </w:pPr>
    </w:p>
    <w:p>
      <w:pPr>
        <w:keepNext w:val="0"/>
        <w:keepLines w:val="0"/>
        <w:pageBreakBefore w:val="0"/>
        <w:kinsoku/>
        <w:wordWrap/>
        <w:overflowPunct/>
        <w:topLinePunct w:val="0"/>
        <w:bidi w:val="0"/>
        <w:snapToGrid/>
        <w:spacing w:line="58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楷体" w:hAnsi="楷体" w:eastAsia="楷体" w:cs="楷体"/>
          <w:b/>
          <w:bCs/>
          <w:color w:val="auto"/>
          <w:sz w:val="32"/>
          <w:szCs w:val="32"/>
          <w:lang w:val="en-US" w:eastAsia="zh-CN"/>
        </w:rPr>
        <w:t>区投促局</w:t>
      </w:r>
      <w:r>
        <w:rPr>
          <w:rFonts w:hint="eastAsia" w:ascii="仿宋_GB2312" w:hAnsi="仿宋_GB2312" w:eastAsia="仿宋_GB2312" w:cs="仿宋_GB2312"/>
          <w:color w:val="auto"/>
          <w:sz w:val="32"/>
          <w:szCs w:val="32"/>
          <w:lang w:val="en-US" w:eastAsia="zh-CN"/>
        </w:rPr>
        <w:t>牵头制定出台《青云谱区重大重点项目高质量建设工作机制》，搭建“1+5+7”协同推进平台，统筹协调重大重点项目推进工作，5个部门根据工作职能，牵头推进项目谋划、征迁交地、招商引资、项目建设、土地规划协调等环节，全力推进7大片区重大重点项目。</w:t>
      </w:r>
      <w:r>
        <w:rPr>
          <w:rFonts w:hint="eastAsia" w:ascii="楷体" w:hAnsi="楷体" w:eastAsia="楷体" w:cs="楷体"/>
          <w:b/>
          <w:bCs/>
          <w:color w:val="auto"/>
          <w:sz w:val="32"/>
          <w:szCs w:val="32"/>
          <w:lang w:val="en-US" w:eastAsia="zh-CN"/>
        </w:rPr>
        <w:t>区商务局</w:t>
      </w:r>
      <w:r>
        <w:rPr>
          <w:rFonts w:hint="eastAsia" w:ascii="仿宋_GB2312" w:hAnsi="仿宋_GB2312" w:eastAsia="仿宋_GB2312" w:cs="仿宋_GB2312"/>
          <w:color w:val="auto"/>
          <w:sz w:val="32"/>
          <w:szCs w:val="32"/>
          <w:lang w:val="en-US" w:eastAsia="zh-CN"/>
        </w:rPr>
        <w:t>点亮王府井夜经济。结合“汽车消费节”系列活动，重点打好“提升、打造、串联”三张牌，推出“王府井正街夜市街区”系列品牌，促进夜间经济提档升级，更好满足市民夜间消费需求。</w:t>
      </w:r>
      <w:r>
        <w:rPr>
          <w:rFonts w:hint="eastAsia" w:ascii="楷体" w:hAnsi="楷体" w:eastAsia="楷体" w:cs="楷体"/>
          <w:b/>
          <w:bCs/>
          <w:color w:val="auto"/>
          <w:kern w:val="2"/>
          <w:sz w:val="32"/>
          <w:szCs w:val="32"/>
          <w:lang w:val="en-US" w:eastAsia="zh-CN" w:bidi="ar-SA"/>
        </w:rPr>
        <w:t>区住建局</w:t>
      </w:r>
      <w:r>
        <w:rPr>
          <w:rFonts w:hint="eastAsia" w:ascii="仿宋_GB2312" w:hAnsi="仿宋_GB2312" w:eastAsia="仿宋_GB2312" w:cs="仿宋_GB2312"/>
          <w:b w:val="0"/>
          <w:bCs w:val="0"/>
          <w:color w:val="auto"/>
          <w:kern w:val="2"/>
          <w:sz w:val="32"/>
          <w:szCs w:val="32"/>
          <w:lang w:val="en-US" w:eastAsia="zh-CN" w:bidi="ar-SA"/>
        </w:rPr>
        <w:t>牵头推进老旧小区改造工作。坚持目标导向和问题导向相统一，克服疫情影响，广泛听取群众意见建议，强力推进2020年洪都9个和京山2个老旧小区改造项目</w:t>
      </w:r>
      <w:r>
        <w:rPr>
          <w:rFonts w:hint="default" w:ascii="仿宋_GB2312" w:hAnsi="仿宋_GB2312" w:eastAsia="仿宋_GB2312" w:cs="仿宋_GB2312"/>
          <w:b w:val="0"/>
          <w:bCs w:val="0"/>
          <w:color w:val="auto"/>
          <w:kern w:val="2"/>
          <w:sz w:val="32"/>
          <w:szCs w:val="32"/>
          <w:lang w:eastAsia="zh-CN" w:bidi="ar-SA"/>
        </w:rPr>
        <w:t>。</w:t>
      </w:r>
      <w:r>
        <w:rPr>
          <w:rFonts w:hint="eastAsia" w:ascii="仿宋_GB2312" w:hAnsi="仿宋_GB2312" w:eastAsia="仿宋_GB2312" w:cs="仿宋_GB2312"/>
          <w:b w:val="0"/>
          <w:bCs w:val="0"/>
          <w:color w:val="auto"/>
          <w:kern w:val="2"/>
          <w:sz w:val="32"/>
          <w:szCs w:val="32"/>
          <w:lang w:val="en-US" w:eastAsia="zh-CN" w:bidi="ar-SA"/>
        </w:rPr>
        <w:t>截止目前，涉及改造的老旧小区已拆除违章建筑931 户，约25000平方米，清理砖渣约11600平方米，清理生活垃圾1200平方米。</w:t>
      </w:r>
      <w:r>
        <w:rPr>
          <w:rFonts w:hint="eastAsia" w:ascii="楷体" w:hAnsi="楷体" w:eastAsia="楷体" w:cs="楷体"/>
          <w:b/>
          <w:bCs/>
          <w:color w:val="auto"/>
          <w:kern w:val="2"/>
          <w:sz w:val="32"/>
          <w:szCs w:val="32"/>
          <w:lang w:val="en-US" w:eastAsia="zh-CN" w:bidi="ar-SA"/>
        </w:rPr>
        <w:t>京山街办</w:t>
      </w:r>
      <w:r>
        <w:rPr>
          <w:rFonts w:hint="eastAsia" w:ascii="仿宋_GB2312" w:hAnsi="仿宋_GB2312" w:eastAsia="仿宋_GB2312" w:cs="仿宋_GB2312"/>
          <w:sz w:val="32"/>
          <w:szCs w:val="32"/>
        </w:rPr>
        <w:t>积极拓宽就业渠道服务民生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对辖区困</w:t>
      </w:r>
      <w:r>
        <w:rPr>
          <w:rFonts w:hint="eastAsia" w:ascii="仿宋_GB2312" w:hAnsi="仿宋_GB2312" w:eastAsia="仿宋_GB2312" w:cs="仿宋_GB2312"/>
          <w:sz w:val="32"/>
          <w:szCs w:val="32"/>
          <w:lang w:val="en-US" w:eastAsia="zh-CN"/>
        </w:rPr>
        <w:t>难</w:t>
      </w:r>
      <w:r>
        <w:rPr>
          <w:rFonts w:hint="eastAsia" w:ascii="仿宋_GB2312" w:hAnsi="仿宋_GB2312" w:eastAsia="仿宋_GB2312" w:cs="仿宋_GB2312"/>
          <w:sz w:val="32"/>
          <w:szCs w:val="32"/>
        </w:rPr>
        <w:t>就业群体进行一对一帮扶，通过入户走访、电话访问等方式，为困难就业群体“量身定做”就业岗位。所创</w:t>
      </w:r>
      <w:r>
        <w:rPr>
          <w:rFonts w:hint="eastAsia" w:ascii="仿宋_GB2312" w:hAnsi="仿宋_GB2312" w:eastAsia="仿宋_GB2312" w:cs="仿宋_GB2312"/>
          <w:sz w:val="32"/>
          <w:szCs w:val="32"/>
          <w:lang w:val="en-US" w:eastAsia="zh-CN"/>
        </w:rPr>
        <w:t>养老金</w:t>
      </w:r>
      <w:r>
        <w:rPr>
          <w:rFonts w:hint="eastAsia" w:ascii="仿宋_GB2312" w:hAnsi="仿宋_GB2312" w:eastAsia="仿宋_GB2312" w:cs="仿宋_GB2312"/>
          <w:sz w:val="32"/>
          <w:szCs w:val="32"/>
        </w:rPr>
        <w:t>新认证模式，利用宣传栏、服务大厅LED显示屏、微信平台等，向辖区企业离退休(职)人员发放认证提示消息，确保待遇资格认证“一个也不少”</w:t>
      </w:r>
      <w:r>
        <w:rPr>
          <w:rFonts w:hint="eastAsia" w:ascii="仿宋_GB2312" w:hAnsi="仿宋_GB2312" w:eastAsia="仿宋_GB2312" w:cs="仿宋_GB2312"/>
          <w:sz w:val="32"/>
          <w:szCs w:val="32"/>
          <w:lang w:eastAsia="zh-CN"/>
        </w:rPr>
        <w:t>。</w:t>
      </w:r>
      <w:r>
        <w:rPr>
          <w:rFonts w:hint="eastAsia" w:ascii="楷体" w:hAnsi="楷体" w:eastAsia="楷体" w:cs="楷体"/>
          <w:b/>
          <w:bCs/>
          <w:color w:val="auto"/>
          <w:sz w:val="32"/>
          <w:szCs w:val="32"/>
          <w:lang w:val="en-US" w:eastAsia="zh-CN"/>
        </w:rPr>
        <w:t>区应急管理局</w:t>
      </w:r>
      <w:r>
        <w:rPr>
          <w:rFonts w:hint="eastAsia" w:ascii="仿宋_GB2312" w:hAnsi="仿宋_GB2312" w:eastAsia="仿宋_GB2312" w:cs="仿宋_GB2312"/>
          <w:sz w:val="32"/>
          <w:szCs w:val="32"/>
          <w:lang w:val="en-US" w:eastAsia="zh-CN"/>
        </w:rPr>
        <w:t>加强调度，全力做好防汛工作。及时准确掌握各街办、</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val="en-US" w:eastAsia="zh-CN"/>
        </w:rPr>
        <w:t>集聚区、景区、现阶段防汛工作情况。</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val="en-US" w:eastAsia="zh-CN"/>
        </w:rPr>
        <w:t>往年</w:t>
      </w:r>
      <w:r>
        <w:rPr>
          <w:rFonts w:hint="eastAsia" w:ascii="仿宋_GB2312" w:hAnsi="仿宋_GB2312" w:eastAsia="仿宋_GB2312" w:cs="仿宋_GB2312"/>
          <w:sz w:val="32"/>
          <w:szCs w:val="32"/>
        </w:rPr>
        <w:t>暴雨造成的城区积水实际，吸取教训、全面排查、优化</w:t>
      </w:r>
      <w:r>
        <w:rPr>
          <w:rFonts w:hint="eastAsia" w:ascii="仿宋_GB2312" w:hAnsi="仿宋_GB2312" w:eastAsia="仿宋_GB2312" w:cs="仿宋_GB2312"/>
          <w:sz w:val="32"/>
          <w:szCs w:val="32"/>
          <w:lang w:val="en-US" w:eastAsia="zh-CN"/>
        </w:rPr>
        <w:t>排涝</w:t>
      </w:r>
      <w:r>
        <w:rPr>
          <w:rFonts w:hint="eastAsia" w:ascii="仿宋_GB2312" w:hAnsi="仿宋_GB2312" w:eastAsia="仿宋_GB2312" w:cs="仿宋_GB2312"/>
          <w:sz w:val="32"/>
          <w:szCs w:val="32"/>
        </w:rPr>
        <w:t>方案。加强值班值守，</w:t>
      </w:r>
      <w:r>
        <w:rPr>
          <w:rFonts w:hint="eastAsia" w:ascii="仿宋_GB2312" w:hAnsi="仿宋_GB2312" w:eastAsia="仿宋_GB2312" w:cs="仿宋_GB2312"/>
          <w:sz w:val="32"/>
          <w:szCs w:val="32"/>
          <w:lang w:val="en-US" w:eastAsia="zh-CN"/>
        </w:rPr>
        <w:t>健全</w:t>
      </w:r>
      <w:r>
        <w:rPr>
          <w:rFonts w:hint="eastAsia" w:ascii="仿宋_GB2312" w:hAnsi="仿宋_GB2312" w:eastAsia="仿宋_GB2312" w:cs="仿宋_GB2312"/>
          <w:sz w:val="32"/>
          <w:szCs w:val="32"/>
        </w:rPr>
        <w:t>防汛信息指挥</w:t>
      </w:r>
      <w:r>
        <w:rPr>
          <w:rFonts w:hint="eastAsia" w:ascii="仿宋_GB2312" w:hAnsi="仿宋_GB2312" w:eastAsia="仿宋_GB2312" w:cs="仿宋_GB2312"/>
          <w:sz w:val="32"/>
          <w:szCs w:val="32"/>
          <w:lang w:val="en-US" w:eastAsia="zh-CN"/>
        </w:rPr>
        <w:t>系统</w:t>
      </w:r>
      <w:r>
        <w:rPr>
          <w:rFonts w:hint="eastAsia" w:ascii="仿宋_GB2312" w:hAnsi="仿宋_GB2312" w:eastAsia="仿宋_GB2312" w:cs="仿宋_GB2312"/>
          <w:sz w:val="32"/>
          <w:szCs w:val="32"/>
        </w:rPr>
        <w:t>，确保人员到位、物资到位、及时</w:t>
      </w:r>
      <w:r>
        <w:rPr>
          <w:rFonts w:hint="eastAsia" w:ascii="仿宋_GB2312" w:hAnsi="仿宋_GB2312" w:eastAsia="仿宋_GB2312" w:cs="仿宋_GB2312"/>
          <w:sz w:val="32"/>
          <w:szCs w:val="32"/>
          <w:lang w:val="en-US" w:eastAsia="zh-CN"/>
        </w:rPr>
        <w:t>应对、稳妥处置。</w:t>
      </w:r>
    </w:p>
    <w:p>
      <w:pPr>
        <w:pStyle w:val="2"/>
        <w:keepNext w:val="0"/>
        <w:keepLines w:val="0"/>
        <w:pageBreakBefore w:val="0"/>
        <w:kinsoku/>
        <w:wordWrap/>
        <w:overflowPunct/>
        <w:topLinePunct w:val="0"/>
        <w:bidi w:val="0"/>
        <w:snapToGrid/>
        <w:spacing w:line="580" w:lineRule="exact"/>
        <w:textAlignment w:val="auto"/>
        <w:rPr>
          <w:rFonts w:hint="eastAsia" w:ascii="仿宋_GB2312" w:hAnsi="仿宋_GB2312" w:eastAsia="仿宋_GB2312" w:cs="仿宋_GB2312"/>
          <w:sz w:val="32"/>
          <w:szCs w:val="32"/>
        </w:rPr>
      </w:pPr>
    </w:p>
    <w:p>
      <w:pPr>
        <w:pStyle w:val="7"/>
        <w:rPr>
          <w:rFonts w:hint="eastAsia" w:ascii="仿宋_GB2312" w:hAnsi="仿宋_GB2312" w:eastAsia="仿宋_GB2312" w:cs="仿宋_GB2312"/>
          <w:color w:val="000000"/>
          <w:sz w:val="21"/>
          <w:szCs w:val="21"/>
          <w:shd w:val="clear" w:color="auto" w:fill="FFFFFF"/>
          <w:lang w:val="en-US" w:eastAsia="zh-CN"/>
        </w:rPr>
      </w:pPr>
    </w:p>
    <w:p>
      <w:pPr>
        <w:pStyle w:val="8"/>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7"/>
        <w:rPr>
          <w:rFonts w:hint="eastAsia"/>
          <w:lang w:eastAsia="zh-CN"/>
        </w:rPr>
      </w:pPr>
    </w:p>
    <w:p>
      <w:pPr>
        <w:pStyle w:val="11"/>
        <w:widowControl/>
        <w:spacing w:beforeLines="100" w:beforeAutospacing="0" w:line="360" w:lineRule="exact"/>
        <w:ind w:left="560" w:hanging="560" w:hangingChars="200"/>
        <w:rPr>
          <w:rFonts w:ascii="仿宋_GB2312" w:hAnsi="仿宋_GB2312" w:eastAsia="仿宋_GB2312" w:cs="仿宋_GB2312"/>
          <w:bCs/>
          <w:color w:val="000000"/>
          <w:sz w:val="28"/>
          <w:szCs w:val="28"/>
        </w:rPr>
      </w:pPr>
      <w:r>
        <w:rPr>
          <w:rFonts w:ascii="仿宋_GB2312" w:hAnsi="仿宋_GB2312" w:eastAsia="仿宋_GB2312" w:cs="仿宋_GB2312"/>
          <w:sz w:val="28"/>
          <w:szCs w:val="28"/>
        </w:rP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159385</wp:posOffset>
                </wp:positionV>
                <wp:extent cx="538607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38607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1pt;margin-top:12.55pt;height:0pt;width:424.1pt;z-index:251666432;mso-width-relative:page;mso-height-relative:page;" filled="f" stroked="t" coordsize="21600,21600" o:gfxdata="UEsDBAoAAAAAAIdO4kAAAAAAAAAAAAAAAAAEAAAAZHJzL1BLAwQUAAAACACHTuJAts40mNYAAAAH&#10;AQAADwAAAGRycy9kb3ducmV2LnhtbE2PzU7DMBCE70i8g7VI3FonEaAojVMJpJxAVKRw4ObG2yQl&#10;Xqe2+8Pbs4hDOc7OaObbcnm2oziiD4MjBek8AYHUOjNQp+B9Xc9yECFqMnp0hAq+McCyur4qdWHc&#10;id7w2MROcAmFQivoY5wKKUPbo9Vh7iYk9rbOWx1Z+k4ar09cbkeZJcmDtHogXuj1hE89tl/NwSrY&#10;4uvHc/C4f9mvHj/rZrWzXb1W6vYmTRYgIp7jJQy/+IwOFTNt3IFMEKOCWcZBBdl9CoLt/C7n1zZ/&#10;B1mV8j9/9QNQSwMEFAAAAAgAh07iQPyIYL/NAQAAcQMAAA4AAABkcnMvZTJvRG9jLnhtbK1TzY4T&#10;MQy+I/EOUe50Zou6lFGne9hquSCoBDyAm0lmIuVPcei0L8ELIHGDE0fuvA27j4GTdkt3uSF6cO3Y&#10;+ezvi2dxtbOGbWVE7V3LLyY1Z9IJ32nXt/zD+5tnc84wgevAeCdbvpfIr5ZPnyzG0MipH7zpZGQE&#10;4rAZQ8uHlEJTVSgGaQEnPkhHSeWjhURh7Ksuwkjo1lTTur6sRh+7EL2QiHS6OiT5suArJUV6qxTK&#10;xEzLabZUbCx2k221XEDTRwiDFscx4B+msKAdNT1BrSAB+xj1X1BWi+jRqzQR3lZeKS1k4UBsLupH&#10;bN4NEGThQuJgOMmE/w9WvNmuI9Ndy2ecObD0RLeff/z69PXu5xeyt9+/sVkWaQzYUO21W8djhGEd&#10;M+Odijb/Exe2K8LuT8LKXWKCDmfP55f1C9Jf3OeqPxdDxPRKesuy03KjXeYMDWxfY6JmVHpfko+d&#10;v9HGlHczjo0tfzmb0uwCaHuUgUSuDcQHXc8ZmJ7WUqRYENEb3eXbGQdjv7k2kW0hr0b5ZaLU7UFZ&#10;br0CHA51JXVYGqsTba7RtuXz89vGZXRZdu9IIIt3kCt7G9/ti4pVjuhdS9PjDubFOY/JP/9Sl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s40mNYAAAAHAQAADwAAAAAAAAABACAAAAAiAAAAZHJz&#10;L2Rvd25yZXYueG1sUEsBAhQAFAAAAAgAh07iQPyIYL/NAQAAcQMAAA4AAAAAAAAAAQAgAAAAJQEA&#10;AGRycy9lMm9Eb2MueG1sUEsFBgAAAAAGAAYAWQEAAGQFAAAAAA==&#10;">
                <v:fill on="f" focussize="0,0"/>
                <v:stroke color="#000000" miterlimit="8" joinstyle="miter"/>
                <v:imagedata o:title=""/>
                <o:lock v:ext="edit" aspectratio="f"/>
              </v:line>
            </w:pict>
          </mc:Fallback>
        </mc:AlternateContent>
      </w:r>
      <w:r>
        <w:rPr>
          <w:rFonts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497840</wp:posOffset>
                </wp:positionV>
                <wp:extent cx="5386070" cy="0"/>
                <wp:effectExtent l="0" t="0" r="0" b="0"/>
                <wp:wrapNone/>
                <wp:docPr id="3" name="直接连接符 3"/>
                <wp:cNvGraphicFramePr/>
                <a:graphic xmlns:a="http://schemas.openxmlformats.org/drawingml/2006/main">
                  <a:graphicData uri="http://schemas.microsoft.com/office/word/2010/wordprocessingShape">
                    <wps:wsp>
                      <wps:cNvCnPr/>
                      <wps:spPr>
                        <a:xfrm>
                          <a:off x="1122045" y="7586345"/>
                          <a:ext cx="538607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35pt;margin-top:39.2pt;height:0pt;width:424.1pt;z-index:251660288;mso-width-relative:page;mso-height-relative:page;" filled="f" stroked="t" coordsize="21600,21600" o:gfxdata="UEsDBAoAAAAAAIdO4kAAAAAAAAAAAAAAAAAEAAAAZHJzL1BLAwQUAAAACACHTuJAk6DVbdUAAAAH&#10;AQAADwAAAGRycy9kb3ducmV2LnhtbE2Oy07DMBBF90j8gzVI7KjdCmgIcSqBlBWIqiks2LnxNAnE&#10;49R2H/w9g1jA8j507ykWJzeIA4bYe9IwnSgQSI23PbUaXtfVVQYiJkPWDJ5QwxdGWJTnZ4XJrT/S&#10;Cg91agWPUMyNhi6lMZcyNh06Eyd+ROJs64MziWVopQ3myONukDOlbqUzPfFDZ0Z87LD5rPdOwxZf&#10;3p5iwN3zbvnwXtXLD9dWa60vL6bqHkTCU/orww8+o0PJTBu/JxvFoGE256KGeXYNguPsRt2B2Pwa&#10;sizkf/7yG1BLAwQUAAAACACHTuJA5zbSANsBAAB9AwAADgAAAGRycy9lMm9Eb2MueG1srVPNjtMw&#10;EL4j8Q6W7zRpSrslqruHrZYLgkrAA0wdO7HkP9mmaV+CF0DiBieO3HmbXR6DsVuWAjdEDpOZePzN&#10;fDNfVtcHo8lehKicZXQ6qSkRlrtO2Z7Rt29unywpiQlsB9pZwehRRHq9fvxoNfpWNG5wuhOBIIiN&#10;7egZHVLybVVFPggDceK8sHgoXTCQMAx91QUYEd3oqqnrRTW60PnguIgRv25Oh3Rd8KUUPL2SMopE&#10;NKPYWyo2FLvLtlqvoO0D+EHxcxvwD10YUBaLPkBtIAF5F9RfUEbx4KKTacKdqZyUiovCAdlM6z/Y&#10;vB7Ai8IFhxP9w5ji/4PlL/fbQFTH6IwSCwZXdP/h6937T9+/fUR7/+UzmeUhjT62mHtjt+EcRb8N&#10;mfFBBpPfyIUcUALTpqmfzik5Mno1Xy5m6Jchi0MiHBPms+WivsJdcMwoC6h+gfgQ03PhDMkOo1rZ&#10;zB9a2L+ICWEw9WdK/mzdrdK6wGtLRkafzRsszQGVJDUkdI1HbtH2lIDuUaI8hYIYnVZdvp1xYuh3&#10;NzqQPWSZlCc3jdV+S8ulNxCHU145OnEzKqGKtTKMLi9va5vRRdHhmUAe5Gl02du57lgmWuUId1yK&#10;nvWYRXQZo3/516x/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Og1W3VAAAABwEAAA8AAAAAAAAA&#10;AQAgAAAAIgAAAGRycy9kb3ducmV2LnhtbFBLAQIUABQAAAAIAIdO4kDnNtIA2wEAAH0DAAAOAAAA&#10;AAAAAAEAIAAAACQBAABkcnMvZTJvRG9jLnhtbFBLBQYAAAAABgAGAFkBAABxBQAAAAA=&#10;">
                <v:fill on="f" focussize="0,0"/>
                <v:stroke color="#000000" miterlimit="8" joinstyle="miter"/>
                <v:imagedata o:title=""/>
                <o:lock v:ext="edit" aspectratio="f"/>
              </v:line>
            </w:pict>
          </mc:Fallback>
        </mc:AlternateContent>
      </w:r>
      <w:r>
        <w:rPr>
          <w:rFonts w:hint="eastAsia" w:ascii="仿宋_GB2312" w:hAnsi="仿宋_GB2312" w:eastAsia="仿宋_GB2312" w:cs="仿宋_GB2312"/>
          <w:color w:val="000000"/>
          <w:sz w:val="28"/>
          <w:szCs w:val="28"/>
        </w:rPr>
        <w:t>报：</w:t>
      </w:r>
      <w:r>
        <w:rPr>
          <w:rFonts w:hint="eastAsia" w:ascii="仿宋_GB2312" w:hAnsi="仿宋_GB2312" w:eastAsia="仿宋_GB2312" w:cs="仿宋_GB2312"/>
          <w:bCs/>
          <w:color w:val="000000"/>
          <w:sz w:val="28"/>
          <w:szCs w:val="28"/>
        </w:rPr>
        <w:t>青云谱区“五型”政府建设领导小组组长、常务副组长、副组长。</w:t>
      </w:r>
    </w:p>
    <w:p>
      <w:pPr>
        <w:pStyle w:val="11"/>
        <w:widowControl/>
        <w:spacing w:line="360" w:lineRule="exact"/>
        <w:ind w:left="560" w:hanging="560" w:hanging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337820</wp:posOffset>
                </wp:positionV>
                <wp:extent cx="538607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8607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95pt;margin-top:26.6pt;height:0pt;width:424.1pt;z-index:251663360;mso-width-relative:page;mso-height-relative:page;" filled="f" stroked="t" coordsize="21600,21600" o:gfxdata="UEsDBAoAAAAAAIdO4kAAAAAAAAAAAAAAAAAEAAAAZHJzL1BLAwQUAAAACACHTuJAkwYQMNgAAAAI&#10;AQAADwAAAGRycy9kb3ducmV2LnhtbE2PzU7DMBCE70i8g7VI3FqnTUElxKkEUk4gqqb00Ns23iaB&#10;eJ3a7g9vjxEHOM7OaObbfHExvTiR851lBZNxAoK4trrjRsH7uhzNQfiArLG3TAq+yMOiuL7KMdP2&#10;zCs6VaERsYR9hgraEIZMSl+3ZNCP7UAcvb11BkOUrpHa4TmWm15Ok+ReGuw4LrQ40HNL9Wd1NAr2&#10;9LZ58Y4Or4fl07aslh+mKddK3d5MkkcQgS7hLww/+BEdisi0s0fWXvQKRulDTCq4S6cgoj+fzVIQ&#10;u9+DLHL5/4HiG1BLAwQUAAAACACHTuJABntFfc0BAABxAwAADgAAAGRycy9lMm9Eb2MueG1srVNL&#10;jhMxEN0jcQfLe9I9YTKEVjqzmGjYIIgEHKDitrst+SeXSSeX4AJI7GDFkj23meEYlJ1MCLBDZFGp&#10;ssuv/J5fL6531rCtjKi9a/nFpOZMOuE77fqWv3t7+2TOGSZwHRjvZMv3Evn18vGjxRgaOfWDN52M&#10;jEAcNmNo+ZBSaKoKxSAt4MQH6WhT+WghURn7qoswEro11bSur6rRxy5ELyQira4Om3xZ8JWSIr1W&#10;CmVipuV0t1RiLHGTY7VcQNNHCIMWx2vAP9zCgnY09AS1ggTsfdR/QVktokev0kR4W3mltJCFA7G5&#10;qP9g82aAIAsXEgfDSSb8f7Di1XYdme5afsmZA0tPdP/x292Hzz++f6J4//ULu8wijQEb6r1x63is&#10;MKxjZrxT0eZ/4sJ2Rdj9SVi5S0zQ4uzp/Kp+RvqLh73q18EQMb2Q3rKctNxolzlDA9uXmGgYtT60&#10;5GXnb7Ux5d2MY2PLn8+mM0IGco8ykCi1gfig6zkD05MtRYoFEb3RXT6dcTD2mxsT2RayNcovE6Vp&#10;v7Xl0SvA4dBXtg6msTqRc422LZ+fnzYuo8vivSOBLN5BrpxtfLcvKla5onctQ48ezMY5ryk//1K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TBhAw2AAAAAgBAAAPAAAAAAAAAAEAIAAAACIAAABk&#10;cnMvZG93bnJldi54bWxQSwECFAAUAAAACACHTuJABntFfc0BAABxAwAADgAAAAAAAAABACAAAAAn&#10;AQAAZHJzL2Uyb0RvYy54bWxQSwUGAAAAAAYABgBZAQAAZgUAAAAA&#10;">
                <v:fill on="f" focussize="0,0"/>
                <v:stroke color="#000000" miterlimit="8" joinstyle="miter"/>
                <v:imagedata o:title=""/>
                <o:lock v:ext="edit" aspectratio="f"/>
              </v:line>
            </w:pict>
          </mc:Fallback>
        </mc:AlternateContent>
      </w:r>
      <w:r>
        <w:rPr>
          <w:rFonts w:ascii="仿宋_GB2312" w:hAnsi="仿宋_GB2312" w:eastAsia="仿宋_GB2312" w:cs="仿宋_GB2312"/>
          <w:sz w:val="28"/>
          <w:szCs w:val="28"/>
        </w:rPr>
        <w:t>发</w:t>
      </w:r>
      <w:r>
        <w:rPr>
          <w:rFonts w:hint="eastAsia" w:ascii="仿宋_GB2312" w:hAnsi="仿宋_GB2312" w:eastAsia="仿宋_GB2312" w:cs="仿宋_GB2312"/>
          <w:sz w:val="28"/>
          <w:szCs w:val="28"/>
        </w:rPr>
        <w:t>：</w:t>
      </w:r>
      <w:r>
        <w:rPr>
          <w:rFonts w:hint="eastAsia" w:ascii="仿宋_GB2312" w:hAnsi="仿宋_GB2312" w:eastAsia="仿宋_GB2312" w:cs="仿宋_GB2312"/>
          <w:bCs/>
          <w:color w:val="000000"/>
          <w:sz w:val="28"/>
          <w:szCs w:val="28"/>
        </w:rPr>
        <w:t>各街办、镇、园，区政府各部门，区直各单位。</w:t>
      </w:r>
    </w:p>
    <w:p>
      <w:pPr>
        <w:pStyle w:val="11"/>
        <w:widowControl/>
        <w:spacing w:line="15" w:lineRule="auto"/>
        <w:ind w:left="560" w:hanging="560" w:hangingChars="200"/>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-40005</wp:posOffset>
                </wp:positionH>
                <wp:positionV relativeFrom="paragraph">
                  <wp:posOffset>322580</wp:posOffset>
                </wp:positionV>
                <wp:extent cx="538607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38607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3.15pt;margin-top:25.4pt;height:0pt;width:424.1pt;z-index:251669504;mso-width-relative:page;mso-height-relative:page;" filled="f" stroked="t" coordsize="21600,21600" o:gfxdata="UEsDBAoAAAAAAIdO4kAAAAAAAAAAAAAAAAAEAAAAZHJzL1BLAwQUAAAACACHTuJAQ644v9cAAAAI&#10;AQAADwAAAGRycy9kb3ducmV2LnhtbE2PS0/DMBCE70j8B2uRuLV2eFQlxKkEUk4gqqZw4ObG2yQQ&#10;r1PbffDvWcQBjjszmv2mWJzcIA4YYu9JQzZVIJAab3tqNbyuq8kcREyGrBk8oYYvjLAoz88Kk1t/&#10;pBUe6tQKLqGYGw1dSmMuZWw6dCZO/YjE3tYHZxKfoZU2mCOXu0FeKTWTzvTEHzoz4mOHzWe9dxq2&#10;+PL2FAPunnfLh/eqXn64tlprfXmRqXsQCU/pLww/+IwOJTNt/J5sFIOGyeyakxpuFS9gf36T3YHY&#10;/AqyLOT/AeU3UEsDBBQAAAAIAIdO4kCzmn8izAEAAHEDAAAOAAAAZHJzL2Uyb0RvYy54bWytU0uO&#10;EzEQ3SNxB8t70j1BCaGVziwmGjYIIgEHqLjtbkv+yWXSySW4ABI7WLFkz22YOQZlJxMC7BBZVKrs&#10;8iu/59fL6701bCcjau9afjWpOZNO+E67vuXv3t4+WXCGCVwHxjvZ8oNEfr16/Gg5hkZO/eBNJyMj&#10;EIfNGFo+pBSaqkIxSAs48UE62lQ+WkhUxr7qIoyEbk01ret5NfrYheiFRKTV9XGTrwq+UlKk10qh&#10;TMy0nO6WSowlbnOsVkto+ghh0OJ0DfiHW1jQjoaeodaQgL2P+i8oq0X06FWaCG8rr5QWsnAgNlf1&#10;H2zeDBBk4ULiYDjLhP8PVrzabSLTXcvnnDmw9ER3H7/9+PD5/vsnindfv7B5FmkM2FDvjdvEU4Vh&#10;EzPjvYo2/xMXti/CHs7Cyn1ighZnTxfz+hnpLx72ql8HQ8T0QnrLctJyo13mDA3sXmKiYdT60JKX&#10;nb/VxpR3M46NLX8+m84IGcg9ykCi1Abig67nDExPthQpFkT0Rnf5dMbB2G9vTGQ7yNYov0yUpv3W&#10;lkevAYdjX9k6msbqRM412rZ8cXnauIwui/dOBLJ4R7lytvXdoahY5YretQw9eTAb57Km/PJLWf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644v9cAAAAIAQAADwAAAAAAAAABACAAAAAiAAAAZHJz&#10;L2Rvd25yZXYueG1sUEsBAhQAFAAAAAgAh07iQLOafyLMAQAAcQMAAA4AAAAAAAAAAQAgAAAAJgEA&#10;AGRycy9lMm9Eb2MueG1sUEsFBgAAAAAGAAYAWQEAAGQFAAAAAA==&#10;">
                <v:fill on="f" focussize="0,0"/>
                <v:stroke color="#000000" miterlimit="8" joinstyle="miter"/>
                <v:imagedata o:title=""/>
                <o:lock v:ext="edit" aspectratio="f"/>
              </v:line>
            </w:pict>
          </mc:Fallback>
        </mc:AlternateContent>
      </w:r>
      <w:r>
        <w:rPr>
          <w:rFonts w:hint="eastAsia" w:ascii="仿宋_GB2312" w:hAnsi="仿宋_GB2312" w:eastAsia="仿宋_GB2312" w:cs="仿宋_GB2312"/>
          <w:bCs/>
          <w:color w:val="000000"/>
          <w:sz w:val="28"/>
          <w:szCs w:val="28"/>
        </w:rPr>
        <w:t>区“五型”政府建设领导小组       办公室邮箱：qwxzfjs@163.com</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rPr>
                              <w:rFonts w:asciiTheme="minorEastAsia" w:hAnsiTheme="minorEastAsia" w:cstheme="minorEastAsia"/>
                              <w:sz w:val="21"/>
                              <w:szCs w:val="32"/>
                            </w:rPr>
                          </w:pPr>
                          <w:r>
                            <w:rPr>
                              <w:rFonts w:hint="eastAsia" w:asciiTheme="minorEastAsia" w:hAnsiTheme="minorEastAsia" w:cstheme="minorEastAsia"/>
                              <w:sz w:val="21"/>
                              <w:szCs w:val="32"/>
                            </w:rPr>
                            <w:t>—</w:t>
                          </w:r>
                          <w:r>
                            <w:rPr>
                              <w:rFonts w:hint="eastAsia" w:asciiTheme="minorEastAsia" w:hAnsiTheme="minorEastAsia" w:cstheme="minorEastAsia"/>
                              <w:sz w:val="21"/>
                              <w:szCs w:val="32"/>
                            </w:rPr>
                            <w:fldChar w:fldCharType="begin"/>
                          </w:r>
                          <w:r>
                            <w:rPr>
                              <w:rFonts w:hint="eastAsia" w:asciiTheme="minorEastAsia" w:hAnsiTheme="minorEastAsia" w:cstheme="minorEastAsia"/>
                              <w:sz w:val="21"/>
                              <w:szCs w:val="32"/>
                            </w:rPr>
                            <w:instrText xml:space="preserve"> PAGE  \* MERGEFORMAT </w:instrText>
                          </w:r>
                          <w:r>
                            <w:rPr>
                              <w:rFonts w:hint="eastAsia" w:asciiTheme="minorEastAsia" w:hAnsiTheme="minorEastAsia" w:cstheme="minorEastAsia"/>
                              <w:sz w:val="21"/>
                              <w:szCs w:val="32"/>
                            </w:rPr>
                            <w:fldChar w:fldCharType="separate"/>
                          </w:r>
                          <w:r>
                            <w:rPr>
                              <w:rFonts w:asciiTheme="minorEastAsia" w:hAnsiTheme="minorEastAsia" w:cstheme="minorEastAsia"/>
                              <w:sz w:val="21"/>
                              <w:szCs w:val="32"/>
                            </w:rPr>
                            <w:t>7</w:t>
                          </w:r>
                          <w:r>
                            <w:rPr>
                              <w:rFonts w:hint="eastAsia" w:asciiTheme="minorEastAsia" w:hAnsiTheme="minorEastAsia" w:cstheme="minorEastAsia"/>
                              <w:sz w:val="21"/>
                              <w:szCs w:val="32"/>
                            </w:rPr>
                            <w:fldChar w:fldCharType="end"/>
                          </w:r>
                          <w:r>
                            <w:rPr>
                              <w:rFonts w:hint="eastAsia" w:asciiTheme="minorEastAsia" w:hAnsiTheme="minorEastAsia" w:cstheme="minorEastAsia"/>
                              <w:sz w:val="21"/>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9"/>
                      <w:rPr>
                        <w:rFonts w:asciiTheme="minorEastAsia" w:hAnsiTheme="minorEastAsia" w:cstheme="minorEastAsia"/>
                        <w:sz w:val="21"/>
                        <w:szCs w:val="32"/>
                      </w:rPr>
                    </w:pPr>
                    <w:r>
                      <w:rPr>
                        <w:rFonts w:hint="eastAsia" w:asciiTheme="minorEastAsia" w:hAnsiTheme="minorEastAsia" w:cstheme="minorEastAsia"/>
                        <w:sz w:val="21"/>
                        <w:szCs w:val="32"/>
                      </w:rPr>
                      <w:t>—</w:t>
                    </w:r>
                    <w:r>
                      <w:rPr>
                        <w:rFonts w:hint="eastAsia" w:asciiTheme="minorEastAsia" w:hAnsiTheme="minorEastAsia" w:cstheme="minorEastAsia"/>
                        <w:sz w:val="21"/>
                        <w:szCs w:val="32"/>
                      </w:rPr>
                      <w:fldChar w:fldCharType="begin"/>
                    </w:r>
                    <w:r>
                      <w:rPr>
                        <w:rFonts w:hint="eastAsia" w:asciiTheme="minorEastAsia" w:hAnsiTheme="minorEastAsia" w:cstheme="minorEastAsia"/>
                        <w:sz w:val="21"/>
                        <w:szCs w:val="32"/>
                      </w:rPr>
                      <w:instrText xml:space="preserve"> PAGE  \* MERGEFORMAT </w:instrText>
                    </w:r>
                    <w:r>
                      <w:rPr>
                        <w:rFonts w:hint="eastAsia" w:asciiTheme="minorEastAsia" w:hAnsiTheme="minorEastAsia" w:cstheme="minorEastAsia"/>
                        <w:sz w:val="21"/>
                        <w:szCs w:val="32"/>
                      </w:rPr>
                      <w:fldChar w:fldCharType="separate"/>
                    </w:r>
                    <w:r>
                      <w:rPr>
                        <w:rFonts w:asciiTheme="minorEastAsia" w:hAnsiTheme="minorEastAsia" w:cstheme="minorEastAsia"/>
                        <w:sz w:val="21"/>
                        <w:szCs w:val="32"/>
                      </w:rPr>
                      <w:t>7</w:t>
                    </w:r>
                    <w:r>
                      <w:rPr>
                        <w:rFonts w:hint="eastAsia" w:asciiTheme="minorEastAsia" w:hAnsiTheme="minorEastAsia" w:cstheme="minorEastAsia"/>
                        <w:sz w:val="21"/>
                        <w:szCs w:val="32"/>
                      </w:rPr>
                      <w:fldChar w:fldCharType="end"/>
                    </w:r>
                    <w:r>
                      <w:rPr>
                        <w:rFonts w:hint="eastAsia" w:asciiTheme="minorEastAsia" w:hAnsiTheme="minorEastAsia" w:cstheme="minorEastAsia"/>
                        <w:sz w:val="21"/>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38"/>
    <w:rsid w:val="0039534A"/>
    <w:rsid w:val="00401345"/>
    <w:rsid w:val="005A45F2"/>
    <w:rsid w:val="0062014A"/>
    <w:rsid w:val="00AA3C57"/>
    <w:rsid w:val="00CF4B3E"/>
    <w:rsid w:val="00D52A38"/>
    <w:rsid w:val="00E13930"/>
    <w:rsid w:val="01126B0E"/>
    <w:rsid w:val="0121266A"/>
    <w:rsid w:val="013202B4"/>
    <w:rsid w:val="013C110F"/>
    <w:rsid w:val="01464D73"/>
    <w:rsid w:val="014C03E7"/>
    <w:rsid w:val="01666FE2"/>
    <w:rsid w:val="0180316B"/>
    <w:rsid w:val="018D1C35"/>
    <w:rsid w:val="01AD52FF"/>
    <w:rsid w:val="01D45836"/>
    <w:rsid w:val="01F2689D"/>
    <w:rsid w:val="022B70C1"/>
    <w:rsid w:val="02A72C2B"/>
    <w:rsid w:val="02AC2055"/>
    <w:rsid w:val="02B06A46"/>
    <w:rsid w:val="02B10C8D"/>
    <w:rsid w:val="032869CC"/>
    <w:rsid w:val="03B17B34"/>
    <w:rsid w:val="03C15287"/>
    <w:rsid w:val="04072123"/>
    <w:rsid w:val="045A4388"/>
    <w:rsid w:val="04CB5942"/>
    <w:rsid w:val="05042BAE"/>
    <w:rsid w:val="050A6D6B"/>
    <w:rsid w:val="0528203D"/>
    <w:rsid w:val="052B2C3B"/>
    <w:rsid w:val="05303539"/>
    <w:rsid w:val="057B1454"/>
    <w:rsid w:val="05955B12"/>
    <w:rsid w:val="05B53307"/>
    <w:rsid w:val="05C74B80"/>
    <w:rsid w:val="063B4F7E"/>
    <w:rsid w:val="06434D53"/>
    <w:rsid w:val="069B0A7D"/>
    <w:rsid w:val="06FE24C8"/>
    <w:rsid w:val="0706632A"/>
    <w:rsid w:val="071D5057"/>
    <w:rsid w:val="072E6A00"/>
    <w:rsid w:val="075921F8"/>
    <w:rsid w:val="076807FE"/>
    <w:rsid w:val="079A3A47"/>
    <w:rsid w:val="07B65741"/>
    <w:rsid w:val="07CC28B7"/>
    <w:rsid w:val="07E91F1B"/>
    <w:rsid w:val="08634598"/>
    <w:rsid w:val="08D84DE8"/>
    <w:rsid w:val="0907733D"/>
    <w:rsid w:val="094F4EFD"/>
    <w:rsid w:val="095A0B9A"/>
    <w:rsid w:val="09AA32A7"/>
    <w:rsid w:val="09F51686"/>
    <w:rsid w:val="0A221A01"/>
    <w:rsid w:val="0A326A38"/>
    <w:rsid w:val="0A5E5DBC"/>
    <w:rsid w:val="0AE63609"/>
    <w:rsid w:val="0B010466"/>
    <w:rsid w:val="0B1D2395"/>
    <w:rsid w:val="0B1F0B97"/>
    <w:rsid w:val="0B260BDF"/>
    <w:rsid w:val="0B4D3812"/>
    <w:rsid w:val="0B69698F"/>
    <w:rsid w:val="0B973A06"/>
    <w:rsid w:val="0BF12F0C"/>
    <w:rsid w:val="0C015363"/>
    <w:rsid w:val="0C0B0BFB"/>
    <w:rsid w:val="0C1B14DC"/>
    <w:rsid w:val="0C423A35"/>
    <w:rsid w:val="0C4C2B75"/>
    <w:rsid w:val="0CAB16D0"/>
    <w:rsid w:val="0D082A67"/>
    <w:rsid w:val="0D2D1A2A"/>
    <w:rsid w:val="0D3A69E9"/>
    <w:rsid w:val="0D625FC6"/>
    <w:rsid w:val="0D694104"/>
    <w:rsid w:val="0D6B66FA"/>
    <w:rsid w:val="0D823828"/>
    <w:rsid w:val="0D84651C"/>
    <w:rsid w:val="0D9035A7"/>
    <w:rsid w:val="0DAA628C"/>
    <w:rsid w:val="0DF7400B"/>
    <w:rsid w:val="0E026543"/>
    <w:rsid w:val="0E2E175F"/>
    <w:rsid w:val="0E3142E6"/>
    <w:rsid w:val="0E4615E9"/>
    <w:rsid w:val="0E996E91"/>
    <w:rsid w:val="0E9A3BB9"/>
    <w:rsid w:val="0F022C5F"/>
    <w:rsid w:val="0F1A0513"/>
    <w:rsid w:val="0F3040E4"/>
    <w:rsid w:val="0F3B68A9"/>
    <w:rsid w:val="0F4220F4"/>
    <w:rsid w:val="0F695028"/>
    <w:rsid w:val="0F7D5C3A"/>
    <w:rsid w:val="0F7E12F7"/>
    <w:rsid w:val="0FC60E2B"/>
    <w:rsid w:val="0FD94BA3"/>
    <w:rsid w:val="10071DE3"/>
    <w:rsid w:val="106E54E2"/>
    <w:rsid w:val="10974C81"/>
    <w:rsid w:val="10C60DED"/>
    <w:rsid w:val="10D0477C"/>
    <w:rsid w:val="10ED487D"/>
    <w:rsid w:val="11005AD5"/>
    <w:rsid w:val="1105555A"/>
    <w:rsid w:val="11194B4C"/>
    <w:rsid w:val="1182687E"/>
    <w:rsid w:val="11941FCA"/>
    <w:rsid w:val="11F30014"/>
    <w:rsid w:val="122F44C8"/>
    <w:rsid w:val="12363305"/>
    <w:rsid w:val="124F5098"/>
    <w:rsid w:val="12804FC8"/>
    <w:rsid w:val="12BB47AA"/>
    <w:rsid w:val="12BF4B13"/>
    <w:rsid w:val="132729CB"/>
    <w:rsid w:val="132E5CDC"/>
    <w:rsid w:val="13397094"/>
    <w:rsid w:val="133E3619"/>
    <w:rsid w:val="1347708F"/>
    <w:rsid w:val="13942CDD"/>
    <w:rsid w:val="13BD5608"/>
    <w:rsid w:val="13BD702A"/>
    <w:rsid w:val="13C9139E"/>
    <w:rsid w:val="142E2C28"/>
    <w:rsid w:val="149B2A63"/>
    <w:rsid w:val="149C63BC"/>
    <w:rsid w:val="14A20CCC"/>
    <w:rsid w:val="14A32D42"/>
    <w:rsid w:val="15453EDA"/>
    <w:rsid w:val="15687892"/>
    <w:rsid w:val="15CB1738"/>
    <w:rsid w:val="15EF72F3"/>
    <w:rsid w:val="16592C23"/>
    <w:rsid w:val="16770FE7"/>
    <w:rsid w:val="167B2EF9"/>
    <w:rsid w:val="16AD15CA"/>
    <w:rsid w:val="16B642D5"/>
    <w:rsid w:val="16D704FD"/>
    <w:rsid w:val="17446BE7"/>
    <w:rsid w:val="175D469F"/>
    <w:rsid w:val="177A2E72"/>
    <w:rsid w:val="18593755"/>
    <w:rsid w:val="18601A9B"/>
    <w:rsid w:val="18690E7F"/>
    <w:rsid w:val="189D53FF"/>
    <w:rsid w:val="18E67216"/>
    <w:rsid w:val="191D64F3"/>
    <w:rsid w:val="194615E7"/>
    <w:rsid w:val="194C4E9E"/>
    <w:rsid w:val="19652249"/>
    <w:rsid w:val="19731D60"/>
    <w:rsid w:val="1A3639BF"/>
    <w:rsid w:val="1AB80073"/>
    <w:rsid w:val="1AD3545F"/>
    <w:rsid w:val="1AD92A29"/>
    <w:rsid w:val="1AE55515"/>
    <w:rsid w:val="1AF1568B"/>
    <w:rsid w:val="1B0777CE"/>
    <w:rsid w:val="1B115D4C"/>
    <w:rsid w:val="1B150DC3"/>
    <w:rsid w:val="1B473BCC"/>
    <w:rsid w:val="1B5E605B"/>
    <w:rsid w:val="1B990538"/>
    <w:rsid w:val="1BBE16A7"/>
    <w:rsid w:val="1C1947F8"/>
    <w:rsid w:val="1C304CB9"/>
    <w:rsid w:val="1C7566AF"/>
    <w:rsid w:val="1D0C6919"/>
    <w:rsid w:val="1D1F6450"/>
    <w:rsid w:val="1D3E4F59"/>
    <w:rsid w:val="1D9D4CC2"/>
    <w:rsid w:val="1DB62366"/>
    <w:rsid w:val="1DCB0820"/>
    <w:rsid w:val="1DDC012B"/>
    <w:rsid w:val="1E1F2CCE"/>
    <w:rsid w:val="1E2B40A8"/>
    <w:rsid w:val="1E606392"/>
    <w:rsid w:val="1EB24C0D"/>
    <w:rsid w:val="1F6C1824"/>
    <w:rsid w:val="1F841518"/>
    <w:rsid w:val="1F9A0C73"/>
    <w:rsid w:val="1F9F31CD"/>
    <w:rsid w:val="1FD83F57"/>
    <w:rsid w:val="202D3DE8"/>
    <w:rsid w:val="20706044"/>
    <w:rsid w:val="20742446"/>
    <w:rsid w:val="207F2F71"/>
    <w:rsid w:val="208C6551"/>
    <w:rsid w:val="20B23C12"/>
    <w:rsid w:val="2111509E"/>
    <w:rsid w:val="2181057A"/>
    <w:rsid w:val="21BA3D25"/>
    <w:rsid w:val="21DC2C0D"/>
    <w:rsid w:val="21DF70DA"/>
    <w:rsid w:val="22644DFE"/>
    <w:rsid w:val="229C633C"/>
    <w:rsid w:val="22AB4E43"/>
    <w:rsid w:val="231463EE"/>
    <w:rsid w:val="233C4338"/>
    <w:rsid w:val="23685B29"/>
    <w:rsid w:val="237A3490"/>
    <w:rsid w:val="23CF0F0C"/>
    <w:rsid w:val="23E52B0D"/>
    <w:rsid w:val="24106874"/>
    <w:rsid w:val="243E5A79"/>
    <w:rsid w:val="24A359E6"/>
    <w:rsid w:val="24CB3F7C"/>
    <w:rsid w:val="250B690A"/>
    <w:rsid w:val="25437635"/>
    <w:rsid w:val="25942FE3"/>
    <w:rsid w:val="25B63AA0"/>
    <w:rsid w:val="25D21B70"/>
    <w:rsid w:val="25E215C3"/>
    <w:rsid w:val="25F258DF"/>
    <w:rsid w:val="25FA0D8A"/>
    <w:rsid w:val="270B185C"/>
    <w:rsid w:val="27161CBF"/>
    <w:rsid w:val="274031AC"/>
    <w:rsid w:val="27880E94"/>
    <w:rsid w:val="278C4BE7"/>
    <w:rsid w:val="27BD6402"/>
    <w:rsid w:val="27FC05E4"/>
    <w:rsid w:val="28000865"/>
    <w:rsid w:val="287172A7"/>
    <w:rsid w:val="287946FC"/>
    <w:rsid w:val="28A34818"/>
    <w:rsid w:val="28D54DFB"/>
    <w:rsid w:val="28EA1821"/>
    <w:rsid w:val="29686EBE"/>
    <w:rsid w:val="299C6A57"/>
    <w:rsid w:val="29E27456"/>
    <w:rsid w:val="2A1F7A4C"/>
    <w:rsid w:val="2A341923"/>
    <w:rsid w:val="2A4C5F1B"/>
    <w:rsid w:val="2A8D70D4"/>
    <w:rsid w:val="2AB63394"/>
    <w:rsid w:val="2AC4022D"/>
    <w:rsid w:val="2ADA2093"/>
    <w:rsid w:val="2B1430B8"/>
    <w:rsid w:val="2B392AAC"/>
    <w:rsid w:val="2B446F99"/>
    <w:rsid w:val="2B4F3831"/>
    <w:rsid w:val="2B9772FB"/>
    <w:rsid w:val="2BC4671C"/>
    <w:rsid w:val="2BD43D7C"/>
    <w:rsid w:val="2C264F5A"/>
    <w:rsid w:val="2C5B7E6B"/>
    <w:rsid w:val="2C697F6F"/>
    <w:rsid w:val="2C865511"/>
    <w:rsid w:val="2CA2430C"/>
    <w:rsid w:val="2CCD6BE3"/>
    <w:rsid w:val="2CF9161A"/>
    <w:rsid w:val="2D6335E0"/>
    <w:rsid w:val="2DF15908"/>
    <w:rsid w:val="2E287BCB"/>
    <w:rsid w:val="2E3759DE"/>
    <w:rsid w:val="2E4D33C2"/>
    <w:rsid w:val="2E585B23"/>
    <w:rsid w:val="2E750A13"/>
    <w:rsid w:val="2EBD3C85"/>
    <w:rsid w:val="2ED811E2"/>
    <w:rsid w:val="2F3F4C1D"/>
    <w:rsid w:val="2F5351F8"/>
    <w:rsid w:val="2F6C0221"/>
    <w:rsid w:val="2FA14F42"/>
    <w:rsid w:val="2FBB2761"/>
    <w:rsid w:val="2FC07B44"/>
    <w:rsid w:val="2FFD54F4"/>
    <w:rsid w:val="30144A4A"/>
    <w:rsid w:val="302B20FD"/>
    <w:rsid w:val="305014FB"/>
    <w:rsid w:val="30613D58"/>
    <w:rsid w:val="30717F82"/>
    <w:rsid w:val="30805358"/>
    <w:rsid w:val="308077AB"/>
    <w:rsid w:val="30C512AE"/>
    <w:rsid w:val="310A0293"/>
    <w:rsid w:val="312D6F1A"/>
    <w:rsid w:val="314A0B2B"/>
    <w:rsid w:val="31750B92"/>
    <w:rsid w:val="31CC69D8"/>
    <w:rsid w:val="320302E0"/>
    <w:rsid w:val="320B3D43"/>
    <w:rsid w:val="326F6E44"/>
    <w:rsid w:val="329244F8"/>
    <w:rsid w:val="32AD6102"/>
    <w:rsid w:val="32C8280F"/>
    <w:rsid w:val="339C1945"/>
    <w:rsid w:val="33C731DA"/>
    <w:rsid w:val="33CC5691"/>
    <w:rsid w:val="33E0797A"/>
    <w:rsid w:val="33F26743"/>
    <w:rsid w:val="343C7B92"/>
    <w:rsid w:val="346679E8"/>
    <w:rsid w:val="34B865C7"/>
    <w:rsid w:val="34B94385"/>
    <w:rsid w:val="352F54FB"/>
    <w:rsid w:val="356F06E1"/>
    <w:rsid w:val="35766D2D"/>
    <w:rsid w:val="35855D75"/>
    <w:rsid w:val="35B1239C"/>
    <w:rsid w:val="35F95E1C"/>
    <w:rsid w:val="3608255A"/>
    <w:rsid w:val="361442A0"/>
    <w:rsid w:val="36487826"/>
    <w:rsid w:val="367C710F"/>
    <w:rsid w:val="368D14CB"/>
    <w:rsid w:val="36A03079"/>
    <w:rsid w:val="36B602C6"/>
    <w:rsid w:val="36BF460E"/>
    <w:rsid w:val="36C32733"/>
    <w:rsid w:val="36FB70A6"/>
    <w:rsid w:val="3721103F"/>
    <w:rsid w:val="372836CB"/>
    <w:rsid w:val="37311725"/>
    <w:rsid w:val="37395C41"/>
    <w:rsid w:val="375431E7"/>
    <w:rsid w:val="375B00BA"/>
    <w:rsid w:val="377E5DED"/>
    <w:rsid w:val="37B456BF"/>
    <w:rsid w:val="37B94506"/>
    <w:rsid w:val="38423D4D"/>
    <w:rsid w:val="3859555F"/>
    <w:rsid w:val="387C0405"/>
    <w:rsid w:val="38994B63"/>
    <w:rsid w:val="38C605FC"/>
    <w:rsid w:val="38F27696"/>
    <w:rsid w:val="39265546"/>
    <w:rsid w:val="393533DB"/>
    <w:rsid w:val="39355E11"/>
    <w:rsid w:val="393B4850"/>
    <w:rsid w:val="39423050"/>
    <w:rsid w:val="396B1AEC"/>
    <w:rsid w:val="39944326"/>
    <w:rsid w:val="399E05AC"/>
    <w:rsid w:val="39AF052F"/>
    <w:rsid w:val="39DF3FD4"/>
    <w:rsid w:val="3A0F6D25"/>
    <w:rsid w:val="3A9774B8"/>
    <w:rsid w:val="3AC8198E"/>
    <w:rsid w:val="3AEC0EB8"/>
    <w:rsid w:val="3B4B29CA"/>
    <w:rsid w:val="3B4F6588"/>
    <w:rsid w:val="3B5271F6"/>
    <w:rsid w:val="3BC23D68"/>
    <w:rsid w:val="3BCF5194"/>
    <w:rsid w:val="3BD56922"/>
    <w:rsid w:val="3BDF7B21"/>
    <w:rsid w:val="3C082CA9"/>
    <w:rsid w:val="3C85207E"/>
    <w:rsid w:val="3CBC75C2"/>
    <w:rsid w:val="3CC42175"/>
    <w:rsid w:val="3CC8573E"/>
    <w:rsid w:val="3CCA7AA7"/>
    <w:rsid w:val="3CF20B06"/>
    <w:rsid w:val="3D0A1E7C"/>
    <w:rsid w:val="3D0E681B"/>
    <w:rsid w:val="3D3D6CE7"/>
    <w:rsid w:val="3D5D3714"/>
    <w:rsid w:val="3D7D6B60"/>
    <w:rsid w:val="3D7E5B3C"/>
    <w:rsid w:val="3D91141F"/>
    <w:rsid w:val="3DA22911"/>
    <w:rsid w:val="3DB94E0D"/>
    <w:rsid w:val="3E2A3558"/>
    <w:rsid w:val="3E446964"/>
    <w:rsid w:val="3E6E2DCB"/>
    <w:rsid w:val="3E854492"/>
    <w:rsid w:val="3E9A4DD8"/>
    <w:rsid w:val="3EDC5153"/>
    <w:rsid w:val="3EE247B3"/>
    <w:rsid w:val="3EFC72BF"/>
    <w:rsid w:val="3F016393"/>
    <w:rsid w:val="3F0549FD"/>
    <w:rsid w:val="3F3F19F2"/>
    <w:rsid w:val="3F40653B"/>
    <w:rsid w:val="3F595C3A"/>
    <w:rsid w:val="3F68553E"/>
    <w:rsid w:val="3F933C77"/>
    <w:rsid w:val="3FB162B1"/>
    <w:rsid w:val="3FED602A"/>
    <w:rsid w:val="3FFB58A3"/>
    <w:rsid w:val="3FFFAFA3"/>
    <w:rsid w:val="400565D5"/>
    <w:rsid w:val="404574DF"/>
    <w:rsid w:val="40747B96"/>
    <w:rsid w:val="40B86F05"/>
    <w:rsid w:val="40ED5DE6"/>
    <w:rsid w:val="414E575B"/>
    <w:rsid w:val="41545CEB"/>
    <w:rsid w:val="41686514"/>
    <w:rsid w:val="418400F6"/>
    <w:rsid w:val="41874350"/>
    <w:rsid w:val="41BC5AD5"/>
    <w:rsid w:val="41FC7F5D"/>
    <w:rsid w:val="4219619F"/>
    <w:rsid w:val="42564FE1"/>
    <w:rsid w:val="42627E26"/>
    <w:rsid w:val="42824937"/>
    <w:rsid w:val="42985501"/>
    <w:rsid w:val="429B054D"/>
    <w:rsid w:val="42CE384C"/>
    <w:rsid w:val="42F1223B"/>
    <w:rsid w:val="43146C8D"/>
    <w:rsid w:val="432A3D5F"/>
    <w:rsid w:val="435C4E0E"/>
    <w:rsid w:val="43815896"/>
    <w:rsid w:val="439A0959"/>
    <w:rsid w:val="43AF2A53"/>
    <w:rsid w:val="43B438D9"/>
    <w:rsid w:val="43C37F54"/>
    <w:rsid w:val="44145B03"/>
    <w:rsid w:val="443078BE"/>
    <w:rsid w:val="446F5C94"/>
    <w:rsid w:val="44792AD9"/>
    <w:rsid w:val="44AE1882"/>
    <w:rsid w:val="45426DE7"/>
    <w:rsid w:val="456E1C44"/>
    <w:rsid w:val="45A72EB2"/>
    <w:rsid w:val="45D84179"/>
    <w:rsid w:val="45DC6A8E"/>
    <w:rsid w:val="462064B6"/>
    <w:rsid w:val="463262BF"/>
    <w:rsid w:val="46340B03"/>
    <w:rsid w:val="46A62B74"/>
    <w:rsid w:val="4708438F"/>
    <w:rsid w:val="47265773"/>
    <w:rsid w:val="472C5CFB"/>
    <w:rsid w:val="473A41F1"/>
    <w:rsid w:val="475869D3"/>
    <w:rsid w:val="478C51AC"/>
    <w:rsid w:val="47AC301C"/>
    <w:rsid w:val="47CC6AA6"/>
    <w:rsid w:val="47E80748"/>
    <w:rsid w:val="484E75DA"/>
    <w:rsid w:val="48FC455F"/>
    <w:rsid w:val="48FF5949"/>
    <w:rsid w:val="49096CEA"/>
    <w:rsid w:val="49830F64"/>
    <w:rsid w:val="49846C94"/>
    <w:rsid w:val="49B92BEB"/>
    <w:rsid w:val="49B97C5B"/>
    <w:rsid w:val="49DA34B7"/>
    <w:rsid w:val="4A274CF7"/>
    <w:rsid w:val="4A2C08A2"/>
    <w:rsid w:val="4A4C62E6"/>
    <w:rsid w:val="4A8B09A4"/>
    <w:rsid w:val="4A9C22EB"/>
    <w:rsid w:val="4AAC447A"/>
    <w:rsid w:val="4ABA5F93"/>
    <w:rsid w:val="4ACC38B8"/>
    <w:rsid w:val="4AE12D35"/>
    <w:rsid w:val="4B0426D9"/>
    <w:rsid w:val="4B192CE6"/>
    <w:rsid w:val="4B887EE4"/>
    <w:rsid w:val="4BEE1CD4"/>
    <w:rsid w:val="4BF13F3D"/>
    <w:rsid w:val="4C0071DF"/>
    <w:rsid w:val="4C1C5DAF"/>
    <w:rsid w:val="4C7A52A7"/>
    <w:rsid w:val="4CD41E62"/>
    <w:rsid w:val="4D2A1016"/>
    <w:rsid w:val="4D4F34A9"/>
    <w:rsid w:val="4D6A1994"/>
    <w:rsid w:val="4DDF440D"/>
    <w:rsid w:val="4E2470ED"/>
    <w:rsid w:val="4E336995"/>
    <w:rsid w:val="4E972128"/>
    <w:rsid w:val="4E974406"/>
    <w:rsid w:val="4EE9478D"/>
    <w:rsid w:val="4F2A003F"/>
    <w:rsid w:val="4F356097"/>
    <w:rsid w:val="4F94370D"/>
    <w:rsid w:val="501B25BB"/>
    <w:rsid w:val="501E1160"/>
    <w:rsid w:val="50320DB1"/>
    <w:rsid w:val="503C4892"/>
    <w:rsid w:val="50677C4B"/>
    <w:rsid w:val="50F93CB6"/>
    <w:rsid w:val="51AD1431"/>
    <w:rsid w:val="51E12EBD"/>
    <w:rsid w:val="51EF14D4"/>
    <w:rsid w:val="522031EC"/>
    <w:rsid w:val="52306A4B"/>
    <w:rsid w:val="52701F67"/>
    <w:rsid w:val="5274589F"/>
    <w:rsid w:val="527977BD"/>
    <w:rsid w:val="5288217D"/>
    <w:rsid w:val="528B13CB"/>
    <w:rsid w:val="52B443BB"/>
    <w:rsid w:val="52C76ADB"/>
    <w:rsid w:val="52E12A61"/>
    <w:rsid w:val="53234526"/>
    <w:rsid w:val="532857DA"/>
    <w:rsid w:val="533B7441"/>
    <w:rsid w:val="53A8771A"/>
    <w:rsid w:val="53AE23ED"/>
    <w:rsid w:val="53BC0E14"/>
    <w:rsid w:val="53F857BE"/>
    <w:rsid w:val="54044CF9"/>
    <w:rsid w:val="540C0210"/>
    <w:rsid w:val="5415353E"/>
    <w:rsid w:val="546D69E7"/>
    <w:rsid w:val="54AD3E1B"/>
    <w:rsid w:val="54B12ECF"/>
    <w:rsid w:val="54BC5170"/>
    <w:rsid w:val="54D15143"/>
    <w:rsid w:val="54D44411"/>
    <w:rsid w:val="55013D3D"/>
    <w:rsid w:val="553F0C34"/>
    <w:rsid w:val="554078FE"/>
    <w:rsid w:val="55624083"/>
    <w:rsid w:val="557334A6"/>
    <w:rsid w:val="55C25BD5"/>
    <w:rsid w:val="55CA2A3E"/>
    <w:rsid w:val="55D95402"/>
    <w:rsid w:val="56044F3E"/>
    <w:rsid w:val="561D0069"/>
    <w:rsid w:val="56535B95"/>
    <w:rsid w:val="56911D14"/>
    <w:rsid w:val="56D04AAE"/>
    <w:rsid w:val="56D633A6"/>
    <w:rsid w:val="56E428BE"/>
    <w:rsid w:val="573D2C1C"/>
    <w:rsid w:val="57792254"/>
    <w:rsid w:val="578925D7"/>
    <w:rsid w:val="579C0773"/>
    <w:rsid w:val="57C46170"/>
    <w:rsid w:val="57C74BA8"/>
    <w:rsid w:val="57D07012"/>
    <w:rsid w:val="583B6681"/>
    <w:rsid w:val="585128DF"/>
    <w:rsid w:val="58882AFB"/>
    <w:rsid w:val="58C34C79"/>
    <w:rsid w:val="58C61F57"/>
    <w:rsid w:val="58FB6AF5"/>
    <w:rsid w:val="59026AF6"/>
    <w:rsid w:val="591D480F"/>
    <w:rsid w:val="593F44C4"/>
    <w:rsid w:val="594E0595"/>
    <w:rsid w:val="59604117"/>
    <w:rsid w:val="596708EB"/>
    <w:rsid w:val="59673588"/>
    <w:rsid w:val="598D42BF"/>
    <w:rsid w:val="59D61CF6"/>
    <w:rsid w:val="5A4C09BB"/>
    <w:rsid w:val="5A750FCD"/>
    <w:rsid w:val="5A807A39"/>
    <w:rsid w:val="5A825D83"/>
    <w:rsid w:val="5A922F8E"/>
    <w:rsid w:val="5AF4428D"/>
    <w:rsid w:val="5B065A13"/>
    <w:rsid w:val="5B0E3724"/>
    <w:rsid w:val="5B246C36"/>
    <w:rsid w:val="5B3A630C"/>
    <w:rsid w:val="5B434CB2"/>
    <w:rsid w:val="5B78264D"/>
    <w:rsid w:val="5B924077"/>
    <w:rsid w:val="5BB75C8E"/>
    <w:rsid w:val="5BD77906"/>
    <w:rsid w:val="5C17089E"/>
    <w:rsid w:val="5C4660CF"/>
    <w:rsid w:val="5C762E1D"/>
    <w:rsid w:val="5CAA58D1"/>
    <w:rsid w:val="5CC76FA4"/>
    <w:rsid w:val="5D397281"/>
    <w:rsid w:val="5D436A39"/>
    <w:rsid w:val="5D5E66E0"/>
    <w:rsid w:val="5E031478"/>
    <w:rsid w:val="5E13432D"/>
    <w:rsid w:val="5E956BA5"/>
    <w:rsid w:val="5EB16D7A"/>
    <w:rsid w:val="5EDD1216"/>
    <w:rsid w:val="5EE40817"/>
    <w:rsid w:val="5EF84D59"/>
    <w:rsid w:val="5F1147C8"/>
    <w:rsid w:val="5F7A3ECC"/>
    <w:rsid w:val="5F96295B"/>
    <w:rsid w:val="5FFB7D13"/>
    <w:rsid w:val="60652B08"/>
    <w:rsid w:val="60743870"/>
    <w:rsid w:val="609119EA"/>
    <w:rsid w:val="60B167C4"/>
    <w:rsid w:val="60C56425"/>
    <w:rsid w:val="60D973EF"/>
    <w:rsid w:val="60FC4254"/>
    <w:rsid w:val="612619D1"/>
    <w:rsid w:val="61364DCE"/>
    <w:rsid w:val="614C7FBF"/>
    <w:rsid w:val="61603805"/>
    <w:rsid w:val="617C1447"/>
    <w:rsid w:val="622467F1"/>
    <w:rsid w:val="6254440C"/>
    <w:rsid w:val="62DE3AF2"/>
    <w:rsid w:val="631723EE"/>
    <w:rsid w:val="63573AFE"/>
    <w:rsid w:val="63634744"/>
    <w:rsid w:val="6365206B"/>
    <w:rsid w:val="637A6631"/>
    <w:rsid w:val="639F67B5"/>
    <w:rsid w:val="63BF10B7"/>
    <w:rsid w:val="63CB7854"/>
    <w:rsid w:val="63D83BF7"/>
    <w:rsid w:val="640040F6"/>
    <w:rsid w:val="642B1682"/>
    <w:rsid w:val="6439297D"/>
    <w:rsid w:val="648D6474"/>
    <w:rsid w:val="649B6311"/>
    <w:rsid w:val="64B12D8E"/>
    <w:rsid w:val="64C74DA9"/>
    <w:rsid w:val="64F156D4"/>
    <w:rsid w:val="6534239C"/>
    <w:rsid w:val="654324CA"/>
    <w:rsid w:val="65AB5AC2"/>
    <w:rsid w:val="65D62A1B"/>
    <w:rsid w:val="65F2775F"/>
    <w:rsid w:val="660033EF"/>
    <w:rsid w:val="663C3016"/>
    <w:rsid w:val="66441B7C"/>
    <w:rsid w:val="665177B8"/>
    <w:rsid w:val="665C74B1"/>
    <w:rsid w:val="666003B8"/>
    <w:rsid w:val="668A6A86"/>
    <w:rsid w:val="66A543A0"/>
    <w:rsid w:val="66DA4D26"/>
    <w:rsid w:val="66DE3E2B"/>
    <w:rsid w:val="67084D79"/>
    <w:rsid w:val="671F5AC2"/>
    <w:rsid w:val="673C4B95"/>
    <w:rsid w:val="67447DA5"/>
    <w:rsid w:val="67453CF7"/>
    <w:rsid w:val="67530EE1"/>
    <w:rsid w:val="67E408FA"/>
    <w:rsid w:val="681F50D2"/>
    <w:rsid w:val="689F328C"/>
    <w:rsid w:val="68AC4AB4"/>
    <w:rsid w:val="68E179C4"/>
    <w:rsid w:val="694A3B68"/>
    <w:rsid w:val="6963641D"/>
    <w:rsid w:val="699D24DD"/>
    <w:rsid w:val="69D81D27"/>
    <w:rsid w:val="69FA67B6"/>
    <w:rsid w:val="6A073632"/>
    <w:rsid w:val="6A0B007C"/>
    <w:rsid w:val="6A0F2FC3"/>
    <w:rsid w:val="6A2156A1"/>
    <w:rsid w:val="6A387261"/>
    <w:rsid w:val="6ACE3C2C"/>
    <w:rsid w:val="6AD21195"/>
    <w:rsid w:val="6AED05D1"/>
    <w:rsid w:val="6B242472"/>
    <w:rsid w:val="6B2D7513"/>
    <w:rsid w:val="6B443A29"/>
    <w:rsid w:val="6B632AD3"/>
    <w:rsid w:val="6BB370B9"/>
    <w:rsid w:val="6BB379AD"/>
    <w:rsid w:val="6C3A3254"/>
    <w:rsid w:val="6C3C4588"/>
    <w:rsid w:val="6C3E3DAD"/>
    <w:rsid w:val="6C896395"/>
    <w:rsid w:val="6CC667F9"/>
    <w:rsid w:val="6CD1666E"/>
    <w:rsid w:val="6D1144B3"/>
    <w:rsid w:val="6D3D2C03"/>
    <w:rsid w:val="6D451B3E"/>
    <w:rsid w:val="6DCE78A6"/>
    <w:rsid w:val="6DD77858"/>
    <w:rsid w:val="6DEA6F82"/>
    <w:rsid w:val="6DEB09DC"/>
    <w:rsid w:val="6DEE2F05"/>
    <w:rsid w:val="6E2B0EE5"/>
    <w:rsid w:val="6E3804A3"/>
    <w:rsid w:val="6E3B49E3"/>
    <w:rsid w:val="6E595A65"/>
    <w:rsid w:val="6E6B6939"/>
    <w:rsid w:val="6E7144C7"/>
    <w:rsid w:val="6E940E80"/>
    <w:rsid w:val="6F3C210D"/>
    <w:rsid w:val="6F3C6677"/>
    <w:rsid w:val="6F3D4F62"/>
    <w:rsid w:val="6F4B5621"/>
    <w:rsid w:val="6F584809"/>
    <w:rsid w:val="6F654859"/>
    <w:rsid w:val="6F9C6FB1"/>
    <w:rsid w:val="6FC02F0C"/>
    <w:rsid w:val="6FC303F4"/>
    <w:rsid w:val="6FCB2056"/>
    <w:rsid w:val="7101779D"/>
    <w:rsid w:val="71134A51"/>
    <w:rsid w:val="71192C78"/>
    <w:rsid w:val="71332FF4"/>
    <w:rsid w:val="716F2236"/>
    <w:rsid w:val="71810FE9"/>
    <w:rsid w:val="718732E7"/>
    <w:rsid w:val="71B064FD"/>
    <w:rsid w:val="71DB69BC"/>
    <w:rsid w:val="71E04729"/>
    <w:rsid w:val="724149D9"/>
    <w:rsid w:val="726C5EB9"/>
    <w:rsid w:val="727644F7"/>
    <w:rsid w:val="731B3E96"/>
    <w:rsid w:val="7327375E"/>
    <w:rsid w:val="73515576"/>
    <w:rsid w:val="735313A5"/>
    <w:rsid w:val="738E4404"/>
    <w:rsid w:val="73920681"/>
    <w:rsid w:val="73B8564C"/>
    <w:rsid w:val="742B4873"/>
    <w:rsid w:val="74384526"/>
    <w:rsid w:val="747455BB"/>
    <w:rsid w:val="74B67D61"/>
    <w:rsid w:val="74B70506"/>
    <w:rsid w:val="751B7BC7"/>
    <w:rsid w:val="75223C4E"/>
    <w:rsid w:val="755E7389"/>
    <w:rsid w:val="758552E7"/>
    <w:rsid w:val="75E01E6B"/>
    <w:rsid w:val="760B7161"/>
    <w:rsid w:val="761A7C35"/>
    <w:rsid w:val="76701A28"/>
    <w:rsid w:val="76D6628C"/>
    <w:rsid w:val="77122979"/>
    <w:rsid w:val="772E2101"/>
    <w:rsid w:val="772F174B"/>
    <w:rsid w:val="77B82565"/>
    <w:rsid w:val="77F91C0B"/>
    <w:rsid w:val="780B0882"/>
    <w:rsid w:val="787125AE"/>
    <w:rsid w:val="78977524"/>
    <w:rsid w:val="78C01ADB"/>
    <w:rsid w:val="78F02876"/>
    <w:rsid w:val="7918308C"/>
    <w:rsid w:val="79312515"/>
    <w:rsid w:val="79532F2A"/>
    <w:rsid w:val="795D1D86"/>
    <w:rsid w:val="799329FA"/>
    <w:rsid w:val="79EE2DC4"/>
    <w:rsid w:val="79F0261C"/>
    <w:rsid w:val="7A0B2D1B"/>
    <w:rsid w:val="7A2C42A1"/>
    <w:rsid w:val="7A383760"/>
    <w:rsid w:val="7A5811F5"/>
    <w:rsid w:val="7A75324F"/>
    <w:rsid w:val="7A7D04D8"/>
    <w:rsid w:val="7AA074CC"/>
    <w:rsid w:val="7AC17107"/>
    <w:rsid w:val="7ACF4E03"/>
    <w:rsid w:val="7AD62871"/>
    <w:rsid w:val="7AF46694"/>
    <w:rsid w:val="7B462193"/>
    <w:rsid w:val="7B536549"/>
    <w:rsid w:val="7BDC3147"/>
    <w:rsid w:val="7C21096B"/>
    <w:rsid w:val="7C451117"/>
    <w:rsid w:val="7C5073CB"/>
    <w:rsid w:val="7C6D34B3"/>
    <w:rsid w:val="7C6F44F1"/>
    <w:rsid w:val="7CA92D80"/>
    <w:rsid w:val="7CC57A78"/>
    <w:rsid w:val="7CE27880"/>
    <w:rsid w:val="7CE92426"/>
    <w:rsid w:val="7D00501C"/>
    <w:rsid w:val="7D041057"/>
    <w:rsid w:val="7D271456"/>
    <w:rsid w:val="7DB06DBC"/>
    <w:rsid w:val="7DF14CAF"/>
    <w:rsid w:val="7E2F044C"/>
    <w:rsid w:val="7E927104"/>
    <w:rsid w:val="7EB164E3"/>
    <w:rsid w:val="7ECA748A"/>
    <w:rsid w:val="7F0015C2"/>
    <w:rsid w:val="7F293829"/>
    <w:rsid w:val="7F32669E"/>
    <w:rsid w:val="7F793123"/>
    <w:rsid w:val="7FBE5043"/>
    <w:rsid w:val="7FCC567A"/>
    <w:rsid w:val="7FCE1AB6"/>
    <w:rsid w:val="7FE135B3"/>
    <w:rsid w:val="7FE33BEE"/>
    <w:rsid w:val="7FE352F2"/>
    <w:rsid w:val="7FF766F4"/>
    <w:rsid w:val="D7E31853"/>
    <w:rsid w:val="FD5F4A82"/>
    <w:rsid w:val="FFD54EF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2">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1"/>
    <w:basedOn w:val="1"/>
    <w:qFormat/>
    <w:uiPriority w:val="99"/>
    <w:pPr>
      <w:autoSpaceDE w:val="0"/>
      <w:autoSpaceDN w:val="0"/>
      <w:adjustRightInd w:val="0"/>
      <w:jc w:val="left"/>
    </w:pPr>
    <w:rPr>
      <w:rFonts w:ascii="宋体" w:hAnsi="宋体" w:cs="宋体"/>
      <w:color w:val="000000"/>
      <w:kern w:val="0"/>
      <w:sz w:val="24"/>
      <w:szCs w:val="24"/>
    </w:rPr>
  </w:style>
  <w:style w:type="paragraph" w:styleId="6">
    <w:name w:val="Body Text First Indent"/>
    <w:basedOn w:val="7"/>
    <w:qFormat/>
    <w:uiPriority w:val="0"/>
    <w:pPr>
      <w:adjustRightInd/>
      <w:snapToGrid/>
      <w:ind w:firstLine="420" w:firstLineChars="100"/>
    </w:pPr>
    <w:rPr>
      <w:rFonts w:ascii="Times New Roman" w:hAnsi="Times New Roman" w:eastAsia="宋体" w:cs="Times New Roman"/>
      <w:sz w:val="32"/>
      <w:szCs w:val="32"/>
    </w:rPr>
  </w:style>
  <w:style w:type="paragraph" w:styleId="7">
    <w:name w:val="Body Text"/>
    <w:basedOn w:val="1"/>
    <w:next w:val="8"/>
    <w:qFormat/>
    <w:uiPriority w:val="0"/>
    <w:rPr>
      <w:b/>
      <w:bCs/>
    </w:rPr>
  </w:style>
  <w:style w:type="paragraph" w:styleId="8">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rPr>
  </w:style>
  <w:style w:type="character" w:styleId="14">
    <w:name w:val="Emphasis"/>
    <w:basedOn w:val="12"/>
    <w:qFormat/>
    <w:uiPriority w:val="20"/>
    <w:rPr>
      <w:i/>
      <w:iCs/>
    </w:rPr>
  </w:style>
  <w:style w:type="character" w:styleId="15">
    <w:name w:val="Hyperlink"/>
    <w:basedOn w:val="12"/>
    <w:semiHidden/>
    <w:unhideWhenUsed/>
    <w:qFormat/>
    <w:uiPriority w:val="99"/>
    <w:rPr>
      <w:color w:val="0000FF"/>
      <w:u w:val="single"/>
    </w:rPr>
  </w:style>
  <w:style w:type="paragraph" w:styleId="17">
    <w:name w:val="List Paragraph"/>
    <w:basedOn w:val="1"/>
    <w:qFormat/>
    <w:uiPriority w:val="34"/>
    <w:pPr>
      <w:ind w:firstLine="420" w:firstLineChars="200"/>
    </w:pPr>
  </w:style>
  <w:style w:type="paragraph" w:customStyle="1" w:styleId="18">
    <w:name w:val="Normal Indent1"/>
    <w:basedOn w:val="1"/>
    <w:uiPriority w:val="0"/>
    <w:pPr>
      <w:ind w:firstLine="420" w:firstLineChars="200"/>
    </w:pPr>
    <w:rPr>
      <w:rFonts w:hint="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492</Words>
  <Characters>2810</Characters>
  <Lines>23</Lines>
  <Paragraphs>6</Paragraphs>
  <TotalTime>6</TotalTime>
  <ScaleCrop>false</ScaleCrop>
  <LinksUpToDate>false</LinksUpToDate>
  <CharactersWithSpaces>3296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1</cp:lastModifiedBy>
  <cp:lastPrinted>2019-05-14T10:37:00Z</cp:lastPrinted>
  <dcterms:modified xsi:type="dcterms:W3CDTF">2020-08-20T07:09:02Z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