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90" w:rsidRDefault="006A491B">
      <w:pPr>
        <w:pStyle w:val="a6"/>
        <w:adjustRightInd w:val="0"/>
        <w:snapToGrid w:val="0"/>
        <w:spacing w:line="560" w:lineRule="exact"/>
        <w:rPr>
          <w:rFonts w:ascii="楷体_GB2312" w:eastAsia="楷体_GB2312" w:hAnsi="宋体" w:cs="宋体"/>
          <w:color w:val="000000"/>
          <w:sz w:val="30"/>
          <w:szCs w:val="30"/>
        </w:rPr>
      </w:pPr>
      <w:r>
        <w:rPr>
          <w:rFonts w:ascii="楷体_GB2312" w:eastAsia="楷体_GB2312" w:hAnsi="宋体" w:cs="宋体" w:hint="eastAsia"/>
          <w:color w:val="000000"/>
          <w:sz w:val="30"/>
          <w:szCs w:val="30"/>
        </w:rPr>
        <w:t>区十七届人大</w:t>
      </w:r>
      <w:r>
        <w:rPr>
          <w:rFonts w:ascii="楷体_GB2312" w:eastAsia="楷体_GB2312" w:hAnsi="宋体" w:cs="宋体" w:hint="eastAsia"/>
          <w:color w:val="000000"/>
          <w:sz w:val="30"/>
          <w:szCs w:val="30"/>
        </w:rPr>
        <w:t>二</w:t>
      </w:r>
      <w:r>
        <w:rPr>
          <w:rFonts w:ascii="楷体_GB2312" w:eastAsia="楷体_GB2312" w:hAnsi="宋体" w:cs="宋体" w:hint="eastAsia"/>
          <w:color w:val="000000"/>
          <w:sz w:val="30"/>
          <w:szCs w:val="30"/>
        </w:rPr>
        <w:t>次会议文件</w:t>
      </w:r>
    </w:p>
    <w:p w:rsidR="00EC1D90" w:rsidRDefault="00EC1D90">
      <w:pPr>
        <w:pStyle w:val="a6"/>
        <w:adjustRightInd w:val="0"/>
        <w:snapToGrid w:val="0"/>
        <w:spacing w:line="560" w:lineRule="exact"/>
        <w:rPr>
          <w:rFonts w:ascii="楷体_GB2312" w:eastAsia="楷体_GB2312" w:hAnsi="宋体" w:cs="宋体"/>
          <w:color w:val="000000"/>
          <w:sz w:val="30"/>
          <w:szCs w:val="30"/>
        </w:rPr>
      </w:pPr>
    </w:p>
    <w:p w:rsidR="00EC1D90" w:rsidRDefault="006A491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青云谱区</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年国民经济和社会发展计划</w:t>
      </w:r>
    </w:p>
    <w:p w:rsidR="00EC1D90" w:rsidRDefault="006A491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执行情况及</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年国民经济和社会发展</w:t>
      </w:r>
    </w:p>
    <w:p w:rsidR="00EC1D90" w:rsidRDefault="006A491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计划草案的报告</w:t>
      </w:r>
    </w:p>
    <w:p w:rsidR="00EC1D90" w:rsidRDefault="006A491B">
      <w:pPr>
        <w:spacing w:line="560" w:lineRule="exact"/>
        <w:jc w:val="center"/>
        <w:rPr>
          <w:rStyle w:val="NormalCharacter"/>
          <w:rFonts w:ascii="楷体_GB2312" w:eastAsia="楷体_GB2312" w:hAnsi="楷体_GB2312" w:cs="楷体_GB2312"/>
          <w:color w:val="000000"/>
          <w:kern w:val="0"/>
          <w:szCs w:val="32"/>
        </w:rPr>
      </w:pPr>
      <w:r>
        <w:rPr>
          <w:rStyle w:val="NormalCharacter"/>
          <w:rFonts w:ascii="楷体" w:eastAsia="楷体" w:hAnsi="楷体" w:cs="楷体" w:hint="eastAsia"/>
          <w:color w:val="000000"/>
          <w:kern w:val="0"/>
          <w:szCs w:val="32"/>
        </w:rPr>
        <w:t>——</w:t>
      </w:r>
      <w:r>
        <w:rPr>
          <w:rStyle w:val="NormalCharacter"/>
          <w:rFonts w:ascii="楷体_GB2312" w:eastAsia="楷体_GB2312" w:hAnsi="楷体_GB2312" w:cs="楷体_GB2312" w:hint="eastAsia"/>
          <w:color w:val="000000"/>
          <w:kern w:val="0"/>
          <w:szCs w:val="32"/>
        </w:rPr>
        <w:t>2022</w:t>
      </w:r>
      <w:r>
        <w:rPr>
          <w:rStyle w:val="NormalCharacter"/>
          <w:rFonts w:ascii="楷体_GB2312" w:eastAsia="楷体_GB2312" w:hAnsi="楷体_GB2312" w:cs="楷体_GB2312" w:hint="eastAsia"/>
          <w:color w:val="000000"/>
          <w:kern w:val="0"/>
          <w:szCs w:val="32"/>
        </w:rPr>
        <w:t>年</w:t>
      </w:r>
      <w:r>
        <w:rPr>
          <w:rStyle w:val="NormalCharacter"/>
          <w:rFonts w:ascii="楷体_GB2312" w:eastAsia="楷体_GB2312" w:hAnsi="楷体_GB2312" w:cs="楷体_GB2312" w:hint="eastAsia"/>
          <w:color w:val="000000"/>
          <w:kern w:val="0"/>
          <w:szCs w:val="32"/>
        </w:rPr>
        <w:t>1</w:t>
      </w:r>
      <w:r>
        <w:rPr>
          <w:rStyle w:val="NormalCharacter"/>
          <w:rFonts w:ascii="楷体_GB2312" w:eastAsia="楷体_GB2312" w:hAnsi="楷体_GB2312" w:cs="楷体_GB2312" w:hint="eastAsia"/>
          <w:color w:val="000000"/>
          <w:kern w:val="0"/>
          <w:szCs w:val="32"/>
        </w:rPr>
        <w:t>月</w:t>
      </w:r>
      <w:r>
        <w:rPr>
          <w:rStyle w:val="NormalCharacter"/>
          <w:rFonts w:ascii="楷体_GB2312" w:eastAsia="楷体_GB2312" w:hAnsi="楷体_GB2312" w:cs="楷体_GB2312" w:hint="eastAsia"/>
          <w:color w:val="000000"/>
          <w:kern w:val="0"/>
          <w:szCs w:val="32"/>
        </w:rPr>
        <w:t>13</w:t>
      </w:r>
      <w:r>
        <w:rPr>
          <w:rStyle w:val="NormalCharacter"/>
          <w:rFonts w:ascii="楷体_GB2312" w:eastAsia="楷体_GB2312" w:hAnsi="楷体_GB2312" w:cs="楷体_GB2312" w:hint="eastAsia"/>
          <w:color w:val="000000"/>
          <w:kern w:val="0"/>
          <w:szCs w:val="32"/>
        </w:rPr>
        <w:t>日在青云谱区第十七届</w:t>
      </w:r>
    </w:p>
    <w:p w:rsidR="00EC1D90" w:rsidRDefault="006A491B">
      <w:pPr>
        <w:spacing w:line="560" w:lineRule="exact"/>
        <w:jc w:val="center"/>
        <w:rPr>
          <w:rStyle w:val="NormalCharacter"/>
          <w:rFonts w:ascii="楷体_GB2312" w:eastAsia="楷体_GB2312" w:hAnsi="楷体_GB2312" w:cs="楷体_GB2312"/>
          <w:color w:val="000000"/>
          <w:kern w:val="0"/>
          <w:szCs w:val="32"/>
        </w:rPr>
      </w:pPr>
      <w:r>
        <w:rPr>
          <w:rStyle w:val="NormalCharacter"/>
          <w:rFonts w:ascii="楷体_GB2312" w:eastAsia="楷体_GB2312" w:hAnsi="楷体_GB2312" w:cs="楷体_GB2312" w:hint="eastAsia"/>
          <w:color w:val="000000"/>
          <w:kern w:val="0"/>
          <w:szCs w:val="32"/>
        </w:rPr>
        <w:t>人民代表大会第二次会议上</w:t>
      </w:r>
    </w:p>
    <w:p w:rsidR="00EC1D90" w:rsidRDefault="006A491B">
      <w:pPr>
        <w:spacing w:line="560" w:lineRule="exact"/>
        <w:jc w:val="center"/>
        <w:rPr>
          <w:rStyle w:val="NormalCharacter"/>
          <w:rFonts w:ascii="楷体_GB2312" w:eastAsia="楷体_GB2312" w:hAnsi="楷体_GB2312" w:cs="楷体_GB2312"/>
          <w:color w:val="000000"/>
          <w:kern w:val="0"/>
          <w:szCs w:val="32"/>
        </w:rPr>
      </w:pPr>
      <w:r>
        <w:rPr>
          <w:rStyle w:val="NormalCharacter"/>
          <w:rFonts w:ascii="楷体_GB2312" w:eastAsia="楷体_GB2312" w:hAnsi="楷体_GB2312" w:cs="楷体_GB2312" w:hint="eastAsia"/>
          <w:color w:val="000000"/>
          <w:kern w:val="0"/>
          <w:szCs w:val="32"/>
        </w:rPr>
        <w:t>区发展和改革委员会</w:t>
      </w:r>
      <w:r>
        <w:rPr>
          <w:rStyle w:val="NormalCharacter"/>
          <w:rFonts w:ascii="楷体_GB2312" w:eastAsia="楷体_GB2312" w:hAnsi="楷体_GB2312" w:cs="楷体_GB2312" w:hint="eastAsia"/>
          <w:color w:val="000000"/>
          <w:kern w:val="0"/>
          <w:szCs w:val="32"/>
        </w:rPr>
        <w:t xml:space="preserve"> </w:t>
      </w:r>
      <w:r>
        <w:rPr>
          <w:rStyle w:val="NormalCharacter"/>
          <w:rFonts w:ascii="楷体_GB2312" w:eastAsia="楷体_GB2312" w:hAnsi="楷体_GB2312" w:cs="楷体_GB2312" w:hint="eastAsia"/>
          <w:color w:val="000000"/>
          <w:kern w:val="0"/>
          <w:szCs w:val="32"/>
        </w:rPr>
        <w:t>周青</w:t>
      </w:r>
    </w:p>
    <w:p w:rsidR="00EC1D90" w:rsidRDefault="00EC1D90">
      <w:pPr>
        <w:spacing w:line="560" w:lineRule="exact"/>
        <w:jc w:val="center"/>
        <w:rPr>
          <w:rFonts w:ascii="楷体_GB2312" w:eastAsia="楷体_GB2312" w:hAnsi="楷体_GB2312" w:cs="楷体_GB2312"/>
          <w:szCs w:val="32"/>
          <w:highlight w:val="yellow"/>
        </w:rPr>
      </w:pPr>
    </w:p>
    <w:p w:rsidR="00EC1D90" w:rsidRDefault="006A491B">
      <w:pPr>
        <w:snapToGrid w:val="0"/>
        <w:spacing w:line="560" w:lineRule="exact"/>
        <w:rPr>
          <w:rFonts w:ascii="仿宋_GB2312" w:hAnsi="仿宋_GB2312" w:cs="仿宋_GB2312"/>
          <w:color w:val="000000"/>
          <w:szCs w:val="32"/>
        </w:rPr>
      </w:pPr>
      <w:r>
        <w:rPr>
          <w:rFonts w:ascii="仿宋_GB2312" w:hAnsi="仿宋_GB2312" w:cs="仿宋_GB2312" w:hint="eastAsia"/>
          <w:color w:val="000000"/>
          <w:szCs w:val="32"/>
        </w:rPr>
        <w:t>各位代表：</w:t>
      </w:r>
    </w:p>
    <w:p w:rsidR="00EC1D90" w:rsidRDefault="006A491B">
      <w:pPr>
        <w:spacing w:line="560" w:lineRule="exact"/>
        <w:ind w:firstLineChars="200" w:firstLine="640"/>
        <w:rPr>
          <w:rFonts w:ascii="仿宋_GB2312" w:hAnsi="仿宋_GB2312" w:cs="仿宋_GB2312"/>
          <w:szCs w:val="32"/>
        </w:rPr>
      </w:pPr>
      <w:r>
        <w:rPr>
          <w:rFonts w:ascii="仿宋_GB2312" w:hAnsi="仿宋_GB2312" w:cs="仿宋_GB2312" w:hint="eastAsia"/>
          <w:szCs w:val="32"/>
        </w:rPr>
        <w:t>受区人民政府委托，我向大会书面报告青云谱区</w:t>
      </w:r>
      <w:r>
        <w:rPr>
          <w:rFonts w:ascii="仿宋_GB2312" w:hAnsi="仿宋_GB2312" w:cs="仿宋_GB2312" w:hint="eastAsia"/>
          <w:szCs w:val="32"/>
        </w:rPr>
        <w:t>2021</w:t>
      </w:r>
      <w:r>
        <w:rPr>
          <w:rFonts w:ascii="仿宋_GB2312" w:hAnsi="仿宋_GB2312" w:cs="仿宋_GB2312" w:hint="eastAsia"/>
          <w:szCs w:val="32"/>
        </w:rPr>
        <w:t>年国民经济和社会发展计划执行情况及</w:t>
      </w:r>
      <w:r>
        <w:rPr>
          <w:rFonts w:ascii="仿宋_GB2312" w:hAnsi="仿宋_GB2312" w:cs="仿宋_GB2312" w:hint="eastAsia"/>
          <w:szCs w:val="32"/>
        </w:rPr>
        <w:t>2022</w:t>
      </w:r>
      <w:r>
        <w:rPr>
          <w:rFonts w:ascii="仿宋_GB2312" w:hAnsi="仿宋_GB2312" w:cs="仿宋_GB2312" w:hint="eastAsia"/>
          <w:szCs w:val="32"/>
        </w:rPr>
        <w:t>年国民经济和社会发展计划草案，请予审议，并请各位委员和其他列席同志提出意见。</w:t>
      </w:r>
    </w:p>
    <w:p w:rsidR="00EC1D90" w:rsidRDefault="006A491B">
      <w:pPr>
        <w:spacing w:line="560" w:lineRule="exact"/>
        <w:ind w:firstLineChars="200" w:firstLine="640"/>
        <w:rPr>
          <w:rFonts w:ascii="黑体" w:eastAsia="黑体" w:hAnsi="黑体" w:cs="黑体"/>
          <w:szCs w:val="32"/>
        </w:rPr>
      </w:pPr>
      <w:r>
        <w:rPr>
          <w:rFonts w:ascii="黑体" w:eastAsia="黑体" w:hAnsi="黑体" w:cs="黑体" w:hint="eastAsia"/>
          <w:szCs w:val="32"/>
        </w:rPr>
        <w:t>一、</w:t>
      </w:r>
      <w:r>
        <w:rPr>
          <w:rFonts w:ascii="黑体" w:eastAsia="黑体" w:hAnsi="黑体" w:cs="黑体" w:hint="eastAsia"/>
          <w:szCs w:val="32"/>
        </w:rPr>
        <w:t>2021</w:t>
      </w:r>
      <w:r>
        <w:rPr>
          <w:rFonts w:ascii="黑体" w:eastAsia="黑体" w:hAnsi="黑体" w:cs="黑体" w:hint="eastAsia"/>
          <w:szCs w:val="32"/>
        </w:rPr>
        <w:t>年国民经济和社会发展计划执行情况</w:t>
      </w:r>
    </w:p>
    <w:p w:rsidR="00EC1D90" w:rsidRDefault="006A491B">
      <w:pPr>
        <w:spacing w:line="560" w:lineRule="exact"/>
        <w:ind w:firstLineChars="200" w:firstLine="640"/>
        <w:rPr>
          <w:rFonts w:ascii="仿宋_GB2312" w:hAnsi="仿宋_GB2312" w:cs="仿宋_GB2312"/>
          <w:szCs w:val="32"/>
        </w:rPr>
      </w:pPr>
      <w:r>
        <w:rPr>
          <w:rFonts w:ascii="仿宋_GB2312" w:hAnsi="仿宋_GB2312" w:cs="仿宋_GB2312" w:hint="eastAsia"/>
          <w:szCs w:val="32"/>
        </w:rPr>
        <w:t>2021</w:t>
      </w:r>
      <w:r>
        <w:rPr>
          <w:rFonts w:ascii="仿宋_GB2312" w:hAnsi="仿宋_GB2312" w:cs="仿宋_GB2312" w:hint="eastAsia"/>
          <w:szCs w:val="32"/>
        </w:rPr>
        <w:t>年是中国共产党成立</w:t>
      </w:r>
      <w:r>
        <w:rPr>
          <w:rFonts w:ascii="仿宋_GB2312" w:hAnsi="仿宋_GB2312" w:cs="仿宋_GB2312" w:hint="eastAsia"/>
          <w:szCs w:val="32"/>
        </w:rPr>
        <w:t>100</w:t>
      </w:r>
      <w:r>
        <w:rPr>
          <w:rFonts w:ascii="仿宋_GB2312" w:hAnsi="仿宋_GB2312" w:cs="仿宋_GB2312" w:hint="eastAsia"/>
          <w:szCs w:val="32"/>
        </w:rPr>
        <w:t>周年，也是“十四五”规划和第二个一百年奋斗目标的开局之年。一年来，在区委、区政府的正确领导下，在区人大、区政协的监督指导下，我区紧紧围绕“生态人文都市区，产业创新未来城”的战略目标，积极应对各种风险和挑战，</w:t>
      </w:r>
      <w:r>
        <w:rPr>
          <w:rFonts w:ascii="仿宋_GB2312" w:hint="eastAsia"/>
          <w:szCs w:val="32"/>
        </w:rPr>
        <w:t>攻坚克难、真抓实干，</w:t>
      </w:r>
      <w:r>
        <w:rPr>
          <w:rFonts w:ascii="仿宋_GB2312" w:hAnsi="仿宋_GB2312" w:cs="仿宋_GB2312" w:hint="eastAsia"/>
          <w:szCs w:val="32"/>
        </w:rPr>
        <w:t>始终坚持贯彻稳中求进的工作总基调，全区经济社会发展呈现良好态势，较好地完成了全年各项工作任务：全年地方一般公共预算收入完成</w:t>
      </w:r>
      <w:r>
        <w:rPr>
          <w:rFonts w:ascii="仿宋_GB2312" w:hAnsi="仿宋_GB2312" w:cs="仿宋_GB2312" w:hint="eastAsia"/>
          <w:szCs w:val="32"/>
        </w:rPr>
        <w:t>12.3</w:t>
      </w:r>
      <w:r>
        <w:rPr>
          <w:rFonts w:ascii="仿宋_GB2312" w:hAnsi="仿宋_GB2312" w:cs="仿宋_GB2312" w:hint="eastAsia"/>
          <w:szCs w:val="32"/>
        </w:rPr>
        <w:t>亿元，同比增长</w:t>
      </w:r>
      <w:r>
        <w:rPr>
          <w:rFonts w:ascii="仿宋_GB2312" w:hAnsi="仿宋_GB2312" w:cs="仿宋_GB2312" w:hint="eastAsia"/>
          <w:szCs w:val="32"/>
        </w:rPr>
        <w:t>15.5%</w:t>
      </w:r>
      <w:r>
        <w:rPr>
          <w:rFonts w:ascii="仿宋_GB2312" w:hAnsi="仿宋_GB2312" w:cs="仿宋_GB2312" w:hint="eastAsia"/>
          <w:szCs w:val="32"/>
        </w:rPr>
        <w:t>。</w:t>
      </w:r>
      <w:r>
        <w:rPr>
          <w:rFonts w:ascii="仿宋_GB2312" w:hAnsi="仿宋_GB2312" w:cs="仿宋_GB2312" w:hint="eastAsia"/>
          <w:szCs w:val="32"/>
        </w:rPr>
        <w:t>预计</w:t>
      </w:r>
      <w:r>
        <w:rPr>
          <w:rStyle w:val="NormalCharacter"/>
          <w:rFonts w:ascii="仿宋_GB2312" w:hAnsi="仿宋_GB2312"/>
          <w:szCs w:val="32"/>
        </w:rPr>
        <w:t>全区地区生产总值</w:t>
      </w:r>
      <w:r>
        <w:rPr>
          <w:rStyle w:val="NormalCharacter"/>
          <w:rFonts w:ascii="仿宋_GB2312" w:hAnsi="仿宋_GB2312" w:hint="eastAsia"/>
          <w:szCs w:val="32"/>
        </w:rPr>
        <w:t>390</w:t>
      </w:r>
      <w:r>
        <w:rPr>
          <w:rStyle w:val="NormalCharacter"/>
          <w:rFonts w:ascii="仿宋_GB2312" w:hAnsi="仿宋_GB2312"/>
          <w:szCs w:val="32"/>
        </w:rPr>
        <w:t>亿元</w:t>
      </w:r>
      <w:r>
        <w:rPr>
          <w:rStyle w:val="NormalCharacter"/>
          <w:rFonts w:ascii="仿宋_GB2312" w:hAnsi="仿宋_GB2312" w:hint="eastAsia"/>
          <w:szCs w:val="32"/>
        </w:rPr>
        <w:t>左右</w:t>
      </w:r>
      <w:r>
        <w:rPr>
          <w:rStyle w:val="NormalCharacter"/>
          <w:rFonts w:ascii="仿宋_GB2312" w:hAnsi="仿宋_GB2312"/>
          <w:szCs w:val="32"/>
        </w:rPr>
        <w:t>，同比增长</w:t>
      </w:r>
      <w:r>
        <w:rPr>
          <w:rStyle w:val="NormalCharacter"/>
          <w:rFonts w:ascii="仿宋_GB2312" w:hAnsi="仿宋_GB2312" w:hint="eastAsia"/>
          <w:szCs w:val="32"/>
        </w:rPr>
        <w:t>9</w:t>
      </w:r>
      <w:r>
        <w:rPr>
          <w:rStyle w:val="NormalCharacter"/>
          <w:rFonts w:ascii="仿宋_GB2312" w:hAnsi="仿宋_GB2312"/>
          <w:szCs w:val="32"/>
        </w:rPr>
        <w:t>%</w:t>
      </w:r>
      <w:r>
        <w:rPr>
          <w:rStyle w:val="NormalCharacter"/>
          <w:rFonts w:ascii="仿宋_GB2312" w:hAnsi="仿宋_GB2312" w:hint="eastAsia"/>
          <w:szCs w:val="32"/>
        </w:rPr>
        <w:t>左右</w:t>
      </w:r>
      <w:r>
        <w:rPr>
          <w:rFonts w:ascii="仿宋_GB2312" w:hAnsi="仿宋_GB2312" w:cs="仿宋_GB2312" w:hint="eastAsia"/>
          <w:szCs w:val="32"/>
        </w:rPr>
        <w:t>；</w:t>
      </w:r>
      <w:r>
        <w:rPr>
          <w:rStyle w:val="NormalCharacter"/>
          <w:rFonts w:ascii="仿宋_GB2312" w:hAnsi="仿宋_GB2312"/>
          <w:szCs w:val="32"/>
        </w:rPr>
        <w:t>社会消费品零售总额</w:t>
      </w:r>
      <w:r>
        <w:rPr>
          <w:rStyle w:val="NormalCharacter"/>
          <w:rFonts w:ascii="仿宋_GB2312" w:hAnsi="仿宋_GB2312" w:hint="eastAsia"/>
          <w:szCs w:val="32"/>
        </w:rPr>
        <w:t>288</w:t>
      </w:r>
      <w:r>
        <w:rPr>
          <w:rStyle w:val="NormalCharacter"/>
          <w:rFonts w:ascii="仿宋_GB2312" w:hAnsi="仿宋_GB2312"/>
          <w:szCs w:val="32"/>
        </w:rPr>
        <w:t>亿元</w:t>
      </w:r>
      <w:r>
        <w:rPr>
          <w:rStyle w:val="NormalCharacter"/>
          <w:rFonts w:ascii="仿宋_GB2312" w:hAnsi="仿宋_GB2312" w:hint="eastAsia"/>
          <w:szCs w:val="32"/>
        </w:rPr>
        <w:t>左右</w:t>
      </w:r>
      <w:r>
        <w:rPr>
          <w:rStyle w:val="NormalCharacter"/>
          <w:rFonts w:ascii="仿宋_GB2312" w:hAnsi="仿宋_GB2312"/>
          <w:szCs w:val="32"/>
        </w:rPr>
        <w:t>，同比增长</w:t>
      </w:r>
      <w:r>
        <w:rPr>
          <w:rStyle w:val="NormalCharacter"/>
          <w:rFonts w:ascii="仿宋_GB2312" w:hAnsi="仿宋_GB2312" w:hint="eastAsia"/>
          <w:szCs w:val="32"/>
        </w:rPr>
        <w:lastRenderedPageBreak/>
        <w:t>1</w:t>
      </w:r>
      <w:r>
        <w:rPr>
          <w:rStyle w:val="NormalCharacter"/>
          <w:rFonts w:ascii="仿宋_GB2312" w:hAnsi="仿宋_GB2312" w:hint="eastAsia"/>
          <w:szCs w:val="32"/>
        </w:rPr>
        <w:t>7</w:t>
      </w:r>
      <w:r>
        <w:rPr>
          <w:rStyle w:val="NormalCharacter"/>
          <w:rFonts w:ascii="仿宋_GB2312" w:hAnsi="仿宋_GB2312"/>
          <w:szCs w:val="32"/>
        </w:rPr>
        <w:t>%</w:t>
      </w:r>
      <w:r>
        <w:rPr>
          <w:rStyle w:val="NormalCharacter"/>
          <w:rFonts w:ascii="仿宋_GB2312" w:hAnsi="仿宋_GB2312" w:hint="eastAsia"/>
          <w:szCs w:val="32"/>
        </w:rPr>
        <w:t>左右</w:t>
      </w:r>
      <w:r>
        <w:rPr>
          <w:rFonts w:ascii="仿宋_GB2312" w:hAnsi="仿宋_GB2312" w:cs="仿宋_GB2312" w:hint="eastAsia"/>
          <w:szCs w:val="32"/>
        </w:rPr>
        <w:t>；</w:t>
      </w:r>
      <w:r>
        <w:rPr>
          <w:rFonts w:ascii="仿宋_GB2312" w:hAnsi="仿宋_GB2312" w:cs="仿宋_GB2312" w:hint="eastAsia"/>
          <w:szCs w:val="32"/>
        </w:rPr>
        <w:t>规模以上</w:t>
      </w:r>
      <w:r>
        <w:rPr>
          <w:rFonts w:ascii="仿宋_GB2312" w:hAnsi="仿宋_GB2312" w:cs="仿宋_GB2312" w:hint="eastAsia"/>
          <w:szCs w:val="32"/>
        </w:rPr>
        <w:t>工业增加值同比增长</w:t>
      </w:r>
      <w:r>
        <w:rPr>
          <w:rFonts w:ascii="仿宋_GB2312" w:hAnsi="仿宋_GB2312" w:cs="仿宋_GB2312" w:hint="eastAsia"/>
          <w:szCs w:val="32"/>
        </w:rPr>
        <w:t>8%</w:t>
      </w:r>
      <w:r>
        <w:rPr>
          <w:rFonts w:ascii="仿宋_GB2312" w:hAnsi="仿宋_GB2312" w:cs="仿宋_GB2312" w:hint="eastAsia"/>
          <w:szCs w:val="32"/>
        </w:rPr>
        <w:t>左右</w:t>
      </w:r>
      <w:r>
        <w:rPr>
          <w:rFonts w:ascii="仿宋_GB2312" w:hAnsi="仿宋_GB2312" w:cs="仿宋_GB2312" w:hint="eastAsia"/>
          <w:szCs w:val="32"/>
        </w:rPr>
        <w:t>；固定资产投资</w:t>
      </w:r>
      <w:r>
        <w:rPr>
          <w:rFonts w:ascii="仿宋_GB2312" w:hAnsi="仿宋_GB2312" w:cs="仿宋_GB2312"/>
          <w:szCs w:val="32"/>
        </w:rPr>
        <w:t>同比增长</w:t>
      </w:r>
      <w:r>
        <w:rPr>
          <w:rFonts w:ascii="仿宋_GB2312" w:hAnsi="仿宋_GB2312" w:cs="仿宋_GB2312" w:hint="eastAsia"/>
          <w:szCs w:val="32"/>
        </w:rPr>
        <w:t>1</w:t>
      </w:r>
      <w:r>
        <w:rPr>
          <w:rFonts w:ascii="仿宋_GB2312" w:hAnsi="仿宋_GB2312" w:cs="仿宋_GB2312" w:hint="eastAsia"/>
          <w:szCs w:val="32"/>
        </w:rPr>
        <w:t>1</w:t>
      </w:r>
      <w:r>
        <w:rPr>
          <w:rFonts w:ascii="仿宋_GB2312" w:hAnsi="仿宋_GB2312" w:cs="仿宋_GB2312" w:hint="eastAsia"/>
          <w:szCs w:val="32"/>
        </w:rPr>
        <w:t>%</w:t>
      </w:r>
      <w:r>
        <w:rPr>
          <w:rFonts w:ascii="仿宋_GB2312" w:hAnsi="仿宋_GB2312" w:cs="仿宋_GB2312" w:hint="eastAsia"/>
          <w:szCs w:val="32"/>
        </w:rPr>
        <w:t>左右</w:t>
      </w:r>
      <w:r>
        <w:rPr>
          <w:rFonts w:ascii="仿宋_GB2312" w:hAnsi="仿宋_GB2312" w:cs="仿宋_GB2312"/>
          <w:szCs w:val="32"/>
        </w:rPr>
        <w:t>；</w:t>
      </w:r>
      <w:r>
        <w:rPr>
          <w:rFonts w:ascii="仿宋_GB2312" w:hAnsi="仿宋_GB2312" w:cs="仿宋_GB2312" w:hint="eastAsia"/>
          <w:szCs w:val="32"/>
        </w:rPr>
        <w:t>实际利用外资</w:t>
      </w:r>
      <w:r>
        <w:rPr>
          <w:rFonts w:ascii="仿宋_GB2312" w:hAnsi="仿宋_GB2312" w:cs="仿宋_GB2312" w:hint="eastAsia"/>
          <w:szCs w:val="32"/>
        </w:rPr>
        <w:t>21775</w:t>
      </w:r>
      <w:r>
        <w:rPr>
          <w:rFonts w:ascii="仿宋_GB2312" w:hAnsi="仿宋_GB2312" w:cs="仿宋_GB2312" w:hint="eastAsia"/>
          <w:szCs w:val="32"/>
        </w:rPr>
        <w:t>万</w:t>
      </w:r>
      <w:r>
        <w:rPr>
          <w:rFonts w:ascii="仿宋_GB2312" w:hAnsi="仿宋_GB2312" w:cs="仿宋_GB2312" w:hint="eastAsia"/>
          <w:szCs w:val="32"/>
        </w:rPr>
        <w:t>美元</w:t>
      </w:r>
      <w:r>
        <w:rPr>
          <w:rFonts w:ascii="仿宋_GB2312" w:hAnsi="仿宋_GB2312" w:cs="仿宋_GB2312" w:hint="eastAsia"/>
          <w:szCs w:val="32"/>
        </w:rPr>
        <w:t>左右</w:t>
      </w:r>
      <w:r>
        <w:rPr>
          <w:rFonts w:ascii="仿宋_GB2312" w:hAnsi="仿宋_GB2312" w:cs="仿宋_GB2312" w:hint="eastAsia"/>
          <w:szCs w:val="32"/>
        </w:rPr>
        <w:t>，同比增长</w:t>
      </w:r>
      <w:r>
        <w:rPr>
          <w:rFonts w:ascii="仿宋_GB2312" w:hAnsi="仿宋_GB2312" w:cs="仿宋_GB2312" w:hint="eastAsia"/>
          <w:szCs w:val="32"/>
        </w:rPr>
        <w:t>6.1</w:t>
      </w:r>
      <w:r>
        <w:rPr>
          <w:rFonts w:ascii="仿宋_GB2312" w:hAnsi="仿宋_GB2312" w:cs="仿宋_GB2312"/>
          <w:szCs w:val="32"/>
        </w:rPr>
        <w:t>%</w:t>
      </w:r>
      <w:r>
        <w:rPr>
          <w:rFonts w:ascii="仿宋_GB2312" w:hAnsi="仿宋_GB2312" w:cs="仿宋_GB2312" w:hint="eastAsia"/>
          <w:szCs w:val="32"/>
        </w:rPr>
        <w:t>左右</w:t>
      </w:r>
      <w:r>
        <w:rPr>
          <w:rFonts w:ascii="仿宋_GB2312" w:hAnsi="仿宋_GB2312" w:cs="仿宋_GB2312" w:hint="eastAsia"/>
          <w:szCs w:val="32"/>
        </w:rPr>
        <w:t>。主要体现在以下几个方面：</w:t>
      </w:r>
    </w:p>
    <w:p w:rsidR="00EC1D90" w:rsidRDefault="006A491B" w:rsidP="00EE5A0C">
      <w:pPr>
        <w:pStyle w:val="a4"/>
        <w:spacing w:after="0" w:line="560" w:lineRule="exact"/>
        <w:ind w:firstLineChars="200" w:firstLine="640"/>
        <w:rPr>
          <w:rFonts w:ascii="楷体_GB2312" w:eastAsia="楷体_GB2312" w:hAnsi="楷体_GB2312" w:cs="楷体_GB2312"/>
          <w:b/>
          <w:bCs/>
          <w:sz w:val="32"/>
        </w:rPr>
      </w:pPr>
      <w:r>
        <w:rPr>
          <w:rFonts w:ascii="楷体_GB2312" w:eastAsia="楷体_GB2312" w:hAnsi="楷体_GB2312" w:cs="楷体_GB2312" w:hint="eastAsia"/>
          <w:b/>
          <w:bCs/>
          <w:sz w:val="32"/>
        </w:rPr>
        <w:t>（一）提升产业能级再上新台阶</w:t>
      </w:r>
    </w:p>
    <w:p w:rsidR="00EC1D90" w:rsidRDefault="006A491B" w:rsidP="00EE5A0C">
      <w:pPr>
        <w:spacing w:line="560" w:lineRule="exact"/>
        <w:ind w:firstLineChars="200" w:firstLine="640"/>
        <w:rPr>
          <w:rFonts w:ascii="仿宋_GB2312" w:hAnsi="仿宋" w:cs="华文仿宋"/>
          <w:kern w:val="0"/>
          <w:szCs w:val="32"/>
        </w:rPr>
      </w:pPr>
      <w:r>
        <w:rPr>
          <w:rFonts w:ascii="仿宋_GB2312" w:hAnsi="仿宋_GB2312" w:cs="仿宋_GB2312" w:hint="eastAsia"/>
          <w:b/>
          <w:szCs w:val="32"/>
        </w:rPr>
        <w:t>产业发展提质增效。</w:t>
      </w:r>
      <w:r>
        <w:rPr>
          <w:rFonts w:ascii="仿宋_GB2312" w:hAnsi="仿宋" w:hint="eastAsia"/>
          <w:szCs w:val="32"/>
        </w:rPr>
        <w:t>我区</w:t>
      </w:r>
      <w:r>
        <w:rPr>
          <w:rFonts w:ascii="仿宋_GB2312" w:hAnsi="仿宋"/>
          <w:szCs w:val="32"/>
        </w:rPr>
        <w:t>紧密结合全区经济社会发展的重点工作任务，在经济运行、</w:t>
      </w:r>
      <w:r>
        <w:rPr>
          <w:rFonts w:ascii="仿宋_GB2312" w:hAnsi="仿宋" w:hint="eastAsia"/>
          <w:szCs w:val="32"/>
        </w:rPr>
        <w:t>项目推进等重点工作领域，开展“奔牛奖”“蜗牛奖”评比活动。与永修县建立长期的友好协作关系，致力于推动两地开展产业合作，促进双方实现高质量跨越式发展。</w:t>
      </w:r>
      <w:r>
        <w:rPr>
          <w:rFonts w:ascii="仿宋_GB2312" w:hAnsi="仿宋_GB2312" w:cs="仿宋_GB2312" w:hint="eastAsia"/>
          <w:szCs w:val="32"/>
        </w:rPr>
        <w:t>第三产业发展迅速，规上服务业营业收入</w:t>
      </w:r>
      <w:r>
        <w:rPr>
          <w:rFonts w:ascii="仿宋_GB2312" w:hAnsi="仿宋_GB2312" w:cs="仿宋_GB2312" w:hint="eastAsia"/>
          <w:szCs w:val="32"/>
        </w:rPr>
        <w:t>预计</w:t>
      </w:r>
      <w:r>
        <w:rPr>
          <w:rFonts w:ascii="仿宋_GB2312" w:hAnsi="仿宋_GB2312" w:cs="仿宋_GB2312" w:hint="eastAsia"/>
          <w:szCs w:val="32"/>
        </w:rPr>
        <w:t>48</w:t>
      </w:r>
      <w:r>
        <w:rPr>
          <w:rFonts w:ascii="仿宋_GB2312" w:hAnsi="仿宋_GB2312" w:cs="仿宋_GB2312" w:hint="eastAsia"/>
          <w:szCs w:val="32"/>
        </w:rPr>
        <w:t>亿元</w:t>
      </w:r>
      <w:r>
        <w:rPr>
          <w:rFonts w:ascii="仿宋_GB2312" w:hAnsi="仿宋_GB2312" w:cs="仿宋_GB2312" w:hint="eastAsia"/>
          <w:szCs w:val="32"/>
        </w:rPr>
        <w:t>左右</w:t>
      </w:r>
      <w:r>
        <w:rPr>
          <w:rFonts w:ascii="仿宋_GB2312" w:hAnsi="仿宋_GB2312" w:cs="仿宋_GB2312" w:hint="eastAsia"/>
          <w:szCs w:val="32"/>
        </w:rPr>
        <w:t>，同比增长</w:t>
      </w:r>
      <w:r>
        <w:rPr>
          <w:rFonts w:ascii="仿宋_GB2312" w:hAnsi="仿宋_GB2312" w:cs="仿宋_GB2312" w:hint="eastAsia"/>
          <w:szCs w:val="32"/>
        </w:rPr>
        <w:t>25</w:t>
      </w:r>
      <w:r>
        <w:rPr>
          <w:rFonts w:ascii="仿宋_GB2312" w:hAnsi="仿宋_GB2312" w:cs="仿宋_GB2312" w:hint="eastAsia"/>
          <w:szCs w:val="32"/>
        </w:rPr>
        <w:t>%</w:t>
      </w:r>
      <w:r>
        <w:rPr>
          <w:rFonts w:ascii="仿宋_GB2312" w:hAnsi="仿宋_GB2312" w:cs="仿宋_GB2312" w:hint="eastAsia"/>
          <w:szCs w:val="32"/>
        </w:rPr>
        <w:t>左右</w:t>
      </w:r>
      <w:r>
        <w:rPr>
          <w:rFonts w:ascii="仿宋_GB2312" w:hAnsi="仿宋_GB2312" w:cs="仿宋_GB2312" w:hint="eastAsia"/>
          <w:szCs w:val="32"/>
        </w:rPr>
        <w:t>，</w:t>
      </w:r>
      <w:r>
        <w:rPr>
          <w:rFonts w:ascii="仿宋_GB2312" w:hAnsi="仿宋" w:cs="华文仿宋" w:hint="eastAsia"/>
          <w:szCs w:val="32"/>
        </w:rPr>
        <w:t>其中，重点布局的数字经济、文化产业、幸福产业等取得新的进展。大力实施数字经济“一号工程”，以江南云港产业园为数字经济企业载体，引导上下游总部型企业入驻，打造以数字经济、大数据、物流、金融为一体的总部产业园。</w:t>
      </w:r>
      <w:r>
        <w:rPr>
          <w:rFonts w:ascii="仿宋_GB2312" w:hAnsi="仿宋" w:cs="华文仿宋" w:hint="eastAsia"/>
          <w:szCs w:val="32"/>
        </w:rPr>
        <w:t>1-11</w:t>
      </w:r>
      <w:r>
        <w:rPr>
          <w:rFonts w:ascii="仿宋_GB2312" w:hAnsi="仿宋" w:cs="华文仿宋" w:hint="eastAsia"/>
          <w:szCs w:val="32"/>
        </w:rPr>
        <w:t>月全区数字经济企业营业收入</w:t>
      </w:r>
      <w:r>
        <w:rPr>
          <w:rFonts w:ascii="仿宋_GB2312" w:hAnsi="仿宋" w:cs="华文仿宋" w:hint="eastAsia"/>
          <w:szCs w:val="32"/>
        </w:rPr>
        <w:t>1.33</w:t>
      </w:r>
      <w:r>
        <w:rPr>
          <w:rFonts w:ascii="仿宋_GB2312" w:hAnsi="仿宋" w:cs="华文仿宋" w:hint="eastAsia"/>
          <w:szCs w:val="32"/>
        </w:rPr>
        <w:t>亿元，同比增长</w:t>
      </w:r>
      <w:r>
        <w:rPr>
          <w:rFonts w:ascii="仿宋_GB2312" w:hAnsi="仿宋" w:cs="华文仿宋" w:hint="eastAsia"/>
          <w:szCs w:val="32"/>
        </w:rPr>
        <w:t>28.6%</w:t>
      </w:r>
      <w:r>
        <w:rPr>
          <w:rFonts w:ascii="仿宋_GB2312" w:hAnsi="仿宋" w:cs="华文仿宋" w:hint="eastAsia"/>
          <w:szCs w:val="32"/>
        </w:rPr>
        <w:t>，全年新增规上企业</w:t>
      </w:r>
      <w:r>
        <w:rPr>
          <w:rFonts w:ascii="仿宋_GB2312" w:hAnsi="仿宋" w:cs="华文仿宋" w:hint="eastAsia"/>
          <w:szCs w:val="32"/>
        </w:rPr>
        <w:t>1</w:t>
      </w:r>
      <w:r>
        <w:rPr>
          <w:rFonts w:ascii="仿宋_GB2312" w:hAnsi="仿宋" w:cs="华文仿宋" w:hint="eastAsia"/>
          <w:szCs w:val="32"/>
        </w:rPr>
        <w:t>家。</w:t>
      </w:r>
      <w:r>
        <w:rPr>
          <w:rFonts w:ascii="仿宋_GB2312" w:hAnsi="仿宋_GB2312" w:cs="仿宋_GB2312" w:hint="eastAsia"/>
          <w:szCs w:val="32"/>
        </w:rPr>
        <w:t>全区新增规上文化企业有了新提升，</w:t>
      </w:r>
      <w:r>
        <w:rPr>
          <w:rFonts w:ascii="仿宋_GB2312" w:hAnsi="仿宋_GB2312" w:cs="仿宋_GB2312" w:hint="eastAsia"/>
          <w:szCs w:val="32"/>
        </w:rPr>
        <w:t>1-11</w:t>
      </w:r>
      <w:r>
        <w:rPr>
          <w:rFonts w:ascii="仿宋_GB2312" w:hAnsi="仿宋_GB2312" w:cs="仿宋_GB2312" w:hint="eastAsia"/>
          <w:szCs w:val="32"/>
        </w:rPr>
        <w:t>月全区新增规上文化企业</w:t>
      </w:r>
      <w:r>
        <w:rPr>
          <w:rFonts w:ascii="仿宋_GB2312" w:hAnsi="仿宋_GB2312" w:cs="仿宋_GB2312" w:hint="eastAsia"/>
          <w:szCs w:val="32"/>
        </w:rPr>
        <w:t>3</w:t>
      </w:r>
      <w:r>
        <w:rPr>
          <w:rFonts w:ascii="仿宋_GB2312" w:hAnsi="仿宋_GB2312" w:cs="仿宋_GB2312" w:hint="eastAsia"/>
          <w:szCs w:val="32"/>
        </w:rPr>
        <w:t>家，共有规上文化企业</w:t>
      </w:r>
      <w:r>
        <w:rPr>
          <w:rFonts w:ascii="仿宋_GB2312" w:hAnsi="仿宋_GB2312" w:cs="仿宋_GB2312" w:hint="eastAsia"/>
          <w:szCs w:val="32"/>
        </w:rPr>
        <w:t>22</w:t>
      </w:r>
      <w:r>
        <w:rPr>
          <w:rFonts w:ascii="仿宋_GB2312" w:hAnsi="仿宋_GB2312" w:cs="仿宋_GB2312" w:hint="eastAsia"/>
          <w:szCs w:val="32"/>
        </w:rPr>
        <w:t>家，营业收入</w:t>
      </w:r>
      <w:r>
        <w:rPr>
          <w:rFonts w:ascii="仿宋_GB2312" w:hAnsi="仿宋_GB2312" w:cs="仿宋_GB2312" w:hint="eastAsia"/>
          <w:szCs w:val="32"/>
        </w:rPr>
        <w:t>24.68</w:t>
      </w:r>
      <w:r>
        <w:rPr>
          <w:rFonts w:ascii="仿宋_GB2312" w:hAnsi="仿宋_GB2312" w:cs="仿宋_GB2312" w:hint="eastAsia"/>
          <w:szCs w:val="32"/>
        </w:rPr>
        <w:t>亿元，同比增长</w:t>
      </w:r>
      <w:r>
        <w:rPr>
          <w:rFonts w:ascii="仿宋_GB2312" w:hAnsi="仿宋_GB2312" w:cs="仿宋_GB2312" w:hint="eastAsia"/>
          <w:szCs w:val="32"/>
        </w:rPr>
        <w:t>13.57%</w:t>
      </w:r>
      <w:r>
        <w:rPr>
          <w:rFonts w:ascii="仿宋_GB2312" w:hAnsi="仿宋_GB2312" w:cs="仿宋_GB2312" w:hint="eastAsia"/>
          <w:szCs w:val="32"/>
        </w:rPr>
        <w:t>。</w:t>
      </w:r>
      <w:r>
        <w:rPr>
          <w:rFonts w:ascii="仿宋_GB2312" w:hAnsi="仿宋" w:cs="华文仿宋" w:hint="eastAsia"/>
          <w:szCs w:val="32"/>
        </w:rPr>
        <w:t>在</w:t>
      </w:r>
      <w:r>
        <w:rPr>
          <w:rFonts w:ascii="仿宋_GB2312" w:hAnsi="仿宋_GB2312" w:cs="仿宋_GB2312" w:hint="eastAsia"/>
          <w:color w:val="000000"/>
          <w:szCs w:val="32"/>
        </w:rPr>
        <w:t>新经济产业集聚区医药产业基础上，再</w:t>
      </w:r>
      <w:r>
        <w:rPr>
          <w:rFonts w:ascii="仿宋_GB2312" w:hAnsi="仿宋_GB2312" w:cs="仿宋_GB2312" w:hint="eastAsia"/>
          <w:szCs w:val="32"/>
        </w:rPr>
        <w:t>引进落户壹加健康华东科研总部，抢占</w:t>
      </w:r>
      <w:r>
        <w:rPr>
          <w:rFonts w:ascii="仿宋_GB2312" w:hAnsi="仿宋_GB2312" w:cs="仿宋_GB2312" w:hint="eastAsia"/>
          <w:color w:val="000000"/>
          <w:szCs w:val="32"/>
        </w:rPr>
        <w:t>细</w:t>
      </w:r>
      <w:r>
        <w:rPr>
          <w:rFonts w:ascii="仿宋_GB2312" w:hAnsi="仿宋_GB2312" w:cs="仿宋_GB2312" w:hint="eastAsia"/>
          <w:szCs w:val="32"/>
        </w:rPr>
        <w:t>胞医疗</w:t>
      </w:r>
      <w:r>
        <w:rPr>
          <w:rFonts w:ascii="仿宋_GB2312" w:hAnsi="仿宋_GB2312" w:cs="仿宋_GB2312" w:hint="eastAsia"/>
          <w:szCs w:val="32"/>
        </w:rPr>
        <w:t>产业市场发展</w:t>
      </w:r>
      <w:r>
        <w:rPr>
          <w:rFonts w:ascii="仿宋_GB2312" w:hAnsi="仿宋_GB2312" w:cs="仿宋_GB2312" w:hint="eastAsia"/>
          <w:color w:val="000000"/>
          <w:szCs w:val="32"/>
        </w:rPr>
        <w:t>先机。第二产业仍保持稳定发展。</w:t>
      </w:r>
      <w:r>
        <w:rPr>
          <w:rFonts w:ascii="仿宋_GB2312" w:hAnsi="仿宋" w:hint="eastAsia"/>
          <w:szCs w:val="32"/>
        </w:rPr>
        <w:t>江铃集团、江西南缆企业集团、南昌印钞集团等企业获得</w:t>
      </w:r>
      <w:r>
        <w:rPr>
          <w:rFonts w:ascii="仿宋_GB2312" w:hAnsi="仿宋"/>
          <w:szCs w:val="32"/>
        </w:rPr>
        <w:t>2021</w:t>
      </w:r>
      <w:r>
        <w:rPr>
          <w:rFonts w:ascii="仿宋_GB2312" w:hAnsi="仿宋"/>
          <w:szCs w:val="32"/>
        </w:rPr>
        <w:t>年度南昌市重点</w:t>
      </w:r>
      <w:r>
        <w:rPr>
          <w:rFonts w:ascii="仿宋_GB2312" w:hAnsi="仿宋" w:hint="eastAsia"/>
          <w:szCs w:val="32"/>
        </w:rPr>
        <w:t>工业企业荣誉称号。</w:t>
      </w:r>
    </w:p>
    <w:p w:rsidR="00EC1D90" w:rsidRDefault="006A491B" w:rsidP="00EE5A0C">
      <w:pPr>
        <w:spacing w:line="560" w:lineRule="exact"/>
        <w:ind w:firstLineChars="200" w:firstLine="640"/>
        <w:rPr>
          <w:rFonts w:ascii="仿宋_GB2312" w:cs="仿宋_GB2312"/>
          <w:szCs w:val="32"/>
        </w:rPr>
      </w:pPr>
      <w:r>
        <w:rPr>
          <w:rFonts w:ascii="仿宋_GB2312" w:hAnsi="仿宋_GB2312" w:cs="仿宋_GB2312" w:hint="eastAsia"/>
          <w:b/>
          <w:szCs w:val="32"/>
        </w:rPr>
        <w:t>项目推进凝心聚力。</w:t>
      </w:r>
      <w:r>
        <w:rPr>
          <w:rFonts w:ascii="仿宋_GB2312" w:hAnsi="仿宋" w:hint="eastAsia"/>
          <w:szCs w:val="32"/>
        </w:rPr>
        <w:t>2021</w:t>
      </w:r>
      <w:r>
        <w:rPr>
          <w:rFonts w:ascii="仿宋_GB2312" w:hAnsi="仿宋" w:hint="eastAsia"/>
          <w:szCs w:val="32"/>
        </w:rPr>
        <w:t>年，我区</w:t>
      </w:r>
      <w:r>
        <w:rPr>
          <w:rFonts w:ascii="仿宋_GB2312" w:hint="eastAsia"/>
          <w:szCs w:val="32"/>
        </w:rPr>
        <w:t>新成立了重大重点项目推进中心，并于</w:t>
      </w:r>
      <w:r>
        <w:rPr>
          <w:rFonts w:ascii="仿宋_GB2312" w:hint="eastAsia"/>
          <w:szCs w:val="32"/>
        </w:rPr>
        <w:t>5</w:t>
      </w:r>
      <w:r>
        <w:rPr>
          <w:rFonts w:ascii="仿宋_GB2312" w:hint="eastAsia"/>
          <w:szCs w:val="32"/>
        </w:rPr>
        <w:t>月正式挂牌。</w:t>
      </w:r>
      <w:r>
        <w:rPr>
          <w:rFonts w:ascii="仿宋_GB2312" w:hAnsi="仿宋" w:hint="eastAsia"/>
          <w:szCs w:val="32"/>
        </w:rPr>
        <w:t>我区高质量、高效率推进全区重</w:t>
      </w:r>
      <w:r>
        <w:rPr>
          <w:rFonts w:ascii="仿宋_GB2312" w:hAnsi="仿宋" w:hint="eastAsia"/>
          <w:szCs w:val="32"/>
        </w:rPr>
        <w:lastRenderedPageBreak/>
        <w:t>点项目建设再上新台阶，在都市工业、服务业、基础设施、城市管理、社会事业和民生实事六个方面，认真谋划筛选了</w:t>
      </w:r>
      <w:r>
        <w:rPr>
          <w:rFonts w:ascii="仿宋_GB2312" w:hAnsi="仿宋" w:hint="eastAsia"/>
          <w:szCs w:val="32"/>
        </w:rPr>
        <w:t>84</w:t>
      </w:r>
      <w:r>
        <w:rPr>
          <w:rFonts w:ascii="仿宋_GB2312" w:hAnsi="仿宋" w:hint="eastAsia"/>
          <w:szCs w:val="32"/>
        </w:rPr>
        <w:t>个区级重点项目，</w:t>
      </w:r>
      <w:r>
        <w:rPr>
          <w:rFonts w:ascii="仿宋_GB2312" w:cs="仿宋_GB2312" w:hint="eastAsia"/>
          <w:szCs w:val="32"/>
        </w:rPr>
        <w:t>开工率</w:t>
      </w:r>
      <w:r>
        <w:rPr>
          <w:rFonts w:ascii="仿宋_GB2312" w:cs="仿宋_GB2312" w:hint="eastAsia"/>
          <w:szCs w:val="32"/>
        </w:rPr>
        <w:t>100%</w:t>
      </w:r>
      <w:r>
        <w:rPr>
          <w:rFonts w:ascii="仿宋_GB2312" w:cs="仿宋_GB2312" w:hint="eastAsia"/>
          <w:szCs w:val="32"/>
        </w:rPr>
        <w:t>，总投资</w:t>
      </w:r>
      <w:r>
        <w:rPr>
          <w:rFonts w:ascii="仿宋_GB2312" w:cs="仿宋_GB2312" w:hint="eastAsia"/>
          <w:szCs w:val="32"/>
        </w:rPr>
        <w:t xml:space="preserve">727.6 </w:t>
      </w:r>
      <w:r>
        <w:rPr>
          <w:rFonts w:ascii="仿宋_GB2312" w:cs="仿宋_GB2312" w:hint="eastAsia"/>
          <w:szCs w:val="32"/>
        </w:rPr>
        <w:t>亿元</w:t>
      </w:r>
      <w:r>
        <w:rPr>
          <w:rFonts w:ascii="仿宋_GB2312" w:cs="仿宋_GB2312" w:hint="eastAsia"/>
          <w:szCs w:val="32"/>
        </w:rPr>
        <w:t>,</w:t>
      </w:r>
      <w:r>
        <w:rPr>
          <w:rFonts w:ascii="仿宋_GB2312" w:cs="仿宋_GB2312" w:hint="eastAsia"/>
          <w:szCs w:val="32"/>
        </w:rPr>
        <w:t>同比增长</w:t>
      </w:r>
      <w:r>
        <w:rPr>
          <w:rFonts w:ascii="仿宋_GB2312" w:cs="仿宋_GB2312" w:hint="eastAsia"/>
          <w:szCs w:val="32"/>
        </w:rPr>
        <w:t>32.7</w:t>
      </w:r>
      <w:r>
        <w:rPr>
          <w:rFonts w:ascii="仿宋_GB2312" w:cs="仿宋_GB2312" w:hint="eastAsia"/>
          <w:szCs w:val="32"/>
        </w:rPr>
        <w:t>%</w:t>
      </w:r>
      <w:r>
        <w:rPr>
          <w:rFonts w:ascii="仿宋_GB2312" w:cs="仿宋_GB2312" w:hint="eastAsia"/>
          <w:szCs w:val="32"/>
        </w:rPr>
        <w:t>。截至</w:t>
      </w:r>
      <w:r>
        <w:rPr>
          <w:rFonts w:ascii="仿宋_GB2312" w:cs="仿宋_GB2312" w:hint="eastAsia"/>
          <w:szCs w:val="32"/>
        </w:rPr>
        <w:t>11</w:t>
      </w:r>
      <w:r>
        <w:rPr>
          <w:rFonts w:ascii="仿宋_GB2312" w:cs="仿宋_GB2312" w:hint="eastAsia"/>
          <w:szCs w:val="32"/>
        </w:rPr>
        <w:t>月，</w:t>
      </w:r>
      <w:r>
        <w:rPr>
          <w:rFonts w:ascii="仿宋_GB2312" w:cs="仿宋_GB2312" w:hint="eastAsia"/>
          <w:szCs w:val="32"/>
        </w:rPr>
        <w:t>84</w:t>
      </w:r>
      <w:r>
        <w:rPr>
          <w:rFonts w:ascii="仿宋_GB2312" w:cs="仿宋_GB2312" w:hint="eastAsia"/>
          <w:szCs w:val="32"/>
        </w:rPr>
        <w:t>个项目累计完成投资额约</w:t>
      </w:r>
      <w:r>
        <w:rPr>
          <w:rFonts w:ascii="仿宋_GB2312" w:cs="仿宋_GB2312" w:hint="eastAsia"/>
          <w:szCs w:val="32"/>
        </w:rPr>
        <w:t>152.9</w:t>
      </w:r>
      <w:r>
        <w:rPr>
          <w:rFonts w:ascii="仿宋_GB2312" w:cs="仿宋_GB2312" w:hint="eastAsia"/>
          <w:szCs w:val="32"/>
        </w:rPr>
        <w:t>亿元，年度投资完成率</w:t>
      </w:r>
      <w:r>
        <w:rPr>
          <w:rFonts w:ascii="仿宋_GB2312" w:cs="仿宋_GB2312" w:hint="eastAsia"/>
          <w:szCs w:val="32"/>
        </w:rPr>
        <w:t>90.9%</w:t>
      </w:r>
      <w:r>
        <w:rPr>
          <w:rFonts w:ascii="仿宋_GB2312" w:cs="仿宋_GB2312" w:hint="eastAsia"/>
          <w:szCs w:val="32"/>
        </w:rPr>
        <w:t>。列入省、市重点项目</w:t>
      </w:r>
      <w:r>
        <w:rPr>
          <w:rFonts w:ascii="仿宋_GB2312" w:cs="仿宋_GB2312" w:hint="eastAsia"/>
          <w:szCs w:val="32"/>
        </w:rPr>
        <w:t>34</w:t>
      </w:r>
      <w:r>
        <w:rPr>
          <w:rFonts w:ascii="仿宋_GB2312" w:cs="仿宋_GB2312" w:hint="eastAsia"/>
          <w:szCs w:val="32"/>
        </w:rPr>
        <w:t>个，总投资约</w:t>
      </w:r>
      <w:r>
        <w:rPr>
          <w:rFonts w:ascii="仿宋_GB2312" w:cs="仿宋_GB2312" w:hint="eastAsia"/>
          <w:szCs w:val="32"/>
        </w:rPr>
        <w:t>376</w:t>
      </w:r>
      <w:r>
        <w:rPr>
          <w:rFonts w:ascii="仿宋_GB2312" w:cs="仿宋_GB2312" w:hint="eastAsia"/>
          <w:szCs w:val="32"/>
        </w:rPr>
        <w:t>亿元。</w:t>
      </w:r>
      <w:r>
        <w:rPr>
          <w:rFonts w:ascii="仿宋_GB2312" w:cs="仿宋_GB2312" w:hint="eastAsia"/>
          <w:szCs w:val="32"/>
        </w:rPr>
        <w:t>34</w:t>
      </w:r>
      <w:r>
        <w:rPr>
          <w:rFonts w:ascii="仿宋_GB2312" w:cs="仿宋_GB2312" w:hint="eastAsia"/>
          <w:szCs w:val="32"/>
        </w:rPr>
        <w:t>个项目均已开工，开工率</w:t>
      </w:r>
      <w:r>
        <w:rPr>
          <w:rFonts w:ascii="仿宋_GB2312" w:cs="仿宋_GB2312" w:hint="eastAsia"/>
          <w:szCs w:val="32"/>
        </w:rPr>
        <w:t>100%</w:t>
      </w:r>
      <w:r>
        <w:rPr>
          <w:rFonts w:ascii="仿宋_GB2312" w:cs="仿宋_GB2312" w:hint="eastAsia"/>
          <w:szCs w:val="32"/>
        </w:rPr>
        <w:t>。截至</w:t>
      </w:r>
      <w:r>
        <w:rPr>
          <w:rFonts w:ascii="仿宋_GB2312" w:cs="仿宋_GB2312" w:hint="eastAsia"/>
          <w:szCs w:val="32"/>
        </w:rPr>
        <w:t>11</w:t>
      </w:r>
      <w:r>
        <w:rPr>
          <w:rFonts w:ascii="仿宋_GB2312" w:cs="仿宋_GB2312" w:hint="eastAsia"/>
          <w:szCs w:val="32"/>
        </w:rPr>
        <w:t>月底，</w:t>
      </w:r>
      <w:r>
        <w:rPr>
          <w:rFonts w:ascii="仿宋_GB2312" w:cs="仿宋_GB2312" w:hint="eastAsia"/>
          <w:szCs w:val="32"/>
        </w:rPr>
        <w:t>34</w:t>
      </w:r>
      <w:r>
        <w:rPr>
          <w:rFonts w:ascii="仿宋_GB2312" w:cs="仿宋_GB2312" w:hint="eastAsia"/>
          <w:szCs w:val="32"/>
        </w:rPr>
        <w:t>个项目累计完成投资额约</w:t>
      </w:r>
      <w:r>
        <w:rPr>
          <w:rFonts w:ascii="仿宋_GB2312" w:cs="仿宋_GB2312" w:hint="eastAsia"/>
          <w:szCs w:val="32"/>
        </w:rPr>
        <w:t>97.8</w:t>
      </w:r>
      <w:r>
        <w:rPr>
          <w:rFonts w:ascii="仿宋_GB2312" w:cs="仿宋_GB2312" w:hint="eastAsia"/>
          <w:szCs w:val="32"/>
        </w:rPr>
        <w:t>亿元，年度投资完成率</w:t>
      </w:r>
      <w:r>
        <w:rPr>
          <w:rFonts w:ascii="仿宋_GB2312" w:cs="仿宋_GB2312" w:hint="eastAsia"/>
          <w:szCs w:val="32"/>
        </w:rPr>
        <w:t>92.47%</w:t>
      </w:r>
      <w:r>
        <w:rPr>
          <w:rFonts w:ascii="仿宋_GB2312" w:cs="仿宋_GB2312" w:hint="eastAsia"/>
          <w:szCs w:val="32"/>
        </w:rPr>
        <w:t>。</w:t>
      </w:r>
      <w:r>
        <w:rPr>
          <w:rFonts w:ascii="仿宋_GB2312" w:hAnsi="仿宋" w:hint="eastAsia"/>
          <w:szCs w:val="32"/>
        </w:rPr>
        <w:t>此外，搭建了“</w:t>
      </w:r>
      <w:r>
        <w:rPr>
          <w:rFonts w:ascii="仿宋_GB2312" w:hAnsi="仿宋" w:hint="eastAsia"/>
          <w:szCs w:val="32"/>
        </w:rPr>
        <w:t>1+5+8</w:t>
      </w:r>
      <w:r>
        <w:rPr>
          <w:rFonts w:ascii="仿宋_GB2312" w:hAnsi="仿宋" w:hint="eastAsia"/>
          <w:szCs w:val="32"/>
        </w:rPr>
        <w:t>”项目协同推进平台，平台以项目建设为抓手，协调各相关部门，制定重点项目实施链条图，对项目进展情况、问题解决情况逐项督办。构建了“三加一”全面调度机制，进一步突出问题导向，实现问题及时发现、及时交办、及时解决、及时反馈。</w:t>
      </w:r>
    </w:p>
    <w:p w:rsidR="00EC1D90" w:rsidRDefault="006A491B" w:rsidP="00EE5A0C">
      <w:pPr>
        <w:snapToGrid w:val="0"/>
        <w:spacing w:line="560" w:lineRule="exact"/>
        <w:ind w:firstLineChars="200" w:firstLine="640"/>
        <w:rPr>
          <w:rFonts w:ascii="仿宋_GB2312" w:hAnsi="仿宋"/>
          <w:szCs w:val="32"/>
        </w:rPr>
      </w:pPr>
      <w:r>
        <w:rPr>
          <w:rFonts w:ascii="仿宋_GB2312" w:hAnsi="仿宋_GB2312" w:cs="仿宋_GB2312" w:hint="eastAsia"/>
          <w:b/>
          <w:szCs w:val="32"/>
        </w:rPr>
        <w:t>科技创新成果显著。</w:t>
      </w:r>
      <w:r>
        <w:rPr>
          <w:rFonts w:ascii="仿宋_GB2312" w:hAnsi="仿宋" w:hint="eastAsia"/>
          <w:szCs w:val="32"/>
        </w:rPr>
        <w:t>全</w:t>
      </w:r>
      <w:r>
        <w:rPr>
          <w:rFonts w:ascii="仿宋_GB2312" w:hAnsi="仿宋" w:hint="eastAsia"/>
          <w:szCs w:val="32"/>
        </w:rPr>
        <w:t>区科技型中小企业认定数成功突破百家，技术合同登记交易额完成</w:t>
      </w:r>
      <w:r>
        <w:rPr>
          <w:rFonts w:ascii="仿宋_GB2312" w:hAnsi="仿宋" w:hint="eastAsia"/>
          <w:szCs w:val="32"/>
        </w:rPr>
        <w:t>6.4</w:t>
      </w:r>
      <w:r>
        <w:rPr>
          <w:rFonts w:ascii="仿宋_GB2312" w:hAnsi="仿宋" w:hint="eastAsia"/>
          <w:szCs w:val="32"/>
        </w:rPr>
        <w:t>亿元，两项指标均提前超额完成全年考核任务。科技创新能力全面提升，全区新增市级以上科技创新平台</w:t>
      </w:r>
      <w:r>
        <w:rPr>
          <w:rFonts w:ascii="仿宋_GB2312" w:hAnsi="仿宋" w:hint="eastAsia"/>
          <w:szCs w:val="32"/>
        </w:rPr>
        <w:t>3</w:t>
      </w:r>
      <w:r>
        <w:rPr>
          <w:rFonts w:ascii="仿宋_GB2312" w:hAnsi="仿宋" w:hint="eastAsia"/>
          <w:szCs w:val="32"/>
        </w:rPr>
        <w:t>家。</w:t>
      </w:r>
      <w:r>
        <w:rPr>
          <w:rFonts w:ascii="仿宋_GB2312" w:hAnsi="仿宋" w:hint="eastAsia"/>
          <w:szCs w:val="32"/>
        </w:rPr>
        <w:t>新增</w:t>
      </w:r>
      <w:r>
        <w:rPr>
          <w:rFonts w:ascii="仿宋_GB2312" w:hAnsi="仿宋" w:hint="eastAsia"/>
          <w:szCs w:val="32"/>
        </w:rPr>
        <w:t>省</w:t>
      </w:r>
      <w:r>
        <w:rPr>
          <w:rFonts w:ascii="仿宋_GB2312" w:hAnsi="仿宋" w:hint="eastAsia"/>
          <w:szCs w:val="32"/>
        </w:rPr>
        <w:t>、</w:t>
      </w:r>
      <w:r>
        <w:rPr>
          <w:rFonts w:ascii="仿宋_GB2312" w:hAnsi="仿宋" w:hint="eastAsia"/>
          <w:szCs w:val="32"/>
        </w:rPr>
        <w:t>市</w:t>
      </w:r>
      <w:r>
        <w:rPr>
          <w:rFonts w:ascii="仿宋_GB2312" w:hAnsi="仿宋" w:hint="eastAsia"/>
          <w:szCs w:val="32"/>
        </w:rPr>
        <w:t>级企业技术中心</w:t>
      </w:r>
      <w:r>
        <w:rPr>
          <w:rFonts w:ascii="仿宋_GB2312" w:hAnsi="仿宋" w:hint="eastAsia"/>
          <w:szCs w:val="32"/>
        </w:rPr>
        <w:t>1</w:t>
      </w:r>
      <w:r>
        <w:rPr>
          <w:rFonts w:ascii="仿宋_GB2312" w:hAnsi="仿宋" w:hint="eastAsia"/>
          <w:szCs w:val="32"/>
        </w:rPr>
        <w:t>2</w:t>
      </w:r>
      <w:r>
        <w:rPr>
          <w:rFonts w:ascii="仿宋_GB2312" w:hAnsi="仿宋" w:hint="eastAsia"/>
          <w:szCs w:val="32"/>
        </w:rPr>
        <w:t>家。</w:t>
      </w:r>
      <w:r>
        <w:rPr>
          <w:rFonts w:ascii="仿宋_GB2312" w:hAnsi="文星仿宋" w:cs="文星仿宋" w:hint="eastAsia"/>
          <w:szCs w:val="32"/>
        </w:rPr>
        <w:t>江西普瑞丰生态科技有限公司获第十届中国创新创业大赛节能环保组“优秀企业奖”</w:t>
      </w:r>
      <w:r>
        <w:rPr>
          <w:rFonts w:ascii="仿宋_GB2312" w:hAnsi="仿宋" w:cs="仿宋" w:hint="eastAsia"/>
          <w:szCs w:val="32"/>
        </w:rPr>
        <w:t>；江西斐耳科技有限公司成功入选</w:t>
      </w:r>
      <w:r>
        <w:rPr>
          <w:rFonts w:ascii="仿宋_GB2312" w:hAnsi="仿宋" w:cs="仿宋" w:hint="eastAsia"/>
          <w:szCs w:val="32"/>
        </w:rPr>
        <w:t>2020</w:t>
      </w:r>
      <w:r>
        <w:rPr>
          <w:rFonts w:ascii="仿宋_GB2312" w:hAnsi="仿宋" w:cs="仿宋" w:hint="eastAsia"/>
          <w:szCs w:val="32"/>
        </w:rPr>
        <w:t>年江西省潜在独角兽</w:t>
      </w:r>
      <w:r>
        <w:rPr>
          <w:rFonts w:ascii="仿宋" w:eastAsia="仿宋" w:hAnsi="仿宋" w:cs="仿宋" w:hint="eastAsia"/>
          <w:szCs w:val="32"/>
        </w:rPr>
        <w:t>；</w:t>
      </w:r>
      <w:r>
        <w:rPr>
          <w:rFonts w:ascii="仿宋_GB2312" w:hAnsi="仿宋" w:hint="eastAsia"/>
          <w:szCs w:val="32"/>
        </w:rPr>
        <w:t>江铃华翔汽车零部件公司、江西金佳谷物股份有限公司新获得省级专精特新企业荣誉称号。</w:t>
      </w:r>
    </w:p>
    <w:p w:rsidR="00EC1D90" w:rsidRDefault="006A491B" w:rsidP="00EE5A0C">
      <w:pPr>
        <w:snapToGrid w:val="0"/>
        <w:spacing w:line="560" w:lineRule="exact"/>
        <w:ind w:firstLineChars="200" w:firstLine="640"/>
        <w:rPr>
          <w:rFonts w:ascii="楷体_GB2312" w:eastAsia="楷体_GB2312" w:hAnsi="楷体_GB2312" w:cs="楷体_GB2312"/>
          <w:b/>
          <w:bCs/>
          <w:szCs w:val="32"/>
        </w:rPr>
      </w:pPr>
      <w:r>
        <w:rPr>
          <w:rFonts w:ascii="楷体_GB2312" w:eastAsia="楷体_GB2312" w:hAnsi="楷体_GB2312" w:cs="楷体_GB2312" w:hint="eastAsia"/>
          <w:b/>
          <w:bCs/>
          <w:szCs w:val="32"/>
        </w:rPr>
        <w:t>（二）深化改革创新再添新活力</w:t>
      </w:r>
    </w:p>
    <w:p w:rsidR="00EC1D90" w:rsidRDefault="006A491B" w:rsidP="00EE5A0C">
      <w:pPr>
        <w:pStyle w:val="2"/>
        <w:spacing w:after="0" w:line="560" w:lineRule="exact"/>
        <w:ind w:leftChars="0" w:left="0" w:firstLine="640"/>
        <w:rPr>
          <w:rFonts w:ascii="仿宋_GB2312" w:hAnsi="仿宋_GB2312" w:cs="仿宋_GB2312"/>
          <w:szCs w:val="32"/>
        </w:rPr>
      </w:pPr>
      <w:r>
        <w:rPr>
          <w:rFonts w:ascii="仿宋_GB2312" w:hAnsi="仿宋_GB2312" w:cs="仿宋_GB2312" w:hint="eastAsia"/>
          <w:b/>
          <w:szCs w:val="32"/>
        </w:rPr>
        <w:t>蹄疾步稳深化重点领域改革。</w:t>
      </w:r>
      <w:r>
        <w:rPr>
          <w:rFonts w:ascii="仿宋_GB2312" w:hAnsi="仿宋_GB2312" w:cs="仿宋_GB2312" w:hint="eastAsia"/>
          <w:szCs w:val="32"/>
        </w:rPr>
        <w:t>我区通过资产整合与数据优化，充分挖掘了区国有资产</w:t>
      </w:r>
      <w:r>
        <w:rPr>
          <w:rFonts w:ascii="仿宋_GB2312" w:hAnsi="仿宋_GB2312" w:cs="仿宋_GB2312" w:hint="eastAsia"/>
          <w:szCs w:val="32"/>
        </w:rPr>
        <w:t>潜力，推</w:t>
      </w:r>
      <w:r>
        <w:rPr>
          <w:rFonts w:ascii="仿宋_GB2312" w:hint="eastAsia"/>
          <w:szCs w:val="32"/>
        </w:rPr>
        <w:t>动区国投集团成为全市国企改革</w:t>
      </w:r>
      <w:r>
        <w:rPr>
          <w:rFonts w:ascii="仿宋_GB2312" w:hint="eastAsia"/>
          <w:szCs w:val="32"/>
        </w:rPr>
        <w:lastRenderedPageBreak/>
        <w:t>重组行动中首家通过</w:t>
      </w:r>
      <w:r>
        <w:rPr>
          <w:rFonts w:ascii="仿宋_GB2312" w:hint="eastAsia"/>
          <w:szCs w:val="32"/>
        </w:rPr>
        <w:t>AA</w:t>
      </w:r>
      <w:r>
        <w:rPr>
          <w:rFonts w:ascii="仿宋_GB2312" w:hint="eastAsia"/>
          <w:szCs w:val="32"/>
        </w:rPr>
        <w:t>信用评级的县区国企，为进入公开市场融资奠定了基础，大大增强了融资能力。总资产由</w:t>
      </w:r>
      <w:r>
        <w:rPr>
          <w:rFonts w:ascii="仿宋_GB2312" w:hint="eastAsia"/>
          <w:szCs w:val="32"/>
        </w:rPr>
        <w:t>83.95</w:t>
      </w:r>
      <w:r>
        <w:rPr>
          <w:rFonts w:ascii="仿宋_GB2312" w:hint="eastAsia"/>
          <w:szCs w:val="32"/>
        </w:rPr>
        <w:t>亿元增长至</w:t>
      </w:r>
      <w:r>
        <w:rPr>
          <w:rFonts w:ascii="仿宋_GB2312" w:hint="eastAsia"/>
          <w:szCs w:val="32"/>
        </w:rPr>
        <w:t>102.6</w:t>
      </w:r>
      <w:r>
        <w:rPr>
          <w:rFonts w:ascii="仿宋_GB2312" w:hint="eastAsia"/>
          <w:szCs w:val="32"/>
        </w:rPr>
        <w:t>亿元</w:t>
      </w:r>
      <w:r>
        <w:rPr>
          <w:rFonts w:ascii="仿宋_GB2312" w:hAnsi="仿宋_GB2312" w:cs="仿宋_GB2312" w:hint="eastAsia"/>
          <w:szCs w:val="32"/>
        </w:rPr>
        <w:t>。统筹推动金融业与辖区企业互动合作，切实摸排辖区企业融资需求，引导金融机构加强精准对接，让普惠金融真正流向实体经济。积极打造普惠金融服务中心，设</w:t>
      </w:r>
      <w:r>
        <w:rPr>
          <w:rFonts w:ascii="仿宋_GB2312" w:hAnsi="仿宋_GB2312" w:cs="仿宋_GB2312" w:hint="eastAsia"/>
          <w:szCs w:val="32"/>
        </w:rPr>
        <w:t>4</w:t>
      </w:r>
      <w:r>
        <w:rPr>
          <w:rFonts w:ascii="仿宋_GB2312" w:hAnsi="仿宋_GB2312" w:cs="仿宋_GB2312" w:hint="eastAsia"/>
          <w:szCs w:val="32"/>
        </w:rPr>
        <w:t>个常驻席位和</w:t>
      </w:r>
      <w:r>
        <w:rPr>
          <w:rFonts w:ascii="仿宋_GB2312" w:hAnsi="仿宋_GB2312" w:cs="仿宋_GB2312" w:hint="eastAsia"/>
          <w:szCs w:val="32"/>
        </w:rPr>
        <w:t>2</w:t>
      </w:r>
      <w:r>
        <w:rPr>
          <w:rFonts w:ascii="仿宋_GB2312" w:hAnsi="仿宋_GB2312" w:cs="仿宋_GB2312" w:hint="eastAsia"/>
          <w:szCs w:val="32"/>
        </w:rPr>
        <w:t>个轮值席位，通过线上线下相结合的方式，不断降低融资成本，为辖区企业、个体工商户提供普惠性金融服务</w:t>
      </w:r>
      <w:r>
        <w:rPr>
          <w:rFonts w:ascii="仿宋_GB2312" w:hAnsi="仿宋_GB2312" w:cs="仿宋_GB2312" w:hint="eastAsia"/>
          <w:szCs w:val="32"/>
        </w:rPr>
        <w:t>，</w:t>
      </w:r>
      <w:r>
        <w:rPr>
          <w:rFonts w:ascii="仿宋_GB2312" w:hAnsi="仿宋_GB2312" w:cs="仿宋_GB2312" w:hint="eastAsia"/>
          <w:szCs w:val="32"/>
        </w:rPr>
        <w:t>协调发放普惠贷款</w:t>
      </w:r>
      <w:r>
        <w:rPr>
          <w:rFonts w:ascii="仿宋_GB2312" w:hAnsi="仿宋_GB2312" w:cs="仿宋_GB2312" w:hint="eastAsia"/>
          <w:szCs w:val="32"/>
        </w:rPr>
        <w:t>52.7</w:t>
      </w:r>
      <w:r>
        <w:rPr>
          <w:rFonts w:ascii="仿宋_GB2312" w:hAnsi="仿宋_GB2312" w:cs="仿宋_GB2312" w:hint="eastAsia"/>
          <w:szCs w:val="32"/>
        </w:rPr>
        <w:t>亿元</w:t>
      </w:r>
      <w:r>
        <w:rPr>
          <w:rFonts w:ascii="仿宋_GB2312" w:hAnsi="仿宋_GB2312" w:cs="仿宋_GB2312" w:hint="eastAsia"/>
          <w:szCs w:val="32"/>
        </w:rPr>
        <w:t>。为破解中小微企业破解融资困境，在全市率先开创了青云谱区“青联贷”工作，截至目前，与</w:t>
      </w:r>
      <w:r>
        <w:rPr>
          <w:rFonts w:ascii="仿宋_GB2312" w:hAnsi="仿宋_GB2312" w:cs="仿宋_GB2312" w:hint="eastAsia"/>
          <w:szCs w:val="32"/>
        </w:rPr>
        <w:t>7</w:t>
      </w:r>
      <w:r>
        <w:rPr>
          <w:rFonts w:ascii="仿宋_GB2312" w:hAnsi="仿宋_GB2312" w:cs="仿宋_GB2312" w:hint="eastAsia"/>
          <w:szCs w:val="32"/>
        </w:rPr>
        <w:t>家区内银行达成合作，</w:t>
      </w:r>
      <w:r>
        <w:rPr>
          <w:rFonts w:ascii="仿宋_GB2312" w:hAnsi="仿宋_GB2312" w:cs="仿宋_GB2312" w:hint="eastAsia"/>
          <w:szCs w:val="32"/>
        </w:rPr>
        <w:t>34</w:t>
      </w:r>
      <w:r>
        <w:rPr>
          <w:rFonts w:ascii="仿宋_GB2312" w:hAnsi="仿宋_GB2312" w:cs="仿宋_GB2312" w:hint="eastAsia"/>
          <w:szCs w:val="32"/>
        </w:rPr>
        <w:t>家区内中小微企业推荐入库，</w:t>
      </w:r>
      <w:r>
        <w:rPr>
          <w:rFonts w:ascii="仿宋_GB2312" w:hAnsi="仿宋_GB2312" w:cs="仿宋_GB2312" w:hint="eastAsia"/>
          <w:szCs w:val="32"/>
        </w:rPr>
        <w:t>26</w:t>
      </w:r>
      <w:r>
        <w:rPr>
          <w:rFonts w:ascii="仿宋_GB2312" w:hAnsi="仿宋_GB2312" w:cs="仿宋_GB2312" w:hint="eastAsia"/>
          <w:szCs w:val="32"/>
        </w:rPr>
        <w:t>家企业有意向贷款，意向贷款金额达</w:t>
      </w:r>
      <w:r>
        <w:rPr>
          <w:rFonts w:ascii="仿宋_GB2312" w:hAnsi="仿宋_GB2312" w:cs="仿宋_GB2312" w:hint="eastAsia"/>
          <w:szCs w:val="32"/>
        </w:rPr>
        <w:t>1.93</w:t>
      </w:r>
      <w:r>
        <w:rPr>
          <w:rFonts w:ascii="仿宋_GB2312" w:hAnsi="仿宋_GB2312" w:cs="仿宋_GB2312" w:hint="eastAsia"/>
          <w:szCs w:val="32"/>
        </w:rPr>
        <w:t>亿元。</w:t>
      </w:r>
    </w:p>
    <w:p w:rsidR="00EC1D90" w:rsidRDefault="006A491B" w:rsidP="00EE5A0C">
      <w:pPr>
        <w:pStyle w:val="2"/>
        <w:spacing w:after="0" w:line="560" w:lineRule="exact"/>
        <w:ind w:leftChars="0" w:left="0" w:firstLine="640"/>
        <w:rPr>
          <w:rFonts w:ascii="仿宋_GB2312" w:hAnsi="仿宋_GB2312" w:cs="仿宋_GB2312"/>
          <w:szCs w:val="32"/>
        </w:rPr>
      </w:pPr>
      <w:r>
        <w:rPr>
          <w:rFonts w:ascii="仿宋_GB2312" w:hAnsi="仿宋_GB2312" w:cs="仿宋_GB2312" w:hint="eastAsia"/>
          <w:b/>
          <w:szCs w:val="32"/>
        </w:rPr>
        <w:t>自我革命持续优化营商环境。</w:t>
      </w:r>
      <w:r>
        <w:rPr>
          <w:rFonts w:ascii="仿宋_GB2312" w:hAnsi="仿宋_GB2312" w:cs="仿宋_GB2312" w:hint="eastAsia"/>
          <w:szCs w:val="32"/>
        </w:rPr>
        <w:t>我区制定出台《青云谱区优化营商环境三年行动方案（</w:t>
      </w:r>
      <w:r>
        <w:rPr>
          <w:rFonts w:ascii="仿宋_GB2312" w:hAnsi="仿宋_GB2312" w:cs="仿宋_GB2312" w:hint="eastAsia"/>
          <w:szCs w:val="32"/>
        </w:rPr>
        <w:t>2021</w:t>
      </w:r>
      <w:r>
        <w:rPr>
          <w:rFonts w:ascii="仿宋_GB2312" w:hAnsi="仿宋_GB2312" w:cs="仿宋_GB2312" w:hint="eastAsia"/>
          <w:szCs w:val="32"/>
        </w:rPr>
        <w:t>—</w:t>
      </w:r>
      <w:r>
        <w:rPr>
          <w:rFonts w:ascii="仿宋_GB2312" w:hAnsi="仿宋_GB2312" w:cs="仿宋_GB2312" w:hint="eastAsia"/>
          <w:szCs w:val="32"/>
        </w:rPr>
        <w:t>2023</w:t>
      </w:r>
      <w:r>
        <w:rPr>
          <w:rFonts w:ascii="仿宋_GB2312" w:hAnsi="仿宋_GB2312" w:cs="仿宋_GB2312" w:hint="eastAsia"/>
          <w:szCs w:val="32"/>
        </w:rPr>
        <w:t>年）》</w:t>
      </w:r>
      <w:r>
        <w:rPr>
          <w:rFonts w:ascii="仿宋_GB2312" w:hAnsi="仿宋_GB2312" w:cs="仿宋_GB2312" w:hint="eastAsia"/>
          <w:szCs w:val="32"/>
        </w:rPr>
        <w:t>,</w:t>
      </w:r>
      <w:r>
        <w:rPr>
          <w:rFonts w:ascii="仿宋_GB2312" w:hAnsi="仿宋_GB2312" w:cs="仿宋_GB2312" w:hint="eastAsia"/>
          <w:szCs w:val="32"/>
        </w:rPr>
        <w:t>在转作风优环境活动年和优化营商环境工作领导小组的统筹部署下，推动</w:t>
      </w:r>
      <w:r>
        <w:rPr>
          <w:rFonts w:ascii="仿宋_GB2312" w:hAnsi="仿宋_GB2312" w:cs="仿宋_GB2312" w:hint="eastAsia"/>
          <w:szCs w:val="32"/>
        </w:rPr>
        <w:t>5</w:t>
      </w:r>
      <w:r>
        <w:rPr>
          <w:rFonts w:ascii="仿宋_GB2312" w:hAnsi="仿宋_GB2312" w:cs="仿宋_GB2312" w:hint="eastAsia"/>
          <w:szCs w:val="32"/>
        </w:rPr>
        <w:t>大专项工作组和</w:t>
      </w:r>
      <w:r>
        <w:rPr>
          <w:rFonts w:ascii="仿宋_GB2312" w:hAnsi="仿宋_GB2312" w:cs="仿宋_GB2312" w:hint="eastAsia"/>
          <w:szCs w:val="32"/>
        </w:rPr>
        <w:t>18</w:t>
      </w:r>
      <w:r>
        <w:rPr>
          <w:rFonts w:ascii="仿宋_GB2312" w:hAnsi="仿宋_GB2312" w:cs="仿宋_GB2312" w:hint="eastAsia"/>
          <w:szCs w:val="32"/>
        </w:rPr>
        <w:t>个指标部将转作风优环境工作走深走实。青云谱区市民服务中心新址项目正式投入使用，成立综合受理窗口，共开设</w:t>
      </w:r>
      <w:r>
        <w:rPr>
          <w:rFonts w:ascii="仿宋_GB2312" w:hAnsi="仿宋_GB2312" w:cs="仿宋_GB2312" w:hint="eastAsia"/>
          <w:szCs w:val="32"/>
        </w:rPr>
        <w:t>30</w:t>
      </w:r>
      <w:r>
        <w:rPr>
          <w:rFonts w:ascii="仿宋_GB2312" w:hAnsi="仿宋_GB2312" w:cs="仿宋_GB2312" w:hint="eastAsia"/>
          <w:szCs w:val="32"/>
        </w:rPr>
        <w:t>个窗口，共有</w:t>
      </w:r>
      <w:r>
        <w:rPr>
          <w:rFonts w:ascii="仿宋_GB2312" w:hAnsi="仿宋_GB2312" w:cs="仿宋_GB2312" w:hint="eastAsia"/>
          <w:szCs w:val="32"/>
        </w:rPr>
        <w:t>164</w:t>
      </w:r>
      <w:r>
        <w:rPr>
          <w:rFonts w:ascii="仿宋_GB2312" w:hAnsi="仿宋_GB2312" w:cs="仿宋_GB2312" w:hint="eastAsia"/>
          <w:szCs w:val="32"/>
        </w:rPr>
        <w:t>项审批业务进驻。全面推行</w:t>
      </w:r>
      <w:r>
        <w:rPr>
          <w:rFonts w:ascii="仿宋_GB2312" w:hAnsi="仿宋_GB2312" w:cs="仿宋_GB2312" w:hint="eastAsia"/>
          <w:szCs w:val="32"/>
        </w:rPr>
        <w:t>365</w:t>
      </w:r>
      <w:r>
        <w:rPr>
          <w:rFonts w:ascii="仿宋_GB2312" w:hAnsi="仿宋_GB2312" w:cs="仿宋_GB2312" w:hint="eastAsia"/>
          <w:szCs w:val="32"/>
        </w:rPr>
        <w:t>天服务不打烊、</w:t>
      </w:r>
      <w:r>
        <w:rPr>
          <w:rFonts w:ascii="仿宋_GB2312" w:hAnsi="仿宋_GB2312" w:cs="仿宋_GB2312" w:hint="eastAsia"/>
          <w:szCs w:val="32"/>
        </w:rPr>
        <w:t>24</w:t>
      </w:r>
      <w:r>
        <w:rPr>
          <w:rFonts w:ascii="仿宋_GB2312" w:hAnsi="仿宋_GB2312" w:cs="仿宋_GB2312" w:hint="eastAsia"/>
          <w:szCs w:val="32"/>
        </w:rPr>
        <w:t>小时自助区、高频政务事项“扫码办”等服务模式，按照群众办事“只进一扇门”的要求，最大程度实现“一站式”办事。设置企业开办专窗，开办时长由</w:t>
      </w:r>
      <w:r>
        <w:rPr>
          <w:rFonts w:ascii="仿宋_GB2312" w:hAnsi="仿宋_GB2312" w:cs="仿宋_GB2312" w:hint="eastAsia"/>
          <w:szCs w:val="32"/>
        </w:rPr>
        <w:t>3</w:t>
      </w:r>
      <w:r>
        <w:rPr>
          <w:rFonts w:ascii="仿宋_GB2312" w:hAnsi="仿宋_GB2312" w:cs="仿宋_GB2312" w:hint="eastAsia"/>
          <w:szCs w:val="32"/>
        </w:rPr>
        <w:t>个工作日压缩至</w:t>
      </w:r>
      <w:r>
        <w:rPr>
          <w:rFonts w:ascii="仿宋_GB2312" w:hAnsi="仿宋_GB2312" w:cs="仿宋_GB2312" w:hint="eastAsia"/>
          <w:szCs w:val="32"/>
        </w:rPr>
        <w:t>3</w:t>
      </w:r>
      <w:r>
        <w:rPr>
          <w:rFonts w:ascii="仿宋_GB2312" w:hAnsi="仿宋_GB2312" w:cs="仿宋_GB2312" w:hint="eastAsia"/>
          <w:szCs w:val="32"/>
        </w:rPr>
        <w:t>小时。持续用好“阳光驿道”平</w:t>
      </w:r>
      <w:r>
        <w:rPr>
          <w:rFonts w:ascii="仿宋_GB2312" w:hAnsi="仿宋_GB2312" w:cs="仿宋_GB2312" w:hint="eastAsia"/>
          <w:szCs w:val="32"/>
        </w:rPr>
        <w:t>台，为辖区企业解决问题</w:t>
      </w:r>
      <w:r>
        <w:rPr>
          <w:rFonts w:ascii="仿宋_GB2312" w:hAnsi="仿宋_GB2312" w:cs="仿宋_GB2312" w:hint="eastAsia"/>
          <w:szCs w:val="32"/>
        </w:rPr>
        <w:t>470</w:t>
      </w:r>
      <w:r>
        <w:rPr>
          <w:rFonts w:ascii="仿宋_GB2312" w:hAnsi="仿宋_GB2312" w:cs="仿宋_GB2312" w:hint="eastAsia"/>
          <w:szCs w:val="32"/>
        </w:rPr>
        <w:t>余件。优化国有融资担保体系建设，平均担保费率降低至</w:t>
      </w:r>
      <w:r>
        <w:rPr>
          <w:rFonts w:ascii="仿宋_GB2312" w:hAnsi="仿宋_GB2312" w:cs="仿宋_GB2312" w:hint="eastAsia"/>
          <w:szCs w:val="32"/>
        </w:rPr>
        <w:t>0.4%</w:t>
      </w:r>
      <w:r>
        <w:rPr>
          <w:rFonts w:ascii="仿宋_GB2312" w:hAnsi="仿宋_GB2312" w:cs="仿宋_GB2312" w:hint="eastAsia"/>
          <w:szCs w:val="32"/>
        </w:rPr>
        <w:t>以下，“获得信贷”指标在</w:t>
      </w:r>
      <w:r>
        <w:rPr>
          <w:rFonts w:ascii="仿宋_GB2312" w:hAnsi="仿宋_GB2312" w:cs="仿宋_GB2312" w:hint="eastAsia"/>
          <w:szCs w:val="32"/>
        </w:rPr>
        <w:t>2020</w:t>
      </w:r>
      <w:r>
        <w:rPr>
          <w:rFonts w:ascii="仿宋_GB2312" w:hAnsi="仿宋_GB2312" w:cs="仿宋_GB2312" w:hint="eastAsia"/>
          <w:szCs w:val="32"/>
        </w:rPr>
        <w:t>年度“优化营商环境”评价中</w:t>
      </w:r>
      <w:r>
        <w:rPr>
          <w:rFonts w:ascii="仿宋_GB2312" w:hAnsi="仿宋_GB2312" w:cs="仿宋_GB2312" w:hint="eastAsia"/>
          <w:szCs w:val="32"/>
        </w:rPr>
        <w:lastRenderedPageBreak/>
        <w:t>列全省第一。</w:t>
      </w:r>
      <w:r>
        <w:rPr>
          <w:rFonts w:ascii="仿宋_GB2312" w:hAnsi="仿宋" w:cs="仿宋" w:hint="eastAsia"/>
          <w:szCs w:val="32"/>
        </w:rPr>
        <w:t>维护企业合法权益，增强企业核心竞争力，设立商业秘密保护站，指导企业从制度、人员、合同等方面，建立保护构架，为企业筑起防火墙。</w:t>
      </w:r>
    </w:p>
    <w:p w:rsidR="00EC1D90" w:rsidRDefault="006A491B" w:rsidP="00EE5A0C">
      <w:pPr>
        <w:pStyle w:val="2"/>
        <w:spacing w:after="0" w:line="560" w:lineRule="exact"/>
        <w:ind w:leftChars="0" w:left="0" w:firstLine="640"/>
        <w:rPr>
          <w:rFonts w:ascii="仿宋_GB2312" w:hAnsi="仿宋_GB2312" w:cs="仿宋_GB2312"/>
          <w:bCs/>
          <w:szCs w:val="32"/>
        </w:rPr>
      </w:pPr>
      <w:r>
        <w:rPr>
          <w:rFonts w:ascii="仿宋_GB2312" w:hAnsi="仿宋_GB2312" w:cs="仿宋_GB2312" w:hint="eastAsia"/>
          <w:b/>
          <w:szCs w:val="32"/>
        </w:rPr>
        <w:t>敢闯敢试加大招商引资力度。</w:t>
      </w:r>
      <w:r>
        <w:rPr>
          <w:rFonts w:ascii="仿宋_GB2312" w:hAnsi="仿宋_GB2312" w:cs="仿宋_GB2312" w:hint="eastAsia"/>
          <w:bCs/>
          <w:szCs w:val="32"/>
        </w:rPr>
        <w:t>我区致力于重点区域招大引强，侧重前沿产业聚焦发展，推动全区部门合力招商，积极抢抓江西内陆开放型经济试验区建设的重大机遇，共参加</w:t>
      </w:r>
      <w:r>
        <w:rPr>
          <w:rFonts w:ascii="仿宋_GB2312" w:hAnsi="仿宋_GB2312" w:cs="仿宋_GB2312" w:hint="eastAsia"/>
          <w:bCs/>
          <w:szCs w:val="32"/>
        </w:rPr>
        <w:t>9</w:t>
      </w:r>
      <w:r>
        <w:rPr>
          <w:rFonts w:ascii="仿宋_GB2312" w:hAnsi="仿宋_GB2312" w:cs="仿宋_GB2312"/>
          <w:bCs/>
          <w:szCs w:val="32"/>
        </w:rPr>
        <w:t>场省、市招商活动，自主举办厦门市文化和旅游产业招商推介会，各级招商活动共签约</w:t>
      </w:r>
      <w:r>
        <w:rPr>
          <w:rFonts w:ascii="仿宋_GB2312" w:hAnsi="仿宋_GB2312" w:cs="仿宋_GB2312"/>
          <w:bCs/>
          <w:szCs w:val="32"/>
        </w:rPr>
        <w:t>项目</w:t>
      </w:r>
      <w:r>
        <w:rPr>
          <w:rFonts w:ascii="仿宋_GB2312" w:hAnsi="仿宋_GB2312" w:cs="仿宋_GB2312"/>
          <w:bCs/>
          <w:szCs w:val="32"/>
        </w:rPr>
        <w:t>19</w:t>
      </w:r>
      <w:r>
        <w:rPr>
          <w:rFonts w:ascii="仿宋_GB2312" w:hAnsi="仿宋_GB2312" w:cs="仿宋_GB2312"/>
          <w:bCs/>
          <w:szCs w:val="32"/>
        </w:rPr>
        <w:t>个，累计签约资金</w:t>
      </w:r>
      <w:r>
        <w:rPr>
          <w:rFonts w:ascii="仿宋_GB2312" w:hAnsi="仿宋_GB2312" w:cs="仿宋_GB2312"/>
          <w:bCs/>
          <w:szCs w:val="32"/>
        </w:rPr>
        <w:t>8</w:t>
      </w:r>
      <w:r>
        <w:rPr>
          <w:rFonts w:ascii="仿宋_GB2312" w:hAnsi="仿宋_GB2312" w:cs="仿宋_GB2312" w:hint="eastAsia"/>
          <w:bCs/>
          <w:szCs w:val="32"/>
        </w:rPr>
        <w:t>7.3</w:t>
      </w:r>
      <w:r>
        <w:rPr>
          <w:rFonts w:ascii="仿宋_GB2312" w:hAnsi="仿宋_GB2312" w:cs="仿宋_GB2312"/>
          <w:bCs/>
          <w:szCs w:val="32"/>
        </w:rPr>
        <w:t>亿元。建立</w:t>
      </w:r>
      <w:r>
        <w:rPr>
          <w:rFonts w:ascii="仿宋_GB2312" w:hAnsi="仿宋_GB2312" w:cs="仿宋_GB2312"/>
          <w:bCs/>
          <w:szCs w:val="32"/>
        </w:rPr>
        <w:t>“3+5”</w:t>
      </w:r>
      <w:r>
        <w:rPr>
          <w:rFonts w:ascii="仿宋_GB2312" w:hAnsi="仿宋_GB2312" w:cs="仿宋_GB2312"/>
          <w:bCs/>
          <w:szCs w:val="32"/>
        </w:rPr>
        <w:t>招商战线，成立项目服务专班，县级领导挂帅，通过机制体制创新积极推动一批重大项目签约落地，其中，投资达</w:t>
      </w:r>
      <w:r>
        <w:rPr>
          <w:rFonts w:ascii="仿宋_GB2312" w:hAnsi="仿宋_GB2312" w:cs="仿宋_GB2312"/>
          <w:bCs/>
          <w:szCs w:val="32"/>
        </w:rPr>
        <w:t>20</w:t>
      </w:r>
      <w:r>
        <w:rPr>
          <w:rFonts w:ascii="仿宋_GB2312" w:hAnsi="仿宋_GB2312" w:cs="仿宋_GB2312"/>
          <w:bCs/>
          <w:szCs w:val="32"/>
        </w:rPr>
        <w:t>亿元的海凭医疗器械产业园，将培育引进一批高端医疗器械龙头企业，推动区内大健康产业集群发展；江西瑞康康复医院将打造成为全省体量最大的现代化综合性康复医院；</w:t>
      </w:r>
      <w:r>
        <w:rPr>
          <w:rFonts w:ascii="仿宋_GB2312" w:hAnsi="仿宋_GB2312" w:cs="仿宋_GB2312"/>
          <w:bCs/>
          <w:szCs w:val="32"/>
        </w:rPr>
        <w:t>1962</w:t>
      </w:r>
      <w:r>
        <w:rPr>
          <w:rFonts w:ascii="仿宋_GB2312" w:hAnsi="仿宋_GB2312" w:cs="仿宋_GB2312"/>
          <w:bCs/>
          <w:szCs w:val="32"/>
        </w:rPr>
        <w:t>文创园是我区首个利用老工业厂房改造、打造夜生活文化地标的工业遗产保护性开发</w:t>
      </w:r>
      <w:r>
        <w:rPr>
          <w:rFonts w:ascii="仿宋_GB2312" w:hAnsi="仿宋_GB2312" w:cs="仿宋_GB2312" w:hint="eastAsia"/>
          <w:bCs/>
          <w:szCs w:val="32"/>
        </w:rPr>
        <w:t>项目；在洪都南大道集中引进宝马、奥迪、红旗等汽车</w:t>
      </w:r>
      <w:r>
        <w:rPr>
          <w:rFonts w:ascii="仿宋_GB2312" w:hAnsi="仿宋_GB2312" w:cs="仿宋_GB2312"/>
          <w:bCs/>
          <w:szCs w:val="32"/>
        </w:rPr>
        <w:t>4S</w:t>
      </w:r>
      <w:r>
        <w:rPr>
          <w:rFonts w:ascii="仿宋_GB2312" w:hAnsi="仿宋_GB2312" w:cs="仿宋_GB2312"/>
          <w:bCs/>
          <w:szCs w:val="32"/>
        </w:rPr>
        <w:t>店，打造洪都南大道名车</w:t>
      </w:r>
      <w:r>
        <w:rPr>
          <w:rFonts w:ascii="仿宋_GB2312" w:hAnsi="仿宋_GB2312" w:cs="仿宋_GB2312"/>
          <w:bCs/>
          <w:szCs w:val="32"/>
        </w:rPr>
        <w:t>4S</w:t>
      </w:r>
      <w:r>
        <w:rPr>
          <w:rFonts w:ascii="仿宋_GB2312" w:hAnsi="仿宋_GB2312" w:cs="仿宋_GB2312"/>
          <w:bCs/>
          <w:szCs w:val="32"/>
        </w:rPr>
        <w:t>店集群项目，利用何坊西路天工御邸商业裙楼打造</w:t>
      </w:r>
      <w:r>
        <w:rPr>
          <w:rFonts w:ascii="仿宋_GB2312" w:hAnsi="仿宋_GB2312" w:cs="仿宋_GB2312"/>
          <w:bCs/>
          <w:szCs w:val="32"/>
        </w:rPr>
        <w:t>以比亚迪、吉利新能源汽车商贸为代表的新能源汽车产业园；优化商业功能配套，推动南部商圈兴起，加大广州路沿线商业地块招商力度，集中洽谈一批商业地产龙头企业。</w:t>
      </w:r>
    </w:p>
    <w:p w:rsidR="00EC1D90" w:rsidRDefault="006A491B" w:rsidP="00EE5A0C">
      <w:pPr>
        <w:pStyle w:val="a4"/>
        <w:spacing w:after="0" w:line="560" w:lineRule="exact"/>
        <w:ind w:firstLineChars="200" w:firstLine="640"/>
        <w:rPr>
          <w:rFonts w:ascii="楷体_GB2312" w:eastAsia="楷体_GB2312" w:hAnsi="楷体_GB2312" w:cs="楷体_GB2312"/>
          <w:b/>
          <w:bCs/>
          <w:sz w:val="32"/>
        </w:rPr>
      </w:pPr>
      <w:r>
        <w:rPr>
          <w:rFonts w:ascii="楷体_GB2312" w:eastAsia="楷体_GB2312" w:hAnsi="楷体_GB2312" w:cs="楷体_GB2312" w:hint="eastAsia"/>
          <w:b/>
          <w:bCs/>
          <w:sz w:val="32"/>
        </w:rPr>
        <w:t>（三）建设美丽青云谱再展新形象</w:t>
      </w:r>
    </w:p>
    <w:p w:rsidR="00EC1D90" w:rsidRDefault="006A491B" w:rsidP="00EE5A0C">
      <w:pPr>
        <w:spacing w:line="560" w:lineRule="exact"/>
        <w:ind w:firstLineChars="200" w:firstLine="640"/>
        <w:rPr>
          <w:rFonts w:ascii="仿宋_GB2312" w:hAnsi="仿宋"/>
          <w:szCs w:val="32"/>
        </w:rPr>
      </w:pPr>
      <w:r>
        <w:rPr>
          <w:rFonts w:ascii="仿宋_GB2312" w:hAnsi="仿宋_GB2312" w:cs="仿宋_GB2312" w:hint="eastAsia"/>
          <w:b/>
          <w:bCs/>
          <w:szCs w:val="32"/>
        </w:rPr>
        <w:t>科学规划建设重点片区。</w:t>
      </w:r>
      <w:r>
        <w:rPr>
          <w:rFonts w:ascii="仿宋_GB2312" w:hAnsi="仿宋" w:hint="eastAsia"/>
          <w:szCs w:val="32"/>
        </w:rPr>
        <w:t>我区制定了《青云谱区彰显省会担当</w:t>
      </w:r>
      <w:r>
        <w:rPr>
          <w:rFonts w:ascii="仿宋_GB2312" w:hAnsi="仿宋" w:hint="eastAsia"/>
          <w:szCs w:val="32"/>
        </w:rPr>
        <w:t xml:space="preserve"> </w:t>
      </w:r>
      <w:r>
        <w:rPr>
          <w:rFonts w:ascii="仿宋_GB2312" w:hAnsi="仿宋" w:hint="eastAsia"/>
          <w:szCs w:val="32"/>
        </w:rPr>
        <w:t>唱响“南昌品牌”城市建管十大提升行动实施方案》，明确了工作任务和时间进度。加快洪都新城规划道路建设。</w:t>
      </w:r>
      <w:r>
        <w:rPr>
          <w:rFonts w:ascii="仿宋_GB2312" w:hAnsi="仿宋_GB2312" w:cs="仿宋_GB2312" w:hint="eastAsia"/>
          <w:szCs w:val="32"/>
        </w:rPr>
        <w:t>完成总投资</w:t>
      </w:r>
      <w:r>
        <w:rPr>
          <w:rFonts w:ascii="仿宋_GB2312" w:hAnsi="仿宋_GB2312" w:cs="仿宋_GB2312" w:hint="eastAsia"/>
          <w:szCs w:val="32"/>
        </w:rPr>
        <w:lastRenderedPageBreak/>
        <w:t>约</w:t>
      </w:r>
      <w:r>
        <w:rPr>
          <w:rFonts w:ascii="仿宋_GB2312" w:hAnsi="仿宋_GB2312" w:cs="仿宋_GB2312" w:hint="eastAsia"/>
          <w:szCs w:val="32"/>
        </w:rPr>
        <w:t>10</w:t>
      </w:r>
      <w:r>
        <w:rPr>
          <w:rFonts w:ascii="仿宋_GB2312" w:hAnsi="仿宋_GB2312" w:cs="仿宋_GB2312" w:hint="eastAsia"/>
          <w:szCs w:val="32"/>
        </w:rPr>
        <w:t>亿元</w:t>
      </w:r>
      <w:r>
        <w:rPr>
          <w:rFonts w:ascii="仿宋_GB2312" w:hAnsi="仿宋_GB2312" w:cs="仿宋_GB2312" w:hint="eastAsia"/>
          <w:szCs w:val="32"/>
        </w:rPr>
        <w:t>的</w:t>
      </w:r>
      <w:r>
        <w:rPr>
          <w:rFonts w:ascii="仿宋_GB2312" w:hAnsi="仿宋_GB2312" w:cs="仿宋_GB2312" w:hint="eastAsia"/>
          <w:szCs w:val="32"/>
        </w:rPr>
        <w:t>17</w:t>
      </w:r>
      <w:r>
        <w:rPr>
          <w:rFonts w:ascii="仿宋_GB2312" w:hAnsi="仿宋_GB2312" w:cs="仿宋_GB2312" w:hint="eastAsia"/>
          <w:szCs w:val="32"/>
        </w:rPr>
        <w:t>个</w:t>
      </w:r>
      <w:r>
        <w:rPr>
          <w:rFonts w:ascii="仿宋_GB2312" w:hAnsi="仿宋_GB2312" w:cs="仿宋_GB2312" w:hint="eastAsia"/>
          <w:szCs w:val="32"/>
        </w:rPr>
        <w:t>老旧小区改造，改造面积达</w:t>
      </w:r>
      <w:r>
        <w:rPr>
          <w:rFonts w:ascii="仿宋_GB2312" w:hAnsi="仿宋_GB2312" w:cs="仿宋_GB2312" w:hint="eastAsia"/>
          <w:szCs w:val="32"/>
        </w:rPr>
        <w:t>300</w:t>
      </w:r>
      <w:r>
        <w:rPr>
          <w:rFonts w:ascii="仿宋_GB2312" w:hAnsi="仿宋_GB2312" w:cs="仿宋_GB2312" w:hint="eastAsia"/>
          <w:szCs w:val="32"/>
        </w:rPr>
        <w:t>万㎡，</w:t>
      </w:r>
      <w:r>
        <w:rPr>
          <w:rStyle w:val="NormalCharacter"/>
          <w:rFonts w:ascii="仿宋_GB2312" w:hAnsi="仿宋_GB2312" w:cs="仿宋_GB2312" w:hint="eastAsia"/>
          <w:szCs w:val="32"/>
        </w:rPr>
        <w:t>加装电梯</w:t>
      </w:r>
      <w:r>
        <w:rPr>
          <w:rStyle w:val="NormalCharacter"/>
          <w:rFonts w:ascii="仿宋_GB2312" w:hAnsi="仿宋_GB2312" w:cs="仿宋_GB2312" w:hint="eastAsia"/>
          <w:szCs w:val="32"/>
        </w:rPr>
        <w:t>14</w:t>
      </w:r>
      <w:r>
        <w:rPr>
          <w:rStyle w:val="NormalCharacter"/>
          <w:rFonts w:ascii="仿宋_GB2312" w:hAnsi="仿宋_GB2312" w:cs="仿宋_GB2312" w:hint="eastAsia"/>
          <w:szCs w:val="32"/>
        </w:rPr>
        <w:t>台，洪科社区改造模式入选江西高品质智慧社区建设</w:t>
      </w:r>
      <w:r>
        <w:rPr>
          <w:rStyle w:val="NormalCharacter"/>
          <w:rFonts w:ascii="仿宋_GB2312" w:hAnsi="仿宋_GB2312" w:cs="仿宋_GB2312" w:hint="eastAsia"/>
          <w:szCs w:val="32"/>
        </w:rPr>
        <w:t>试点</w:t>
      </w:r>
      <w:r>
        <w:rPr>
          <w:rFonts w:ascii="仿宋_GB2312" w:hAnsi="仿宋" w:hint="eastAsia"/>
          <w:szCs w:val="32"/>
        </w:rPr>
        <w:t>。不断完善基础建设，利用城市拆违区、边角地带、老旧社区见缝插绿，补足休闲、体育、公共卫生服务设施，满足市民基本需求。</w:t>
      </w:r>
    </w:p>
    <w:p w:rsidR="00EC1D90" w:rsidRDefault="006A491B" w:rsidP="00EE5A0C">
      <w:pPr>
        <w:spacing w:line="560" w:lineRule="exact"/>
        <w:ind w:firstLineChars="200" w:firstLine="640"/>
        <w:rPr>
          <w:rFonts w:ascii="仿宋_GB2312" w:hAnsi="仿宋"/>
          <w:szCs w:val="32"/>
        </w:rPr>
      </w:pPr>
      <w:r>
        <w:rPr>
          <w:rFonts w:ascii="仿宋_GB2312" w:hint="eastAsia"/>
          <w:b/>
          <w:bCs/>
          <w:szCs w:val="32"/>
        </w:rPr>
        <w:t>精雕细琢提升管理水平。</w:t>
      </w:r>
      <w:r>
        <w:rPr>
          <w:rFonts w:ascii="仿宋_GB2312" w:hAnsi="仿宋" w:hint="eastAsia"/>
          <w:szCs w:val="32"/>
        </w:rPr>
        <w:t>扎实开展“街面秩序、无证施工、环境污染、毁绿占绿、垃圾分类”整治行动，全力破解城市管理顽疾，全面提升全区市容市貌。积极开展非法营运车辆整治工作</w:t>
      </w:r>
      <w:r>
        <w:rPr>
          <w:rFonts w:ascii="仿宋_GB2312" w:hAnsi="仿宋" w:hint="eastAsia"/>
          <w:szCs w:val="32"/>
        </w:rPr>
        <w:t>。</w:t>
      </w:r>
      <w:r>
        <w:rPr>
          <w:rFonts w:ascii="仿宋_GB2312" w:hAnsi="仿宋" w:hint="eastAsia"/>
          <w:szCs w:val="32"/>
        </w:rPr>
        <w:t>深入落实爱国卫生运动，</w:t>
      </w:r>
      <w:r>
        <w:rPr>
          <w:rFonts w:ascii="仿宋_GB2312" w:hAnsi="仿宋"/>
          <w:szCs w:val="32"/>
        </w:rPr>
        <w:t>清除积水、杂物、垃圾等病媒生物孳生地</w:t>
      </w:r>
      <w:r>
        <w:rPr>
          <w:rFonts w:ascii="仿宋_GB2312" w:hAnsi="仿宋"/>
          <w:szCs w:val="32"/>
        </w:rPr>
        <w:t>3200</w:t>
      </w:r>
      <w:r>
        <w:rPr>
          <w:rFonts w:ascii="仿宋_GB2312" w:hAnsi="仿宋"/>
          <w:szCs w:val="32"/>
        </w:rPr>
        <w:t>余处，清除垃圾杂物卫生死角</w:t>
      </w:r>
      <w:r>
        <w:rPr>
          <w:rFonts w:ascii="仿宋_GB2312" w:hAnsi="仿宋"/>
          <w:szCs w:val="32"/>
        </w:rPr>
        <w:t>890</w:t>
      </w:r>
      <w:r>
        <w:rPr>
          <w:rFonts w:ascii="仿宋_GB2312" w:hAnsi="仿宋"/>
          <w:szCs w:val="32"/>
        </w:rPr>
        <w:t>余处</w:t>
      </w:r>
      <w:r>
        <w:rPr>
          <w:rFonts w:ascii="仿宋_GB2312" w:hAnsi="仿宋" w:hint="eastAsia"/>
          <w:szCs w:val="32"/>
        </w:rPr>
        <w:t>。全区环卫保洁市场化企业正式进场作业，标志着我区迈入环卫市场化的行列</w:t>
      </w:r>
      <w:r>
        <w:rPr>
          <w:rFonts w:ascii="仿宋_GB2312" w:hAnsi="仿宋" w:hint="eastAsia"/>
          <w:szCs w:val="32"/>
        </w:rPr>
        <w:t>，</w:t>
      </w:r>
      <w:r>
        <w:rPr>
          <w:rFonts w:ascii="仿宋_GB2312" w:hAnsi="仿宋" w:hint="eastAsia"/>
          <w:szCs w:val="32"/>
        </w:rPr>
        <w:t>累计投入</w:t>
      </w:r>
      <w:r>
        <w:rPr>
          <w:rFonts w:ascii="仿宋_GB2312" w:hAnsi="仿宋" w:hint="eastAsia"/>
          <w:szCs w:val="32"/>
        </w:rPr>
        <w:t>1500</w:t>
      </w:r>
      <w:r>
        <w:rPr>
          <w:rFonts w:ascii="仿宋_GB2312" w:hAnsi="仿宋" w:hint="eastAsia"/>
          <w:szCs w:val="32"/>
        </w:rPr>
        <w:t>余万元，新增了一大批环卫设备，进一步提升</w:t>
      </w:r>
      <w:r>
        <w:rPr>
          <w:rFonts w:ascii="仿宋_GB2312" w:hAnsi="仿宋" w:hint="eastAsia"/>
          <w:szCs w:val="32"/>
        </w:rPr>
        <w:t>了环卫机械化作业能力。</w:t>
      </w:r>
    </w:p>
    <w:p w:rsidR="00EC1D90" w:rsidRDefault="006A491B" w:rsidP="00EE5A0C">
      <w:pPr>
        <w:spacing w:line="560" w:lineRule="exact"/>
        <w:ind w:firstLineChars="200" w:firstLine="640"/>
        <w:rPr>
          <w:rFonts w:ascii="仿宋_GB2312" w:hAnsi="仿宋_GB2312" w:cs="仿宋_GB2312"/>
          <w:color w:val="000000"/>
          <w:szCs w:val="32"/>
        </w:rPr>
      </w:pPr>
      <w:r>
        <w:rPr>
          <w:rFonts w:ascii="仿宋_GB2312" w:hAnsi="仿宋_GB2312" w:cs="仿宋_GB2312" w:hint="eastAsia"/>
          <w:b/>
          <w:bCs/>
          <w:szCs w:val="32"/>
        </w:rPr>
        <w:t>重拳出击加大环境治理。</w:t>
      </w:r>
      <w:r>
        <w:rPr>
          <w:rFonts w:ascii="仿宋_GB2312" w:hAnsi="仿宋" w:hint="eastAsia"/>
          <w:szCs w:val="32"/>
        </w:rPr>
        <w:t>全面打响“蓝天、碧水、净土”攻坚战。我区召开了生态环境保护委员会</w:t>
      </w:r>
      <w:r>
        <w:rPr>
          <w:rFonts w:ascii="仿宋_GB2312" w:hAnsi="仿宋" w:hint="eastAsia"/>
          <w:szCs w:val="32"/>
        </w:rPr>
        <w:t>2021</w:t>
      </w:r>
      <w:r>
        <w:rPr>
          <w:rFonts w:ascii="仿宋_GB2312" w:hAnsi="仿宋" w:hint="eastAsia"/>
          <w:szCs w:val="32"/>
        </w:rPr>
        <w:t>年第一次会议暨大气污染专项整治工作会议、</w:t>
      </w:r>
      <w:r>
        <w:rPr>
          <w:rFonts w:ascii="仿宋_GB2312" w:hAnsi="仿宋" w:hint="eastAsia"/>
          <w:szCs w:val="32"/>
        </w:rPr>
        <w:t>2021</w:t>
      </w:r>
      <w:r>
        <w:rPr>
          <w:rFonts w:ascii="仿宋_GB2312" w:hAnsi="仿宋" w:hint="eastAsia"/>
          <w:szCs w:val="32"/>
        </w:rPr>
        <w:t>年全区大气污染防治攻坚暨建筑工地文明施工动员部署会等会议，专题部署大气污染防治工作，并实行</w:t>
      </w:r>
      <w:r>
        <w:rPr>
          <w:rFonts w:ascii="仿宋_GB2312" w:hAnsi="仿宋" w:hint="eastAsia"/>
          <w:szCs w:val="32"/>
        </w:rPr>
        <w:t>24</w:t>
      </w:r>
      <w:r>
        <w:rPr>
          <w:rFonts w:ascii="仿宋_GB2312" w:hAnsi="仿宋" w:hint="eastAsia"/>
          <w:szCs w:val="32"/>
        </w:rPr>
        <w:t>小时大气污染防治巡查制度。认真贯彻实施水污染防治，完成了</w:t>
      </w:r>
      <w:r>
        <w:rPr>
          <w:rFonts w:ascii="仿宋_GB2312" w:hAnsi="仿宋" w:hint="eastAsia"/>
          <w:szCs w:val="32"/>
        </w:rPr>
        <w:t>10</w:t>
      </w:r>
      <w:r>
        <w:rPr>
          <w:rFonts w:ascii="仿宋_GB2312" w:hAnsi="仿宋" w:hint="eastAsia"/>
          <w:szCs w:val="32"/>
        </w:rPr>
        <w:t>个监测点位地表水环境质量例行监测任务。我区土壤环境质量总体良好，未发生因疑似污染地块或污染地块再开发利用不当且造成不良社会影响的事件。</w:t>
      </w:r>
    </w:p>
    <w:p w:rsidR="00EC1D90" w:rsidRDefault="006A491B" w:rsidP="00EE5A0C">
      <w:pPr>
        <w:spacing w:line="560" w:lineRule="exact"/>
        <w:ind w:firstLineChars="200" w:firstLine="640"/>
        <w:rPr>
          <w:rFonts w:ascii="楷体_GB2312" w:eastAsia="楷体_GB2312" w:hAnsi="楷体_GB2312" w:cs="楷体_GB2312"/>
          <w:b/>
          <w:bCs/>
          <w:szCs w:val="32"/>
        </w:rPr>
      </w:pPr>
      <w:r>
        <w:rPr>
          <w:rFonts w:ascii="楷体_GB2312" w:eastAsia="楷体_GB2312" w:hAnsi="楷体_GB2312" w:cs="楷体_GB2312" w:hint="eastAsia"/>
          <w:b/>
          <w:bCs/>
          <w:szCs w:val="32"/>
        </w:rPr>
        <w:t>（四）增进民生福祉再交新答卷</w:t>
      </w:r>
    </w:p>
    <w:p w:rsidR="00EC1D90" w:rsidRDefault="006A491B" w:rsidP="00EE5A0C">
      <w:pPr>
        <w:spacing w:line="560" w:lineRule="exact"/>
        <w:ind w:firstLineChars="200" w:firstLine="640"/>
      </w:pPr>
      <w:r>
        <w:rPr>
          <w:rFonts w:ascii="仿宋_GB2312" w:hAnsi="仿宋_GB2312" w:cs="仿宋_GB2312" w:hint="eastAsia"/>
          <w:b/>
          <w:bCs/>
          <w:szCs w:val="32"/>
        </w:rPr>
        <w:t>多措并举提升就业和社保水平。</w:t>
      </w:r>
      <w:r>
        <w:rPr>
          <w:rFonts w:ascii="仿宋_GB2312" w:hAnsi="仿宋_GB2312" w:cs="仿宋_GB2312" w:hint="eastAsia"/>
          <w:b/>
          <w:szCs w:val="32"/>
        </w:rPr>
        <w:t>一是落实就业创业各项政策</w:t>
      </w:r>
      <w:r>
        <w:rPr>
          <w:rFonts w:ascii="仿宋_GB2312" w:hAnsi="仿宋_GB2312" w:cs="仿宋_GB2312" w:hint="eastAsia"/>
          <w:b/>
          <w:szCs w:val="32"/>
        </w:rPr>
        <w:lastRenderedPageBreak/>
        <w:t>留人心。</w:t>
      </w:r>
      <w:r>
        <w:rPr>
          <w:rFonts w:ascii="仿宋_GB2312" w:hAnsi="仿宋" w:hint="eastAsia"/>
          <w:szCs w:val="32"/>
        </w:rPr>
        <w:t>加强与经办银行衔接，打通一条“绿色通道”。截至</w:t>
      </w:r>
      <w:r>
        <w:rPr>
          <w:rFonts w:ascii="仿宋_GB2312" w:hAnsi="仿宋" w:hint="eastAsia"/>
          <w:szCs w:val="32"/>
        </w:rPr>
        <w:t>12</w:t>
      </w:r>
      <w:r>
        <w:rPr>
          <w:rFonts w:ascii="仿宋_GB2312" w:hAnsi="仿宋" w:hint="eastAsia"/>
          <w:szCs w:val="32"/>
        </w:rPr>
        <w:t>月，发放创业担保贷款</w:t>
      </w:r>
      <w:r>
        <w:rPr>
          <w:rFonts w:ascii="仿宋_GB2312" w:hAnsi="仿宋" w:hint="eastAsia"/>
          <w:szCs w:val="32"/>
        </w:rPr>
        <w:t>7057</w:t>
      </w:r>
      <w:r>
        <w:rPr>
          <w:rFonts w:ascii="仿宋_GB2312" w:hAnsi="仿宋" w:hint="eastAsia"/>
          <w:szCs w:val="32"/>
        </w:rPr>
        <w:t>万元，累计扶持创业</w:t>
      </w:r>
      <w:r>
        <w:rPr>
          <w:rFonts w:ascii="仿宋_GB2312" w:hAnsi="仿宋" w:hint="eastAsia"/>
          <w:szCs w:val="32"/>
        </w:rPr>
        <w:t>2</w:t>
      </w:r>
      <w:r>
        <w:rPr>
          <w:rFonts w:ascii="仿宋_GB2312" w:hAnsi="仿宋" w:hint="eastAsia"/>
          <w:szCs w:val="32"/>
        </w:rPr>
        <w:t>74</w:t>
      </w:r>
      <w:r>
        <w:rPr>
          <w:rFonts w:ascii="仿宋_GB2312" w:hAnsi="仿宋" w:hint="eastAsia"/>
          <w:szCs w:val="32"/>
        </w:rPr>
        <w:t>人，带动就业</w:t>
      </w:r>
      <w:r>
        <w:rPr>
          <w:rFonts w:ascii="仿宋_GB2312" w:hAnsi="仿宋" w:hint="eastAsia"/>
          <w:szCs w:val="32"/>
        </w:rPr>
        <w:t>601</w:t>
      </w:r>
      <w:r>
        <w:rPr>
          <w:rFonts w:ascii="仿宋_GB2312" w:hAnsi="仿宋" w:hint="eastAsia"/>
          <w:szCs w:val="32"/>
        </w:rPr>
        <w:t>人，</w:t>
      </w:r>
      <w:r>
        <w:rPr>
          <w:rFonts w:ascii="仿宋_GB2312" w:hAnsi="仿宋"/>
          <w:szCs w:val="32"/>
        </w:rPr>
        <w:t>实现创业带动就业倍增效应。</w:t>
      </w:r>
      <w:r>
        <w:rPr>
          <w:rFonts w:ascii="仿宋_GB2312" w:hAnsi="仿宋" w:hint="eastAsia"/>
          <w:szCs w:val="32"/>
        </w:rPr>
        <w:t>实现人才政策“一网通办”，发放</w:t>
      </w:r>
      <w:r>
        <w:rPr>
          <w:rFonts w:ascii="仿宋_GB2312" w:hAnsi="仿宋" w:hint="eastAsia"/>
          <w:szCs w:val="32"/>
        </w:rPr>
        <w:t>227</w:t>
      </w:r>
      <w:r>
        <w:rPr>
          <w:rFonts w:ascii="仿宋_GB2312" w:hAnsi="仿宋" w:hint="eastAsia"/>
          <w:szCs w:val="32"/>
        </w:rPr>
        <w:t>名青年人才生活补贴</w:t>
      </w:r>
      <w:r>
        <w:rPr>
          <w:rFonts w:ascii="仿宋_GB2312" w:hAnsi="仿宋" w:hint="eastAsia"/>
          <w:szCs w:val="32"/>
        </w:rPr>
        <w:t>193.2</w:t>
      </w:r>
      <w:r>
        <w:rPr>
          <w:rFonts w:ascii="仿宋_GB2312" w:hAnsi="仿宋" w:hint="eastAsia"/>
          <w:szCs w:val="32"/>
        </w:rPr>
        <w:t>万元，支持人才留昌就业。推进创业孵化基地建设。目前，我区</w:t>
      </w:r>
      <w:r>
        <w:rPr>
          <w:rFonts w:ascii="仿宋_GB2312" w:hAnsi="仿宋" w:hint="eastAsia"/>
          <w:szCs w:val="32"/>
        </w:rPr>
        <w:t>共</w:t>
      </w:r>
      <w:r>
        <w:rPr>
          <w:rFonts w:ascii="仿宋_GB2312" w:hAnsi="仿宋" w:hint="eastAsia"/>
          <w:szCs w:val="32"/>
        </w:rPr>
        <w:t>有</w:t>
      </w:r>
      <w:r>
        <w:rPr>
          <w:rFonts w:ascii="仿宋_GB2312" w:hAnsi="仿宋" w:hint="eastAsia"/>
          <w:szCs w:val="32"/>
        </w:rPr>
        <w:t>5</w:t>
      </w:r>
      <w:r>
        <w:rPr>
          <w:rFonts w:ascii="仿宋_GB2312" w:hAnsi="仿宋" w:hint="eastAsia"/>
          <w:szCs w:val="32"/>
        </w:rPr>
        <w:t>家创业孵化基地（省级</w:t>
      </w:r>
      <w:r>
        <w:rPr>
          <w:rFonts w:ascii="仿宋_GB2312" w:hAnsi="仿宋" w:hint="eastAsia"/>
          <w:szCs w:val="32"/>
        </w:rPr>
        <w:t>2</w:t>
      </w:r>
      <w:r>
        <w:rPr>
          <w:rFonts w:ascii="仿宋_GB2312" w:hAnsi="仿宋" w:hint="eastAsia"/>
          <w:szCs w:val="32"/>
        </w:rPr>
        <w:t>家，区级</w:t>
      </w:r>
      <w:r>
        <w:rPr>
          <w:rFonts w:ascii="仿宋_GB2312" w:hAnsi="仿宋" w:hint="eastAsia"/>
          <w:szCs w:val="32"/>
        </w:rPr>
        <w:t>3</w:t>
      </w:r>
      <w:r>
        <w:rPr>
          <w:rFonts w:ascii="仿宋_GB2312" w:hAnsi="仿宋" w:hint="eastAsia"/>
          <w:szCs w:val="32"/>
        </w:rPr>
        <w:t>家）。入驻孵化企业</w:t>
      </w:r>
      <w:r>
        <w:rPr>
          <w:rFonts w:ascii="仿宋_GB2312" w:hAnsi="仿宋" w:hint="eastAsia"/>
          <w:szCs w:val="32"/>
        </w:rPr>
        <w:t>119</w:t>
      </w:r>
      <w:r>
        <w:rPr>
          <w:rFonts w:ascii="仿宋_GB2312" w:hAnsi="仿宋" w:hint="eastAsia"/>
          <w:szCs w:val="32"/>
        </w:rPr>
        <w:t>家，带动就业人数</w:t>
      </w:r>
      <w:r>
        <w:rPr>
          <w:rFonts w:ascii="仿宋_GB2312" w:hAnsi="仿宋" w:hint="eastAsia"/>
          <w:szCs w:val="32"/>
        </w:rPr>
        <w:t>569</w:t>
      </w:r>
      <w:r>
        <w:rPr>
          <w:rFonts w:ascii="仿宋_GB2312" w:hAnsi="仿宋" w:hint="eastAsia"/>
          <w:szCs w:val="32"/>
        </w:rPr>
        <w:t>人。</w:t>
      </w:r>
      <w:r>
        <w:rPr>
          <w:rFonts w:ascii="仿宋_GB2312" w:hAnsi="仿宋_GB2312" w:cs="仿宋_GB2312" w:hint="eastAsia"/>
          <w:b/>
          <w:szCs w:val="32"/>
        </w:rPr>
        <w:t>二是深入推进医保服务暖人心</w:t>
      </w:r>
      <w:r>
        <w:rPr>
          <w:rFonts w:ascii="仿宋_GB2312" w:hAnsi="仿宋_GB2312" w:cs="仿宋_GB2312" w:hint="eastAsia"/>
          <w:bCs/>
          <w:szCs w:val="32"/>
        </w:rPr>
        <w:t>。</w:t>
      </w:r>
      <w:r>
        <w:rPr>
          <w:rFonts w:ascii="仿宋_GB2312" w:hAnsi="仿宋_GB2312" w:cs="仿宋_GB2312" w:hint="eastAsia"/>
          <w:szCs w:val="32"/>
        </w:rPr>
        <w:t>成功举办江西日报社和省、市医保局开展“党报帮你办”医保系列公益活动</w:t>
      </w:r>
      <w:r>
        <w:rPr>
          <w:rFonts w:ascii="仿宋_GB2312" w:hAnsi="仿宋_GB2312" w:cs="仿宋_GB2312" w:hint="eastAsia"/>
          <w:szCs w:val="32"/>
        </w:rPr>
        <w:t>，扩大医保政策宣传覆盖面和影响力。着力提高公共服务能力，实行医保服务全领域、全流程“网上办”“阳光办”“不见面办”“最多跑一次”，实现医保一站式服务、一窗口办理、一单制结算。持续推进订单式服务，着力解决困难患病群众的所需所盼，拍摄的《医保的温度》专题片，荣获南昌市</w:t>
      </w:r>
      <w:r>
        <w:rPr>
          <w:rFonts w:ascii="仿宋_GB2312" w:hAnsi="仿宋_GB2312" w:cs="仿宋_GB2312"/>
          <w:szCs w:val="32"/>
        </w:rPr>
        <w:t>2021</w:t>
      </w:r>
      <w:r>
        <w:rPr>
          <w:rFonts w:ascii="仿宋_GB2312" w:hAnsi="仿宋_GB2312" w:cs="仿宋_GB2312"/>
          <w:szCs w:val="32"/>
        </w:rPr>
        <w:t>年党员教育电视片观摩交流活动作品二等奖。</w:t>
      </w:r>
      <w:r>
        <w:rPr>
          <w:rFonts w:ascii="仿宋_GB2312" w:hAnsi="仿宋_GB2312" w:cs="仿宋_GB2312" w:hint="eastAsia"/>
          <w:b/>
          <w:bCs/>
          <w:szCs w:val="32"/>
        </w:rPr>
        <w:t>三是养老服务更贴心。</w:t>
      </w:r>
      <w:r>
        <w:rPr>
          <w:rFonts w:ascii="仿宋_GB2312" w:hAnsi="仿宋" w:hint="eastAsia"/>
          <w:szCs w:val="32"/>
        </w:rPr>
        <w:t>积极落实高龄老人优待政策</w:t>
      </w:r>
      <w:r>
        <w:rPr>
          <w:rFonts w:ascii="仿宋_GB2312" w:hAnsi="仿宋_GB2312" w:cs="仿宋_GB2312" w:hint="eastAsia"/>
          <w:szCs w:val="32"/>
        </w:rPr>
        <w:t>，全年共发放高龄老人生活补贴</w:t>
      </w:r>
      <w:r>
        <w:rPr>
          <w:rFonts w:ascii="仿宋_GB2312" w:hAnsi="仿宋_GB2312" w:cs="仿宋_GB2312" w:hint="eastAsia"/>
          <w:szCs w:val="32"/>
        </w:rPr>
        <w:t>1485.9</w:t>
      </w:r>
      <w:r>
        <w:rPr>
          <w:rFonts w:ascii="仿宋_GB2312" w:hAnsi="仿宋_GB2312" w:cs="仿宋_GB2312" w:hint="eastAsia"/>
          <w:szCs w:val="32"/>
        </w:rPr>
        <w:t>万元，惠及</w:t>
      </w:r>
      <w:r>
        <w:rPr>
          <w:rFonts w:ascii="仿宋_GB2312" w:hAnsi="仿宋_GB2312" w:cs="仿宋_GB2312" w:hint="eastAsia"/>
          <w:szCs w:val="32"/>
        </w:rPr>
        <w:t>11502</w:t>
      </w:r>
      <w:r>
        <w:rPr>
          <w:rFonts w:ascii="仿宋_GB2312" w:hAnsi="仿宋_GB2312" w:cs="仿宋_GB2312" w:hint="eastAsia"/>
          <w:szCs w:val="32"/>
        </w:rPr>
        <w:t>人。加</w:t>
      </w:r>
      <w:r>
        <w:rPr>
          <w:rFonts w:ascii="仿宋_GB2312" w:hAnsi="仿宋" w:hint="eastAsia"/>
          <w:szCs w:val="32"/>
        </w:rPr>
        <w:t>快推进我区</w:t>
      </w:r>
      <w:r>
        <w:rPr>
          <w:rFonts w:ascii="仿宋_GB2312" w:hAnsi="仿宋" w:hint="eastAsia"/>
          <w:szCs w:val="32"/>
        </w:rPr>
        <w:t>18</w:t>
      </w:r>
      <w:r>
        <w:rPr>
          <w:rFonts w:ascii="仿宋_GB2312" w:hAnsi="仿宋" w:hint="eastAsia"/>
          <w:szCs w:val="32"/>
        </w:rPr>
        <w:t>家居家养老站点和</w:t>
      </w:r>
      <w:r>
        <w:rPr>
          <w:rFonts w:ascii="仿宋_GB2312" w:hAnsi="仿宋" w:hint="eastAsia"/>
          <w:szCs w:val="32"/>
        </w:rPr>
        <w:t>5</w:t>
      </w:r>
      <w:r>
        <w:rPr>
          <w:rFonts w:ascii="仿宋_GB2312" w:hAnsi="仿宋" w:hint="eastAsia"/>
          <w:szCs w:val="32"/>
        </w:rPr>
        <w:t>家嵌入式养老院建设工作。面向全区</w:t>
      </w:r>
      <w:r>
        <w:rPr>
          <w:rFonts w:ascii="仿宋_GB2312" w:hint="eastAsia"/>
          <w:szCs w:val="32"/>
        </w:rPr>
        <w:t>5776</w:t>
      </w:r>
      <w:r>
        <w:rPr>
          <w:rFonts w:ascii="仿宋_GB2312" w:hint="eastAsia"/>
          <w:szCs w:val="32"/>
        </w:rPr>
        <w:t>名</w:t>
      </w:r>
      <w:r>
        <w:rPr>
          <w:rFonts w:ascii="仿宋_GB2312" w:hAnsi="仿宋" w:hint="eastAsia"/>
          <w:szCs w:val="32"/>
        </w:rPr>
        <w:t>80</w:t>
      </w:r>
      <w:r>
        <w:rPr>
          <w:rFonts w:ascii="仿宋_GB2312" w:hAnsi="仿宋" w:hint="eastAsia"/>
          <w:szCs w:val="32"/>
        </w:rPr>
        <w:t>周岁以上老年</w:t>
      </w:r>
      <w:r>
        <w:rPr>
          <w:rFonts w:ascii="仿宋_GB2312" w:hAnsi="仿宋" w:hint="eastAsia"/>
          <w:szCs w:val="32"/>
        </w:rPr>
        <w:t>人开展居家养老服务工作，</w:t>
      </w:r>
      <w:r>
        <w:rPr>
          <w:rFonts w:ascii="仿宋_GB2312" w:hint="eastAsia"/>
          <w:szCs w:val="32"/>
        </w:rPr>
        <w:t>目前已签订服务合同。不断</w:t>
      </w:r>
      <w:r>
        <w:rPr>
          <w:rFonts w:ascii="仿宋_GB2312" w:hAnsi="仿宋" w:hint="eastAsia"/>
          <w:szCs w:val="32"/>
        </w:rPr>
        <w:t>提高养老护理员服务能力水平。</w:t>
      </w:r>
    </w:p>
    <w:p w:rsidR="00EC1D90" w:rsidRDefault="006A491B" w:rsidP="00EE5A0C">
      <w:pPr>
        <w:pStyle w:val="a4"/>
        <w:spacing w:after="0" w:line="560" w:lineRule="exact"/>
        <w:ind w:firstLineChars="200" w:firstLine="640"/>
        <w:rPr>
          <w:rFonts w:ascii="仿宋_GB2312" w:eastAsia="仿宋_GB2312" w:hAnsi="仿宋_GB2312" w:cs="仿宋_GB2312"/>
          <w:sz w:val="32"/>
          <w:lang w:val="zh-TW"/>
        </w:rPr>
      </w:pPr>
      <w:r>
        <w:rPr>
          <w:rFonts w:ascii="仿宋_GB2312" w:eastAsia="仿宋_GB2312" w:hAnsi="仿宋_GB2312" w:cs="仿宋_GB2312" w:hint="eastAsia"/>
          <w:b/>
          <w:bCs/>
          <w:sz w:val="32"/>
        </w:rPr>
        <w:t>优化布局构建高质量公共服务体系。一是教育体育方面，</w:t>
      </w:r>
      <w:r>
        <w:rPr>
          <w:rFonts w:ascii="仿宋_GB2312" w:eastAsia="仿宋_GB2312" w:hAnsi="仿宋_GB2312" w:cs="仿宋_GB2312" w:hint="eastAsia"/>
          <w:sz w:val="32"/>
        </w:rPr>
        <w:t>引进省市优质教育资源，再度牵手南昌二十八中，并与江西师范大学、南师附小教育集团成功签约全面合作协议。持续开展师生共读、红色朗读者、红色小书包经典伴读等活动，浓厚阅读氛围。</w:t>
      </w:r>
      <w:r>
        <w:rPr>
          <w:rFonts w:ascii="仿宋_GB2312" w:eastAsia="仿宋_GB2312" w:hAnsi="仿宋_GB2312" w:cs="仿宋_GB2312" w:hint="eastAsia"/>
          <w:sz w:val="32"/>
        </w:rPr>
        <w:lastRenderedPageBreak/>
        <w:t>经典诵读课程成果先后在中央电视台、《江西教育》杂志以及省市级舞台展示。青少年竞技体育水平持续领跑全省。全面开展无证培训机构整治工作，并妥善处理好退费和安抚家长等工作。</w:t>
      </w:r>
      <w:r>
        <w:rPr>
          <w:rFonts w:ascii="仿宋_GB2312" w:eastAsia="仿宋_GB2312" w:hAnsi="仿宋_GB2312" w:cs="仿宋_GB2312" w:hint="eastAsia"/>
          <w:b/>
          <w:bCs/>
          <w:sz w:val="32"/>
        </w:rPr>
        <w:t>二是医疗健康方面，</w:t>
      </w:r>
      <w:r>
        <w:rPr>
          <w:rFonts w:ascii="仿宋_GB2312" w:eastAsia="仿宋_GB2312" w:hAnsi="仿宋_GB2312" w:cs="仿宋_GB2312" w:hint="eastAsia"/>
          <w:sz w:val="32"/>
        </w:rPr>
        <w:t>增设王府井、深农等流动疫苗接种</w:t>
      </w:r>
      <w:r>
        <w:rPr>
          <w:rFonts w:ascii="仿宋_GB2312" w:eastAsia="仿宋_GB2312" w:hAnsi="仿宋_GB2312" w:cs="仿宋_GB2312" w:hint="eastAsia"/>
          <w:sz w:val="32"/>
        </w:rPr>
        <w:t>点位，确保全区新冠疫苗接种应接尽接。全区防疫工作有序推进，积极做好防疫物资储备工作，不断强化核酸检测能力，多次举行全区应对新冠肺炎疫情大规模核酸检测应急演练。依靠大数据信息系统等途径，对辖区内返区人员全覆盖排查、登记，做到实时精准掌握网格重点人员动态情况。积极开展“世界家庭医生日”主题宣传活动。现场发放宣传资料</w:t>
      </w:r>
      <w:r>
        <w:rPr>
          <w:rFonts w:ascii="仿宋_GB2312" w:eastAsia="仿宋_GB2312" w:hAnsi="仿宋_GB2312" w:cs="仿宋_GB2312" w:hint="eastAsia"/>
          <w:sz w:val="32"/>
        </w:rPr>
        <w:t>2100</w:t>
      </w:r>
      <w:r>
        <w:rPr>
          <w:rFonts w:ascii="仿宋_GB2312" w:eastAsia="仿宋_GB2312" w:hAnsi="仿宋_GB2312" w:cs="仿宋_GB2312" w:hint="eastAsia"/>
          <w:sz w:val="32"/>
        </w:rPr>
        <w:t>余份，咨询人数</w:t>
      </w:r>
      <w:r>
        <w:rPr>
          <w:rFonts w:ascii="仿宋_GB2312" w:eastAsia="仿宋_GB2312" w:hAnsi="仿宋_GB2312" w:cs="仿宋_GB2312" w:hint="eastAsia"/>
          <w:sz w:val="32"/>
        </w:rPr>
        <w:t>1200</w:t>
      </w:r>
      <w:r>
        <w:rPr>
          <w:rFonts w:ascii="仿宋_GB2312" w:eastAsia="仿宋_GB2312" w:hAnsi="仿宋_GB2312" w:cs="仿宋_GB2312" w:hint="eastAsia"/>
          <w:sz w:val="32"/>
        </w:rPr>
        <w:t>余人</w:t>
      </w:r>
      <w:r>
        <w:rPr>
          <w:rFonts w:ascii="仿宋_GB2312" w:eastAsia="仿宋_GB2312" w:hAnsi="仿宋_GB2312" w:cs="仿宋_GB2312" w:hint="eastAsia"/>
          <w:sz w:val="32"/>
        </w:rPr>
        <w:t>。</w:t>
      </w:r>
      <w:r>
        <w:rPr>
          <w:rFonts w:ascii="仿宋_GB2312" w:eastAsia="仿宋_GB2312" w:hAnsi="仿宋_GB2312" w:cs="仿宋_GB2312" w:hint="eastAsia"/>
          <w:sz w:val="32"/>
        </w:rPr>
        <w:t>进一步探索紧密型医联体建设和发展。扎实推进社区卫生服务中心与医院组建医联体，不断扩大医联体服务范围覆盖面和政策惠及面。</w:t>
      </w:r>
      <w:r>
        <w:rPr>
          <w:rFonts w:ascii="仿宋_GB2312" w:eastAsia="仿宋_GB2312" w:hAnsi="仿宋_GB2312" w:cs="仿宋_GB2312" w:hint="eastAsia"/>
          <w:b/>
          <w:bCs/>
          <w:sz w:val="32"/>
        </w:rPr>
        <w:t>三是文化旅游方面，</w:t>
      </w:r>
      <w:r>
        <w:rPr>
          <w:rFonts w:ascii="仿宋_GB2312" w:eastAsia="仿宋_GB2312" w:hAnsi="仿宋_GB2312" w:cs="仿宋_GB2312" w:hint="eastAsia"/>
          <w:sz w:val="32"/>
        </w:rPr>
        <w:t>完成了游客服务中心改造、智慧旅游系统安装、周边景观提升等十方面提升改造工程，</w:t>
      </w:r>
      <w:r>
        <w:rPr>
          <w:rFonts w:ascii="仿宋_GB2312" w:eastAsia="仿宋_GB2312" w:hAnsi="仿宋_GB2312" w:cs="仿宋_GB2312" w:hint="eastAsia"/>
          <w:sz w:val="32"/>
          <w:lang w:val="zh-TW"/>
        </w:rPr>
        <w:t>八大山人梅湖景区以全省第一名的成绩成功创建国家</w:t>
      </w:r>
      <w:r>
        <w:rPr>
          <w:rFonts w:ascii="仿宋_GB2312" w:eastAsia="仿宋_GB2312" w:hAnsi="仿宋_GB2312" w:cs="仿宋_GB2312" w:hint="eastAsia"/>
          <w:sz w:val="32"/>
          <w:lang w:val="zh-TW"/>
        </w:rPr>
        <w:t>4A</w:t>
      </w:r>
      <w:r>
        <w:rPr>
          <w:rFonts w:ascii="仿宋_GB2312" w:eastAsia="仿宋_GB2312" w:hAnsi="仿宋_GB2312" w:cs="仿宋_GB2312" w:hint="eastAsia"/>
          <w:sz w:val="32"/>
          <w:lang w:val="zh-TW"/>
        </w:rPr>
        <w:t>级旅游景区</w:t>
      </w:r>
      <w:r>
        <w:rPr>
          <w:rFonts w:ascii="仿宋_GB2312" w:eastAsia="仿宋_GB2312" w:hAnsi="仿宋_GB2312" w:cs="仿宋_GB2312" w:hint="eastAsia"/>
          <w:sz w:val="32"/>
          <w:lang w:val="zh-TW"/>
        </w:rPr>
        <w:t>。</w:t>
      </w:r>
      <w:r>
        <w:rPr>
          <w:rFonts w:ascii="仿宋_GB2312" w:eastAsia="仿宋_GB2312" w:hAnsi="仿宋_GB2312" w:cs="仿宋_GB2312" w:hint="eastAsia"/>
          <w:sz w:val="32"/>
        </w:rPr>
        <w:t>在厦门举办“青</w:t>
      </w:r>
      <w:r>
        <w:rPr>
          <w:rFonts w:ascii="仿宋_GB2312" w:eastAsia="仿宋_GB2312" w:hAnsi="仿宋_GB2312" w:cs="仿宋_GB2312" w:hint="eastAsia"/>
          <w:sz w:val="32"/>
          <w:lang w:val="zh-TW"/>
        </w:rPr>
        <w:t>·</w:t>
      </w:r>
      <w:r>
        <w:rPr>
          <w:rFonts w:ascii="仿宋_GB2312" w:eastAsia="仿宋_GB2312" w:hAnsi="仿宋_GB2312" w:cs="仿宋_GB2312" w:hint="eastAsia"/>
          <w:sz w:val="32"/>
        </w:rPr>
        <w:t>蕴古今</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云·邀天下”文旅产业专题招商推介会，与江西省旅游文化集团签订战略合作协议</w:t>
      </w:r>
      <w:r>
        <w:rPr>
          <w:rFonts w:ascii="仿宋_GB2312" w:eastAsia="仿宋_GB2312" w:hAnsi="仿宋_GB2312" w:cs="仿宋_GB2312" w:hint="eastAsia"/>
          <w:sz w:val="32"/>
        </w:rPr>
        <w:t>。</w:t>
      </w:r>
      <w:r>
        <w:rPr>
          <w:rFonts w:ascii="仿宋_GB2312" w:eastAsia="仿宋_GB2312" w:hAnsi="仿宋_GB2312" w:cs="仿宋_GB2312" w:hint="eastAsia"/>
          <w:sz w:val="32"/>
          <w:lang w:val="zh-TW"/>
        </w:rPr>
        <w:t>助推南钞公司创建省</w:t>
      </w:r>
      <w:r>
        <w:rPr>
          <w:rFonts w:ascii="仿宋_GB2312" w:eastAsia="仿宋_GB2312" w:hAnsi="仿宋_GB2312" w:cs="仿宋_GB2312" w:hint="eastAsia"/>
          <w:sz w:val="32"/>
          <w:szCs w:val="32"/>
          <w:lang w:val="zh-TW"/>
        </w:rPr>
        <w:t>级</w:t>
      </w:r>
      <w:r>
        <w:rPr>
          <w:rFonts w:ascii="仿宋_GB2312" w:eastAsia="仿宋_GB2312" w:hAnsi="仿宋_GB2312" w:cs="仿宋_GB2312" w:hint="eastAsia"/>
          <w:sz w:val="32"/>
          <w:lang w:val="zh-TW"/>
        </w:rPr>
        <w:t>工业旅游示范基地。区文化馆成功创建国家一级馆</w:t>
      </w:r>
      <w:r>
        <w:rPr>
          <w:rFonts w:ascii="仿宋_GB2312" w:eastAsia="仿宋_GB2312" w:hAnsi="仿宋_GB2312" w:cs="仿宋_GB2312" w:hint="eastAsia"/>
          <w:sz w:val="32"/>
          <w:lang w:val="zh-TW"/>
        </w:rPr>
        <w:t>。</w:t>
      </w:r>
      <w:r>
        <w:rPr>
          <w:rFonts w:ascii="仿宋_GB2312" w:eastAsia="仿宋_GB2312" w:hAnsi="仿宋_GB2312" w:cs="仿宋_GB2312" w:hint="eastAsia"/>
          <w:sz w:val="32"/>
          <w:lang w:val="zh-TW"/>
        </w:rPr>
        <w:t>“青云谱镇灯彩之乡”再次荣膺“中国民间文化艺术之乡”称号；全年全区公共文化场所开展各类公共文化活动</w:t>
      </w:r>
      <w:r>
        <w:rPr>
          <w:rFonts w:ascii="仿宋_GB2312" w:eastAsia="仿宋_GB2312" w:hAnsi="仿宋_GB2312" w:cs="仿宋_GB2312" w:hint="eastAsia"/>
          <w:sz w:val="32"/>
          <w:lang w:val="zh-TW"/>
        </w:rPr>
        <w:t>1100</w:t>
      </w:r>
      <w:r>
        <w:rPr>
          <w:rFonts w:ascii="仿宋_GB2312" w:eastAsia="仿宋_GB2312" w:hAnsi="仿宋_GB2312" w:cs="仿宋_GB2312" w:hint="eastAsia"/>
          <w:sz w:val="32"/>
          <w:lang w:val="zh-TW"/>
        </w:rPr>
        <w:t>余场，服务群众达</w:t>
      </w:r>
      <w:r>
        <w:rPr>
          <w:rFonts w:ascii="仿宋_GB2312" w:eastAsia="仿宋_GB2312" w:hAnsi="仿宋_GB2312" w:cs="仿宋_GB2312" w:hint="eastAsia"/>
          <w:sz w:val="32"/>
          <w:lang w:val="zh-TW"/>
        </w:rPr>
        <w:t>80</w:t>
      </w:r>
      <w:r>
        <w:rPr>
          <w:rFonts w:ascii="仿宋_GB2312" w:eastAsia="仿宋_GB2312" w:hAnsi="仿宋_GB2312" w:cs="仿宋_GB2312" w:hint="eastAsia"/>
          <w:sz w:val="32"/>
          <w:lang w:val="zh-TW"/>
        </w:rPr>
        <w:t>余万人次</w:t>
      </w:r>
      <w:r>
        <w:rPr>
          <w:rFonts w:ascii="仿宋_GB2312" w:eastAsia="仿宋_GB2312" w:hAnsi="仿宋_GB2312" w:cs="仿宋_GB2312" w:hint="eastAsia"/>
          <w:sz w:val="32"/>
          <w:lang w:val="zh-TW"/>
        </w:rPr>
        <w:t>。</w:t>
      </w:r>
      <w:r>
        <w:rPr>
          <w:rFonts w:ascii="仿宋_GB2312" w:eastAsia="仿宋_GB2312" w:hAnsi="仿宋_GB2312" w:cs="仿宋_GB2312" w:hint="eastAsia"/>
          <w:sz w:val="32"/>
          <w:lang w:val="zh-TW"/>
        </w:rPr>
        <w:t>国庆期间举办“遇见·洪都”“遇见·梅湖”等系列文旅活动，累计接待游客达</w:t>
      </w:r>
      <w:r>
        <w:rPr>
          <w:rFonts w:ascii="仿宋_GB2312" w:eastAsia="仿宋_GB2312" w:hAnsi="仿宋_GB2312" w:cs="仿宋_GB2312" w:hint="eastAsia"/>
          <w:sz w:val="32"/>
          <w:lang w:val="zh-TW"/>
        </w:rPr>
        <w:t>46</w:t>
      </w:r>
      <w:r>
        <w:rPr>
          <w:rFonts w:ascii="仿宋_GB2312" w:eastAsia="仿宋_GB2312" w:hAnsi="仿宋_GB2312" w:cs="仿宋_GB2312" w:hint="eastAsia"/>
          <w:sz w:val="32"/>
          <w:lang w:val="zh-TW"/>
        </w:rPr>
        <w:t>.3</w:t>
      </w:r>
      <w:r>
        <w:rPr>
          <w:rFonts w:ascii="仿宋_GB2312" w:eastAsia="仿宋_GB2312" w:hAnsi="仿宋_GB2312" w:cs="仿宋_GB2312" w:hint="eastAsia"/>
          <w:sz w:val="32"/>
          <w:lang w:val="zh-TW"/>
        </w:rPr>
        <w:t>万人次，同比增长</w:t>
      </w:r>
      <w:r>
        <w:rPr>
          <w:rFonts w:ascii="仿宋_GB2312" w:eastAsia="仿宋_GB2312" w:hAnsi="仿宋_GB2312" w:cs="仿宋_GB2312" w:hint="eastAsia"/>
          <w:sz w:val="32"/>
          <w:lang w:val="zh-TW"/>
        </w:rPr>
        <w:t>41</w:t>
      </w:r>
      <w:r>
        <w:rPr>
          <w:rFonts w:ascii="仿宋_GB2312" w:eastAsia="仿宋_GB2312" w:hAnsi="仿宋_GB2312" w:cs="仿宋_GB2312" w:hint="eastAsia"/>
          <w:sz w:val="32"/>
        </w:rPr>
        <w:t>5</w:t>
      </w:r>
      <w:r>
        <w:rPr>
          <w:rFonts w:ascii="仿宋_GB2312" w:eastAsia="仿宋_GB2312" w:hAnsi="仿宋_GB2312" w:cs="仿宋_GB2312" w:hint="eastAsia"/>
          <w:sz w:val="32"/>
          <w:lang w:val="zh-TW"/>
        </w:rPr>
        <w:t>%</w:t>
      </w:r>
      <w:r>
        <w:rPr>
          <w:rFonts w:ascii="仿宋_GB2312" w:eastAsia="仿宋_GB2312" w:hAnsi="仿宋_GB2312" w:cs="仿宋_GB2312" w:hint="eastAsia"/>
          <w:sz w:val="32"/>
          <w:lang w:val="zh-TW"/>
        </w:rPr>
        <w:t>。</w:t>
      </w:r>
    </w:p>
    <w:p w:rsidR="00EC1D90" w:rsidRDefault="006A491B" w:rsidP="00EE5A0C">
      <w:pPr>
        <w:spacing w:line="560" w:lineRule="exact"/>
        <w:ind w:firstLineChars="200" w:firstLine="640"/>
        <w:rPr>
          <w:rFonts w:ascii="仿宋_GB2312" w:hAnsi="仿宋_GB2312" w:cs="仿宋_GB2312"/>
          <w:szCs w:val="32"/>
        </w:rPr>
      </w:pPr>
      <w:r>
        <w:rPr>
          <w:rFonts w:ascii="仿宋_GB2312" w:hint="eastAsia"/>
          <w:b/>
          <w:bCs/>
          <w:szCs w:val="32"/>
        </w:rPr>
        <w:t>创新体制机制加强社会治理。</w:t>
      </w:r>
      <w:r>
        <w:rPr>
          <w:rFonts w:ascii="仿宋_GB2312" w:hAnsi="仿宋_GB2312" w:cs="仿宋_GB2312" w:hint="eastAsia"/>
          <w:szCs w:val="32"/>
        </w:rPr>
        <w:t>市域社会治理现代化成效显著，</w:t>
      </w:r>
      <w:r>
        <w:rPr>
          <w:rFonts w:ascii="仿宋_GB2312" w:hAnsi="仿宋_GB2312" w:cs="仿宋_GB2312" w:hint="eastAsia"/>
          <w:szCs w:val="32"/>
        </w:rPr>
        <w:lastRenderedPageBreak/>
        <w:t>智慧平安小区三年全覆盖全面启动，扫黑除恶常态化有序推进。依托反诈中心，挽回群众经济损失</w:t>
      </w:r>
      <w:r>
        <w:rPr>
          <w:rFonts w:ascii="仿宋_GB2312" w:hAnsi="仿宋_GB2312" w:cs="仿宋_GB2312" w:hint="eastAsia"/>
          <w:szCs w:val="32"/>
        </w:rPr>
        <w:t>500</w:t>
      </w:r>
      <w:r>
        <w:rPr>
          <w:rFonts w:ascii="仿宋_GB2312" w:hAnsi="仿宋_GB2312" w:cs="仿宋_GB2312" w:hint="eastAsia"/>
          <w:szCs w:val="32"/>
        </w:rPr>
        <w:t>余万元，侦破全省首例虚拟货币盗窃案，摧毁全市首个聋哑人银行卡犯罪团伙，有效遏制电信网络诈骗高发态势。多次走访驻区部队</w:t>
      </w:r>
      <w:r>
        <w:rPr>
          <w:rFonts w:ascii="仿宋_GB2312" w:hAnsi="仿宋_GB2312" w:cs="仿宋_GB2312" w:hint="eastAsia"/>
          <w:szCs w:val="32"/>
        </w:rPr>
        <w:t>30</w:t>
      </w:r>
      <w:r>
        <w:rPr>
          <w:rFonts w:ascii="仿宋_GB2312" w:hAnsi="仿宋_GB2312" w:cs="仿宋_GB2312" w:hint="eastAsia"/>
          <w:szCs w:val="32"/>
        </w:rPr>
        <w:t>多家，赠送慰问物品价值</w:t>
      </w:r>
      <w:r>
        <w:rPr>
          <w:rFonts w:ascii="仿宋_GB2312" w:hAnsi="仿宋_GB2312" w:cs="仿宋_GB2312" w:hint="eastAsia"/>
          <w:szCs w:val="32"/>
        </w:rPr>
        <w:t>50</w:t>
      </w:r>
      <w:r>
        <w:rPr>
          <w:rFonts w:ascii="仿宋_GB2312" w:hAnsi="仿宋_GB2312" w:cs="仿宋_GB2312" w:hint="eastAsia"/>
          <w:szCs w:val="32"/>
        </w:rPr>
        <w:t>多万元。同时开展了送春联、送演出、送法律、送政策等进军营活动，营造了浓厚的军地互动双拥氛围。同时，全面部署辖区“九小”场所消防安全专项治理。紧盯食品药品、特种设备及产品质量“三大安全”，我</w:t>
      </w:r>
      <w:r>
        <w:rPr>
          <w:rFonts w:ascii="仿宋_GB2312" w:hAnsi="仿宋_GB2312" w:cs="仿宋_GB2312" w:hint="eastAsia"/>
          <w:szCs w:val="32"/>
        </w:rPr>
        <w:t>区荣获江西省食品安全委员会授予的</w:t>
      </w:r>
      <w:r>
        <w:rPr>
          <w:rFonts w:ascii="仿宋_GB2312" w:hAnsi="仿宋_GB2312" w:cs="仿宋_GB2312" w:hint="eastAsia"/>
          <w:szCs w:val="32"/>
        </w:rPr>
        <w:t>2018-2020</w:t>
      </w:r>
      <w:r>
        <w:rPr>
          <w:rFonts w:ascii="仿宋_GB2312" w:hAnsi="仿宋_GB2312" w:cs="仿宋_GB2312" w:hint="eastAsia"/>
          <w:szCs w:val="32"/>
        </w:rPr>
        <w:t>年度全省食品安全示范县称号。</w:t>
      </w:r>
      <w:r>
        <w:rPr>
          <w:rFonts w:ascii="仿宋_GB2312" w:hAnsi="仿宋" w:cs="仿宋" w:hint="eastAsia"/>
          <w:szCs w:val="32"/>
        </w:rPr>
        <w:t>加大知识产权保护力度，顺利通过国家知识产权强县工程试点区建设验收。</w:t>
      </w:r>
    </w:p>
    <w:p w:rsidR="00EC1D90" w:rsidRDefault="006A491B">
      <w:pPr>
        <w:widowControl/>
        <w:adjustRightInd w:val="0"/>
        <w:spacing w:line="560" w:lineRule="exact"/>
        <w:ind w:firstLineChars="200" w:firstLine="640"/>
        <w:rPr>
          <w:rFonts w:ascii="黑体" w:eastAsia="黑体" w:hAnsi="黑体" w:cs="黑体"/>
          <w:szCs w:val="32"/>
        </w:rPr>
      </w:pPr>
      <w:r>
        <w:rPr>
          <w:rFonts w:ascii="仿宋_GB2312" w:hAnsi="仿宋_GB2312" w:cs="仿宋_GB2312" w:hint="eastAsia"/>
          <w:szCs w:val="32"/>
          <w:lang w:val="zh-CN"/>
        </w:rPr>
        <w:t>与此同时，审计、物价、人防、</w:t>
      </w:r>
      <w:r>
        <w:rPr>
          <w:rFonts w:ascii="仿宋_GB2312" w:hAnsi="仿宋_GB2312" w:cs="仿宋_GB2312" w:hint="eastAsia"/>
          <w:szCs w:val="32"/>
        </w:rPr>
        <w:t>应急、</w:t>
      </w:r>
      <w:r>
        <w:rPr>
          <w:rFonts w:ascii="仿宋_GB2312" w:hAnsi="仿宋_GB2312" w:cs="仿宋_GB2312" w:hint="eastAsia"/>
          <w:szCs w:val="32"/>
          <w:lang w:val="zh-CN"/>
        </w:rPr>
        <w:t>老龄、妇女儿童、残疾人保障、艾滋病防治、</w:t>
      </w:r>
      <w:r>
        <w:rPr>
          <w:rFonts w:ascii="仿宋_GB2312" w:hAnsi="仿宋_GB2312" w:cs="仿宋_GB2312" w:hint="eastAsia"/>
          <w:szCs w:val="32"/>
        </w:rPr>
        <w:t>机</w:t>
      </w:r>
      <w:r>
        <w:rPr>
          <w:rFonts w:ascii="仿宋_GB2312" w:hAnsi="仿宋_GB2312" w:cs="仿宋_GB2312" w:hint="eastAsia"/>
          <w:szCs w:val="32"/>
          <w:lang w:val="zh-CN"/>
        </w:rPr>
        <w:t>关事务、信息化建设等工作均取得可喜成绩。</w:t>
      </w:r>
      <w:r>
        <w:rPr>
          <w:rFonts w:ascii="仿宋_GB2312" w:hAnsi="仿宋_GB2312" w:cs="仿宋_GB2312" w:hint="eastAsia"/>
          <w:szCs w:val="32"/>
        </w:rPr>
        <w:t>回顾</w:t>
      </w:r>
      <w:r>
        <w:rPr>
          <w:rFonts w:ascii="仿宋_GB2312" w:hAnsi="仿宋_GB2312" w:cs="仿宋_GB2312" w:hint="eastAsia"/>
          <w:szCs w:val="32"/>
        </w:rPr>
        <w:t>2021</w:t>
      </w:r>
      <w:r>
        <w:rPr>
          <w:rFonts w:ascii="仿宋_GB2312" w:hAnsi="仿宋_GB2312" w:cs="仿宋_GB2312" w:hint="eastAsia"/>
          <w:szCs w:val="32"/>
        </w:rPr>
        <w:t>年，我区</w:t>
      </w:r>
      <w:r>
        <w:rPr>
          <w:rFonts w:ascii="仿宋_GB2312" w:hAnsi="仿宋_GB2312" w:cs="仿宋_GB2312" w:hint="eastAsia"/>
          <w:szCs w:val="32"/>
        </w:rPr>
        <w:t>积极应</w:t>
      </w:r>
      <w:r>
        <w:rPr>
          <w:rFonts w:ascii="仿宋_GB2312" w:hAnsi="仿宋_GB2312" w:cs="仿宋_GB2312" w:hint="eastAsia"/>
          <w:szCs w:val="32"/>
        </w:rPr>
        <w:t>对多重困难和挑战，取得这样的成绩，这是全区上下团结进取、奋力拼搏、同心协力的结果。同时，我们也清醒地看到，我区仍处于转型升级的攻坚时期，承受着转型升级带来的压力，经济社会发展还面临许多困难和挑战，具体表现在：受经济下行压力和</w:t>
      </w:r>
      <w:r>
        <w:rPr>
          <w:rFonts w:ascii="仿宋_GB2312" w:hAnsi="仿宋_GB2312" w:cs="仿宋_GB2312" w:hint="eastAsia"/>
          <w:szCs w:val="32"/>
        </w:rPr>
        <w:t>支柱税源产能外迁影响，结构调整阵痛凸显，稳增长任务艰巨；城市基础设施建设还比较薄弱，城市管理水平还有待提升；教育、医疗等公共服务水平与人民群众的期盼仍有差距。对此，我们一定高度重视，采取有效措施，认真加以实施。</w:t>
      </w:r>
    </w:p>
    <w:p w:rsidR="00EC1D90" w:rsidRDefault="006A491B">
      <w:pPr>
        <w:widowControl/>
        <w:adjustRightInd w:val="0"/>
        <w:spacing w:line="560" w:lineRule="exact"/>
        <w:ind w:firstLineChars="200" w:firstLine="640"/>
        <w:rPr>
          <w:rFonts w:ascii="黑体" w:eastAsia="黑体" w:hAnsi="黑体" w:cs="黑体"/>
          <w:szCs w:val="32"/>
        </w:rPr>
      </w:pPr>
      <w:r>
        <w:rPr>
          <w:rFonts w:ascii="黑体" w:eastAsia="黑体" w:hAnsi="黑体" w:cs="黑体" w:hint="eastAsia"/>
          <w:szCs w:val="32"/>
        </w:rPr>
        <w:t>二、</w:t>
      </w:r>
      <w:r>
        <w:rPr>
          <w:rFonts w:ascii="黑体" w:eastAsia="黑体" w:hAnsi="黑体" w:cs="黑体" w:hint="eastAsia"/>
          <w:szCs w:val="32"/>
        </w:rPr>
        <w:t>2022</w:t>
      </w:r>
      <w:r>
        <w:rPr>
          <w:rFonts w:ascii="黑体" w:eastAsia="黑体" w:hAnsi="黑体" w:cs="黑体" w:hint="eastAsia"/>
          <w:szCs w:val="32"/>
        </w:rPr>
        <w:t>年经济社会发展主要目标</w:t>
      </w:r>
    </w:p>
    <w:p w:rsidR="00EC1D90" w:rsidRDefault="006A491B">
      <w:pPr>
        <w:pStyle w:val="a4"/>
        <w:spacing w:after="0"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2022</w:t>
      </w:r>
      <w:r w:rsidR="00EE5A0C">
        <w:rPr>
          <w:rFonts w:ascii="仿宋_GB2312" w:eastAsia="仿宋_GB2312" w:hAnsi="仿宋_GB2312" w:cs="仿宋_GB2312" w:hint="eastAsia"/>
          <w:sz w:val="32"/>
        </w:rPr>
        <w:t>年是党的二十大</w:t>
      </w:r>
      <w:r>
        <w:rPr>
          <w:rFonts w:ascii="仿宋_GB2312" w:eastAsia="仿宋_GB2312" w:hAnsi="仿宋_GB2312" w:cs="仿宋_GB2312" w:hint="eastAsia"/>
          <w:sz w:val="32"/>
        </w:rPr>
        <w:t>召开之年，是“两个一百年”奋斗目标的历史交汇期。按照区委、区政府对全区经济社会工作的总体要求，综合考虑各种因素，全区经济社会发展的主要预期目标是：</w:t>
      </w:r>
    </w:p>
    <w:p w:rsidR="00EC1D90" w:rsidRDefault="006A491B">
      <w:pPr>
        <w:spacing w:line="560" w:lineRule="exact"/>
        <w:ind w:firstLineChars="200" w:firstLine="640"/>
        <w:rPr>
          <w:rFonts w:ascii="黑体" w:eastAsia="黑体" w:hAnsi="黑体" w:cs="仿宋_GB2312"/>
          <w:szCs w:val="32"/>
        </w:rPr>
      </w:pPr>
      <w:r>
        <w:rPr>
          <w:rFonts w:ascii="仿宋_GB2312" w:hAnsi="仿宋_GB2312" w:cs="仿宋_GB2312" w:hint="eastAsia"/>
          <w:szCs w:val="32"/>
        </w:rPr>
        <w:t>地区生产总值增长</w:t>
      </w:r>
      <w:r>
        <w:rPr>
          <w:rFonts w:ascii="仿宋_GB2312" w:hAnsi="仿宋_GB2312" w:cs="仿宋_GB2312" w:hint="eastAsia"/>
          <w:szCs w:val="32"/>
        </w:rPr>
        <w:t>7.5%</w:t>
      </w:r>
      <w:r>
        <w:rPr>
          <w:rFonts w:ascii="仿宋_GB2312" w:hAnsi="仿宋_GB2312" w:cs="仿宋_GB2312" w:hint="eastAsia"/>
          <w:szCs w:val="32"/>
        </w:rPr>
        <w:t>以上；</w:t>
      </w:r>
    </w:p>
    <w:p w:rsidR="00EC1D90" w:rsidRDefault="006A491B">
      <w:pPr>
        <w:spacing w:line="560" w:lineRule="exact"/>
        <w:ind w:firstLineChars="200" w:firstLine="640"/>
        <w:rPr>
          <w:rFonts w:ascii="仿宋_GB2312" w:hAnsi="仿宋_GB2312" w:cs="仿宋_GB2312"/>
          <w:szCs w:val="32"/>
        </w:rPr>
      </w:pPr>
      <w:r>
        <w:rPr>
          <w:rFonts w:ascii="仿宋_GB2312" w:hAnsi="仿宋_GB2312" w:cs="仿宋_GB2312" w:hint="eastAsia"/>
          <w:szCs w:val="32"/>
        </w:rPr>
        <w:t>地方一般公共预算收入增长</w:t>
      </w:r>
      <w:r>
        <w:rPr>
          <w:rFonts w:ascii="仿宋_GB2312" w:hAnsi="仿宋_GB2312" w:cs="仿宋_GB2312" w:hint="eastAsia"/>
          <w:szCs w:val="32"/>
        </w:rPr>
        <w:t>5</w:t>
      </w:r>
      <w:bookmarkStart w:id="0" w:name="_GoBack"/>
      <w:bookmarkEnd w:id="0"/>
      <w:r>
        <w:rPr>
          <w:rFonts w:ascii="仿宋_GB2312" w:hAnsi="仿宋_GB2312" w:cs="仿宋_GB2312" w:hint="eastAsia"/>
          <w:szCs w:val="32"/>
        </w:rPr>
        <w:t>%</w:t>
      </w:r>
      <w:r>
        <w:rPr>
          <w:rFonts w:ascii="仿宋_GB2312" w:hAnsi="仿宋_GB2312" w:cs="仿宋_GB2312" w:hint="eastAsia"/>
          <w:szCs w:val="32"/>
        </w:rPr>
        <w:t>左右；</w:t>
      </w:r>
    </w:p>
    <w:p w:rsidR="00EC1D90" w:rsidRDefault="006A491B">
      <w:pPr>
        <w:spacing w:line="560" w:lineRule="exact"/>
        <w:ind w:firstLineChars="200" w:firstLine="640"/>
        <w:rPr>
          <w:rFonts w:ascii="仿宋_GB2312" w:hAnsi="仿宋_GB2312" w:cs="仿宋_GB2312"/>
          <w:szCs w:val="32"/>
        </w:rPr>
      </w:pPr>
      <w:r>
        <w:rPr>
          <w:rFonts w:ascii="仿宋_GB2312" w:hAnsi="仿宋_GB2312" w:cs="仿宋_GB2312" w:hint="eastAsia"/>
          <w:szCs w:val="32"/>
        </w:rPr>
        <w:t>固定资产投资增长</w:t>
      </w:r>
      <w:r>
        <w:rPr>
          <w:rFonts w:ascii="仿宋_GB2312" w:hAnsi="仿宋_GB2312" w:cs="仿宋_GB2312" w:hint="eastAsia"/>
          <w:szCs w:val="32"/>
        </w:rPr>
        <w:t>9%</w:t>
      </w:r>
      <w:r>
        <w:rPr>
          <w:rFonts w:ascii="仿宋_GB2312" w:hAnsi="仿宋_GB2312" w:cs="仿宋_GB2312" w:hint="eastAsia"/>
          <w:szCs w:val="32"/>
        </w:rPr>
        <w:t>左右；</w:t>
      </w:r>
    </w:p>
    <w:p w:rsidR="00EC1D90" w:rsidRDefault="006A491B">
      <w:pPr>
        <w:spacing w:line="560" w:lineRule="exact"/>
        <w:ind w:firstLineChars="200" w:firstLine="640"/>
        <w:rPr>
          <w:rFonts w:ascii="仿宋_GB2312" w:hAnsi="仿宋_GB2312" w:cs="仿宋_GB2312"/>
          <w:szCs w:val="32"/>
        </w:rPr>
      </w:pPr>
      <w:r>
        <w:rPr>
          <w:rFonts w:ascii="仿宋_GB2312" w:hAnsi="仿宋_GB2312" w:cs="仿宋_GB2312" w:hint="eastAsia"/>
          <w:szCs w:val="32"/>
        </w:rPr>
        <w:t>规模以上工业增加值增长</w:t>
      </w:r>
      <w:r>
        <w:rPr>
          <w:rFonts w:ascii="仿宋_GB2312" w:hAnsi="仿宋_GB2312" w:cs="仿宋_GB2312" w:hint="eastAsia"/>
          <w:szCs w:val="32"/>
        </w:rPr>
        <w:t>8%</w:t>
      </w:r>
      <w:r>
        <w:rPr>
          <w:rFonts w:ascii="仿宋_GB2312" w:hAnsi="仿宋_GB2312" w:cs="仿宋_GB2312" w:hint="eastAsia"/>
          <w:szCs w:val="32"/>
        </w:rPr>
        <w:t>以上</w:t>
      </w:r>
      <w:r>
        <w:rPr>
          <w:rFonts w:ascii="仿宋_GB2312" w:hAnsi="仿宋_GB2312" w:cs="仿宋_GB2312" w:hint="eastAsia"/>
          <w:szCs w:val="32"/>
        </w:rPr>
        <w:t>；</w:t>
      </w:r>
    </w:p>
    <w:p w:rsidR="00EC1D90" w:rsidRDefault="006A491B">
      <w:pPr>
        <w:spacing w:line="560" w:lineRule="exact"/>
        <w:ind w:firstLineChars="200" w:firstLine="640"/>
        <w:rPr>
          <w:rFonts w:ascii="仿宋_GB2312" w:hAnsi="仿宋_GB2312" w:cs="仿宋_GB2312"/>
          <w:szCs w:val="32"/>
        </w:rPr>
      </w:pPr>
      <w:r>
        <w:rPr>
          <w:rFonts w:ascii="仿宋_GB2312" w:hAnsi="仿宋_GB2312" w:cs="仿宋_GB2312" w:hint="eastAsia"/>
          <w:szCs w:val="32"/>
        </w:rPr>
        <w:t>社会消费品零售总额增长</w:t>
      </w:r>
      <w:r>
        <w:rPr>
          <w:rFonts w:ascii="仿宋_GB2312" w:hAnsi="仿宋_GB2312" w:cs="仿宋_GB2312" w:hint="eastAsia"/>
          <w:szCs w:val="32"/>
        </w:rPr>
        <w:t>10.5%</w:t>
      </w:r>
      <w:r>
        <w:rPr>
          <w:rFonts w:ascii="仿宋_GB2312" w:hAnsi="仿宋_GB2312" w:cs="仿宋_GB2312" w:hint="eastAsia"/>
          <w:szCs w:val="32"/>
        </w:rPr>
        <w:t>以上；</w:t>
      </w:r>
    </w:p>
    <w:p w:rsidR="00EC1D90" w:rsidRDefault="006A491B">
      <w:pPr>
        <w:spacing w:line="560" w:lineRule="exact"/>
        <w:ind w:firstLineChars="200" w:firstLine="640"/>
        <w:rPr>
          <w:rFonts w:ascii="仿宋_GB2312" w:hAnsi="仿宋_GB2312" w:cs="仿宋_GB2312"/>
          <w:szCs w:val="32"/>
        </w:rPr>
      </w:pPr>
      <w:r>
        <w:rPr>
          <w:rFonts w:ascii="仿宋_GB2312" w:hAnsi="仿宋_GB2312" w:cs="仿宋_GB2312" w:hint="eastAsia"/>
          <w:szCs w:val="32"/>
        </w:rPr>
        <w:t>实际利用外资增长</w:t>
      </w:r>
      <w:r>
        <w:rPr>
          <w:rFonts w:ascii="仿宋_GB2312" w:hAnsi="仿宋_GB2312" w:cs="仿宋_GB2312" w:hint="eastAsia"/>
          <w:szCs w:val="32"/>
        </w:rPr>
        <w:t>6.5</w:t>
      </w:r>
      <w:r>
        <w:rPr>
          <w:rFonts w:ascii="仿宋_GB2312" w:hAnsi="仿宋_GB2312" w:cs="仿宋_GB2312" w:hint="eastAsia"/>
          <w:szCs w:val="32"/>
        </w:rPr>
        <w:t>%</w:t>
      </w:r>
      <w:r>
        <w:rPr>
          <w:rFonts w:ascii="仿宋_GB2312" w:hAnsi="仿宋_GB2312" w:cs="仿宋_GB2312" w:hint="eastAsia"/>
          <w:szCs w:val="32"/>
        </w:rPr>
        <w:t>左右；</w:t>
      </w:r>
    </w:p>
    <w:p w:rsidR="00EC1D90" w:rsidRDefault="006A491B">
      <w:pPr>
        <w:spacing w:line="560" w:lineRule="exact"/>
        <w:ind w:firstLineChars="200" w:firstLine="640"/>
        <w:rPr>
          <w:rFonts w:ascii="仿宋_GB2312" w:eastAsia="黑体" w:hAnsi="仿宋_GB2312" w:cs="仿宋_GB2312"/>
          <w:szCs w:val="32"/>
        </w:rPr>
      </w:pPr>
      <w:r>
        <w:rPr>
          <w:rFonts w:ascii="仿宋_GB2312" w:hAnsi="仿宋_GB2312" w:cs="仿宋_GB2312" w:hint="eastAsia"/>
          <w:szCs w:val="32"/>
        </w:rPr>
        <w:t>出口总额实现量稳质升；</w:t>
      </w:r>
    </w:p>
    <w:p w:rsidR="00EC1D90" w:rsidRDefault="006A491B">
      <w:pPr>
        <w:spacing w:line="560" w:lineRule="exact"/>
        <w:ind w:firstLineChars="200" w:firstLine="640"/>
        <w:rPr>
          <w:rFonts w:ascii="仿宋_GB2312" w:hAnsi="仿宋_GB2312" w:cs="仿宋_GB2312"/>
          <w:szCs w:val="32"/>
        </w:rPr>
      </w:pPr>
      <w:r>
        <w:rPr>
          <w:rFonts w:ascii="仿宋_GB2312" w:hAnsi="仿宋_GB2312" w:cs="仿宋_GB2312" w:hint="eastAsia"/>
          <w:szCs w:val="32"/>
        </w:rPr>
        <w:t>城镇居民人均可支配收入</w:t>
      </w:r>
      <w:r>
        <w:rPr>
          <w:rFonts w:ascii="仿宋_GB2312" w:hAnsi="仿宋_GB2312" w:cs="仿宋_GB2312" w:hint="eastAsia"/>
          <w:szCs w:val="32"/>
        </w:rPr>
        <w:t>增长</w:t>
      </w:r>
      <w:r>
        <w:rPr>
          <w:rFonts w:ascii="仿宋_GB2312" w:hAnsi="仿宋_GB2312" w:cs="仿宋_GB2312" w:hint="eastAsia"/>
          <w:szCs w:val="32"/>
        </w:rPr>
        <w:t>8%</w:t>
      </w:r>
      <w:r>
        <w:rPr>
          <w:rFonts w:ascii="仿宋_GB2312" w:hAnsi="仿宋_GB2312" w:cs="仿宋_GB2312" w:hint="eastAsia"/>
          <w:szCs w:val="32"/>
        </w:rPr>
        <w:t>左右。</w:t>
      </w:r>
    </w:p>
    <w:p w:rsidR="00EC1D90" w:rsidRDefault="006A491B">
      <w:pPr>
        <w:spacing w:line="560" w:lineRule="exact"/>
        <w:ind w:firstLineChars="200" w:firstLine="640"/>
        <w:rPr>
          <w:rFonts w:ascii="黑体" w:eastAsia="黑体" w:hAnsi="黑体" w:cs="黑体"/>
          <w:szCs w:val="32"/>
        </w:rPr>
      </w:pPr>
      <w:r>
        <w:rPr>
          <w:rFonts w:ascii="黑体" w:eastAsia="黑体" w:hAnsi="黑体" w:cs="黑体" w:hint="eastAsia"/>
          <w:szCs w:val="32"/>
        </w:rPr>
        <w:t>三、</w:t>
      </w:r>
      <w:r>
        <w:rPr>
          <w:rFonts w:ascii="黑体" w:eastAsia="黑体" w:hAnsi="黑体" w:cs="黑体" w:hint="eastAsia"/>
          <w:szCs w:val="32"/>
        </w:rPr>
        <w:t>2022</w:t>
      </w:r>
      <w:r>
        <w:rPr>
          <w:rFonts w:ascii="黑体" w:eastAsia="黑体" w:hAnsi="黑体" w:cs="黑体" w:hint="eastAsia"/>
          <w:szCs w:val="32"/>
        </w:rPr>
        <w:t>年经济社会发展重点任务</w:t>
      </w:r>
    </w:p>
    <w:p w:rsidR="00EC1D90" w:rsidRDefault="006A491B">
      <w:pPr>
        <w:widowControl/>
        <w:spacing w:line="560" w:lineRule="exact"/>
        <w:ind w:firstLineChars="200" w:firstLine="640"/>
        <w:rPr>
          <w:rFonts w:ascii="仿宋_GB2312" w:hAnsi="仿宋_GB2312" w:cs="仿宋_GB2312"/>
          <w:szCs w:val="32"/>
        </w:rPr>
      </w:pPr>
      <w:r>
        <w:rPr>
          <w:rFonts w:ascii="仿宋_GB2312" w:hAnsi="仿宋_GB2312" w:cs="仿宋_GB2312" w:hint="eastAsia"/>
          <w:szCs w:val="32"/>
        </w:rPr>
        <w:t>围绕上述目标，</w:t>
      </w:r>
      <w:r>
        <w:rPr>
          <w:rFonts w:ascii="仿宋_GB2312" w:hAnsi="仿宋_GB2312" w:cs="仿宋_GB2312" w:hint="eastAsia"/>
          <w:szCs w:val="32"/>
        </w:rPr>
        <w:t>2022</w:t>
      </w:r>
      <w:r>
        <w:rPr>
          <w:rFonts w:ascii="仿宋_GB2312" w:hAnsi="仿宋_GB2312" w:cs="仿宋_GB2312" w:hint="eastAsia"/>
          <w:szCs w:val="32"/>
        </w:rPr>
        <w:t>年我区将紧扣“生态人文都市区、产业创新未来城”这一战略定位，精准发力，敢想敢试，奋力推进我区经济和社会高质量发展，努力打造新时代南昌中心城区新样板。重点抓好以下几个方面的工作。</w:t>
      </w:r>
    </w:p>
    <w:p w:rsidR="00EC1D90" w:rsidRDefault="006A491B" w:rsidP="00EE5A0C">
      <w:pPr>
        <w:spacing w:line="560" w:lineRule="exact"/>
        <w:ind w:firstLineChars="200" w:firstLine="640"/>
        <w:rPr>
          <w:rFonts w:ascii="楷体_GB2312" w:eastAsia="楷体_GB2312" w:hAnsi="仿宋_GB2312" w:cs="仿宋_GB2312"/>
          <w:b/>
          <w:bCs/>
          <w:szCs w:val="32"/>
        </w:rPr>
      </w:pPr>
      <w:r>
        <w:rPr>
          <w:rFonts w:ascii="楷体_GB2312" w:eastAsia="楷体_GB2312" w:hAnsi="仿宋_GB2312" w:cs="仿宋_GB2312" w:hint="eastAsia"/>
          <w:b/>
          <w:bCs/>
          <w:szCs w:val="32"/>
        </w:rPr>
        <w:t>（一）持续发力，推动产业高质量发展</w:t>
      </w:r>
    </w:p>
    <w:p w:rsidR="00EC1D90" w:rsidRDefault="006A491B" w:rsidP="00EE5A0C">
      <w:pPr>
        <w:widowControl/>
        <w:spacing w:line="560" w:lineRule="exact"/>
        <w:ind w:firstLineChars="200" w:firstLine="640"/>
        <w:rPr>
          <w:rFonts w:ascii="仿宋_GB2312" w:hAnsi="仿宋_GB2312" w:cs="仿宋_GB2312"/>
          <w:szCs w:val="32"/>
        </w:rPr>
      </w:pPr>
      <w:r>
        <w:rPr>
          <w:rFonts w:ascii="仿宋_GB2312" w:hAnsi="仿宋_GB2312" w:cs="仿宋_GB2312" w:hint="eastAsia"/>
          <w:b/>
          <w:szCs w:val="32"/>
        </w:rPr>
        <w:t>一是突出重点，谋定而动。</w:t>
      </w:r>
      <w:r>
        <w:rPr>
          <w:rFonts w:ascii="仿宋_GB2312" w:hAnsi="仿宋_GB2312" w:cs="仿宋_GB2312" w:hint="eastAsia"/>
          <w:szCs w:val="32"/>
        </w:rPr>
        <w:t>提升打造王府井、夜象湖、梅湖湾、洪都夜巷夜市街区，促进王府井商圈与绳金塔、上海路等商圈联动，打造辐射全区乃至全市的地标性大融合商圈。加快盘活利用全区城镇低效产业用地，优化土地资源空间布局，推进产业转型升级。大力实施“填楼行动”，着力打造产业“亿元楼”。利用江铃等企业总部研发的优势，打造城南研发中心，推进现代生</w:t>
      </w:r>
      <w:r>
        <w:rPr>
          <w:rFonts w:ascii="仿宋_GB2312" w:hAnsi="仿宋_GB2312" w:cs="仿宋_GB2312" w:hint="eastAsia"/>
          <w:szCs w:val="32"/>
        </w:rPr>
        <w:lastRenderedPageBreak/>
        <w:t>产性服务业项目集聚。引导更多企业参于高企申报认定工作，鼓励支持辖区内有条件、有实力的科技企业和科研院所建设重点实验室、工程（技术）研究中心等创新平台。</w:t>
      </w:r>
      <w:r>
        <w:rPr>
          <w:rFonts w:ascii="仿宋_GB2312" w:hAnsi="仿宋_GB2312" w:cs="仿宋_GB2312" w:hint="eastAsia"/>
          <w:b/>
          <w:szCs w:val="32"/>
        </w:rPr>
        <w:t>二是信息共享，以商招商。</w:t>
      </w:r>
      <w:r>
        <w:rPr>
          <w:rFonts w:ascii="仿宋_GB2312" w:hAnsi="仿宋_GB2312" w:cs="仿宋_GB2312" w:hint="eastAsia"/>
          <w:szCs w:val="32"/>
        </w:rPr>
        <w:t>深化与各行业协会、商会、“三</w:t>
      </w:r>
      <w:r>
        <w:rPr>
          <w:rFonts w:ascii="仿宋_GB2312" w:hAnsi="仿宋_GB2312" w:cs="仿宋_GB2312" w:hint="eastAsia"/>
          <w:szCs w:val="32"/>
        </w:rPr>
        <w:t>友”以及永修县政府合作，搭建招商资源共享平台，邀请上下游企业来区考察和对接洽谈。成立专项产业基金，谋划设立科技成果转化引导基金，力争引进一批“高新特”领军企业。</w:t>
      </w:r>
      <w:r>
        <w:rPr>
          <w:rFonts w:ascii="仿宋_GB2312" w:hAnsi="仿宋_GB2312" w:cs="仿宋_GB2312" w:hint="eastAsia"/>
          <w:b/>
          <w:szCs w:val="32"/>
        </w:rPr>
        <w:t>三是迅速响应，扎实推进。</w:t>
      </w:r>
      <w:r>
        <w:rPr>
          <w:rFonts w:ascii="仿宋_GB2312" w:hAnsi="仿宋_GB2312" w:cs="仿宋_GB2312" w:hint="eastAsia"/>
          <w:szCs w:val="32"/>
        </w:rPr>
        <w:t>积极开展项目前期工作，建立“提前谋划储备、滚动开展前期、定期组织申报”的常态化工作机制，做到建设一批、申报一批、论证一批、储备一批。同时，为企业及时排忧解难，推进各重点项目顺利实施、建设，实现每年“一批项目成功落地、一批项目顺利开工、一批项目顺利竣工”的“三个一”目标。</w:t>
      </w:r>
    </w:p>
    <w:p w:rsidR="00EC1D90" w:rsidRDefault="006A491B" w:rsidP="00EE5A0C">
      <w:pPr>
        <w:spacing w:line="560" w:lineRule="exact"/>
        <w:ind w:firstLineChars="200" w:firstLine="640"/>
        <w:rPr>
          <w:rFonts w:ascii="楷体_GB2312" w:eastAsia="楷体_GB2312" w:hAnsi="楷体_GB2312" w:cs="楷体_GB2312"/>
          <w:b/>
          <w:bCs/>
          <w:szCs w:val="32"/>
        </w:rPr>
      </w:pPr>
      <w:r>
        <w:rPr>
          <w:rFonts w:ascii="楷体_GB2312" w:eastAsia="楷体_GB2312" w:hAnsi="楷体_GB2312" w:cs="楷体_GB2312" w:hint="eastAsia"/>
          <w:b/>
          <w:bCs/>
          <w:szCs w:val="32"/>
        </w:rPr>
        <w:t>（二）提升实效，优化我区营商环境</w:t>
      </w:r>
    </w:p>
    <w:p w:rsidR="00EC1D90" w:rsidRDefault="006A491B" w:rsidP="00EE5A0C">
      <w:pPr>
        <w:widowControl/>
        <w:spacing w:line="560" w:lineRule="exact"/>
        <w:ind w:firstLineChars="200" w:firstLine="640"/>
        <w:rPr>
          <w:rFonts w:ascii="仿宋_GB2312" w:hAnsi="仿宋_GB2312" w:cs="仿宋_GB2312"/>
          <w:szCs w:val="32"/>
        </w:rPr>
      </w:pPr>
      <w:r>
        <w:rPr>
          <w:rFonts w:ascii="仿宋_GB2312" w:hAnsi="仿宋_GB2312" w:cs="仿宋_GB2312" w:hint="eastAsia"/>
          <w:b/>
          <w:szCs w:val="32"/>
        </w:rPr>
        <w:t>一方面，应进必进，“阳</w:t>
      </w:r>
      <w:r>
        <w:rPr>
          <w:rFonts w:ascii="仿宋_GB2312" w:hAnsi="仿宋_GB2312" w:cs="仿宋_GB2312" w:hint="eastAsia"/>
          <w:b/>
          <w:szCs w:val="32"/>
        </w:rPr>
        <w:t>光”审批。</w:t>
      </w:r>
      <w:r>
        <w:rPr>
          <w:rFonts w:ascii="仿宋_GB2312" w:hAnsi="仿宋_GB2312" w:cs="仿宋_GB2312" w:hint="eastAsia"/>
          <w:szCs w:val="32"/>
        </w:rPr>
        <w:t>始终秉持“应进必进”的原则，将户籍户政、车管服务、婚姻登记等量大面广的服务事项全部纳入市民服务中心服务圈，打造“一站式”为民服务平台，真正实现群众办事“进一个门、办多项事”。深入推进“阳光审批”，进一步优化我区营商环境。着力深化“放管服”改革。充分发挥互联网思维，加大对网上办事的宣传引导力度，提高网上政务大厅的知晓率和使用率，实现线上线下融合。</w:t>
      </w:r>
      <w:r>
        <w:rPr>
          <w:rFonts w:ascii="仿宋_GB2312" w:hAnsi="仿宋_GB2312" w:cs="仿宋_GB2312" w:hint="eastAsia"/>
          <w:b/>
          <w:szCs w:val="32"/>
        </w:rPr>
        <w:t>另一方面，加大金融扶持，深化税收改革。</w:t>
      </w:r>
      <w:r>
        <w:rPr>
          <w:rFonts w:ascii="仿宋_GB2312" w:hAnsi="仿宋_GB2312" w:cs="仿宋_GB2312" w:hint="eastAsia"/>
          <w:szCs w:val="32"/>
        </w:rPr>
        <w:t>积极发挥金融对经济发展的支撑作用，加快推动普惠金融，加大对中小微企业金融服务支持力度。盘活区属国有资产，拓展融资空间，</w:t>
      </w:r>
      <w:r>
        <w:rPr>
          <w:rFonts w:ascii="仿宋_GB2312" w:hAnsi="仿宋_GB2312" w:cs="仿宋_GB2312" w:hint="eastAsia"/>
          <w:szCs w:val="32"/>
        </w:rPr>
        <w:t>为全区经济发展注入“源头</w:t>
      </w:r>
      <w:r>
        <w:rPr>
          <w:rFonts w:ascii="仿宋_GB2312" w:hAnsi="仿宋_GB2312" w:cs="仿宋_GB2312" w:hint="eastAsia"/>
          <w:szCs w:val="32"/>
        </w:rPr>
        <w:lastRenderedPageBreak/>
        <w:t>活水”。全面贯彻落实《关于进一步深化税收征管改革的意见》，全方位提高税务执法、服务、监管能力。</w:t>
      </w:r>
    </w:p>
    <w:p w:rsidR="00EC1D90" w:rsidRDefault="006A491B" w:rsidP="00EE5A0C">
      <w:pPr>
        <w:spacing w:line="560" w:lineRule="exact"/>
        <w:ind w:firstLineChars="200" w:firstLine="640"/>
        <w:rPr>
          <w:rFonts w:ascii="楷体_GB2312" w:eastAsia="楷体_GB2312" w:hAnsi="楷体_GB2312" w:cs="楷体_GB2312"/>
          <w:b/>
          <w:bCs/>
          <w:szCs w:val="32"/>
        </w:rPr>
      </w:pPr>
      <w:r>
        <w:rPr>
          <w:rFonts w:ascii="楷体_GB2312" w:eastAsia="楷体_GB2312" w:hAnsi="楷体_GB2312" w:cs="楷体_GB2312" w:hint="eastAsia"/>
          <w:b/>
          <w:bCs/>
          <w:szCs w:val="32"/>
        </w:rPr>
        <w:t>（三）</w:t>
      </w:r>
      <w:r>
        <w:rPr>
          <w:rFonts w:ascii="楷体_GB2312" w:eastAsia="楷体_GB2312" w:hAnsi="楷体_GB2312" w:cs="楷体_GB2312" w:hint="eastAsia"/>
          <w:b/>
          <w:bCs/>
          <w:szCs w:val="32"/>
        </w:rPr>
        <w:t>凝心聚力</w:t>
      </w:r>
      <w:r>
        <w:rPr>
          <w:rFonts w:ascii="楷体_GB2312" w:eastAsia="楷体_GB2312" w:hAnsi="楷体_GB2312" w:cs="楷体_GB2312" w:hint="eastAsia"/>
          <w:b/>
          <w:bCs/>
          <w:szCs w:val="32"/>
        </w:rPr>
        <w:t>，提升</w:t>
      </w:r>
      <w:r>
        <w:rPr>
          <w:rFonts w:ascii="楷体_GB2312" w:eastAsia="楷体_GB2312" w:hAnsi="楷体_GB2312" w:cs="楷体_GB2312" w:hint="eastAsia"/>
          <w:b/>
          <w:bCs/>
          <w:szCs w:val="32"/>
        </w:rPr>
        <w:t>城市形象</w:t>
      </w:r>
      <w:r>
        <w:rPr>
          <w:rFonts w:ascii="楷体_GB2312" w:eastAsia="楷体_GB2312" w:hAnsi="楷体_GB2312" w:cs="楷体_GB2312" w:hint="eastAsia"/>
          <w:b/>
          <w:bCs/>
          <w:szCs w:val="32"/>
        </w:rPr>
        <w:t>面貌</w:t>
      </w:r>
    </w:p>
    <w:p w:rsidR="00EC1D90" w:rsidRDefault="006A491B" w:rsidP="00EE5A0C">
      <w:pPr>
        <w:widowControl/>
        <w:spacing w:line="560" w:lineRule="exact"/>
        <w:ind w:firstLineChars="200" w:firstLine="640"/>
        <w:rPr>
          <w:rFonts w:ascii="仿宋_GB2312" w:hAnsi="仿宋_GB2312" w:cs="仿宋_GB2312"/>
          <w:szCs w:val="32"/>
        </w:rPr>
      </w:pPr>
      <w:r>
        <w:rPr>
          <w:rFonts w:ascii="仿宋_GB2312" w:hAnsi="仿宋_GB2312" w:cs="仿宋_GB2312" w:hint="eastAsia"/>
          <w:b/>
          <w:szCs w:val="32"/>
        </w:rPr>
        <w:t>一是聚焦谋划城市更新。</w:t>
      </w:r>
      <w:r>
        <w:rPr>
          <w:rFonts w:ascii="仿宋_GB2312" w:hAnsi="仿宋_GB2312" w:cs="仿宋_GB2312" w:hint="eastAsia"/>
          <w:szCs w:val="32"/>
        </w:rPr>
        <w:t>全面实施洪都航空文化园建设和洪都新城规划道路建设项目（三、四期）。根据市旧改办统筹，结合我区实际，扎实推进老旧小区改造、棚户改造房屋拆迁征收等工作，切实改善人民群众居住条件。大力</w:t>
      </w:r>
      <w:r>
        <w:rPr>
          <w:rFonts w:ascii="仿宋_GB2312" w:hAnsi="仿宋_GB2312" w:cs="仿宋_GB2312" w:hint="eastAsia"/>
          <w:color w:val="000000"/>
          <w:szCs w:val="32"/>
        </w:rPr>
        <w:t>推动洪都、江铃、广州路沿线三大片区</w:t>
      </w:r>
      <w:r>
        <w:rPr>
          <w:rFonts w:ascii="仿宋_GB2312" w:hAnsi="仿宋_GB2312" w:cs="仿宋_GB2312" w:hint="eastAsia"/>
          <w:color w:val="000000"/>
          <w:szCs w:val="32"/>
        </w:rPr>
        <w:t>7300</w:t>
      </w:r>
      <w:r>
        <w:rPr>
          <w:rFonts w:ascii="仿宋_GB2312" w:hAnsi="仿宋_GB2312" w:cs="仿宋_GB2312" w:hint="eastAsia"/>
          <w:color w:val="000000"/>
          <w:szCs w:val="32"/>
        </w:rPr>
        <w:t>余亩土地集约再利用。</w:t>
      </w:r>
      <w:r>
        <w:rPr>
          <w:rFonts w:ascii="仿宋_GB2312" w:hAnsi="仿宋_GB2312" w:cs="仿宋_GB2312" w:hint="eastAsia"/>
          <w:b/>
          <w:bCs/>
          <w:color w:val="000000"/>
          <w:szCs w:val="32"/>
        </w:rPr>
        <w:t>二是</w:t>
      </w:r>
      <w:r>
        <w:rPr>
          <w:rFonts w:ascii="仿宋_GB2312" w:hAnsi="仿宋_GB2312" w:cs="仿宋_GB2312" w:hint="eastAsia"/>
          <w:b/>
          <w:szCs w:val="32"/>
        </w:rPr>
        <w:t>聚力提升城市形象。</w:t>
      </w:r>
      <w:r>
        <w:rPr>
          <w:rFonts w:ascii="仿宋_GB2312" w:hAnsi="仿宋_GB2312" w:cs="仿宋_GB2312" w:hint="eastAsia"/>
          <w:szCs w:val="32"/>
        </w:rPr>
        <w:t>切实做好巩固国家卫生城市迎复审工作。持续加强“彰显省会担当</w:t>
      </w:r>
      <w:r>
        <w:rPr>
          <w:rFonts w:ascii="仿宋_GB2312" w:hAnsi="仿宋_GB2312" w:cs="仿宋_GB2312" w:hint="eastAsia"/>
          <w:szCs w:val="32"/>
        </w:rPr>
        <w:t xml:space="preserve"> </w:t>
      </w:r>
      <w:r>
        <w:rPr>
          <w:rFonts w:ascii="仿宋_GB2312" w:hAnsi="仿宋_GB2312" w:cs="仿宋_GB2312" w:hint="eastAsia"/>
          <w:szCs w:val="32"/>
        </w:rPr>
        <w:t>唱响‘南昌品牌</w:t>
      </w:r>
      <w:r>
        <w:rPr>
          <w:rFonts w:ascii="仿宋_GB2312" w:hAnsi="仿宋_GB2312" w:cs="仿宋_GB2312" w:hint="eastAsia"/>
          <w:szCs w:val="32"/>
        </w:rPr>
        <w:t>’城市建管十大提升行动”的工作。加大全区主次干道基础设施的改造力度，重点对井冈山大道、迎宾大道和广州路等主干道进行整体提升，努力打造成我区城市管理示范道路，全面提升“第一印象”。大力</w:t>
      </w:r>
      <w:r>
        <w:rPr>
          <w:rFonts w:ascii="仿宋_GB2312" w:hAnsi="仿宋_GB2312" w:cs="仿宋_GB2312" w:hint="eastAsia"/>
          <w:color w:val="000000"/>
          <w:szCs w:val="32"/>
        </w:rPr>
        <w:t>打造“</w:t>
      </w:r>
      <w:r>
        <w:rPr>
          <w:rFonts w:ascii="仿宋_GB2312" w:hAnsi="仿宋_GB2312" w:cs="仿宋_GB2312" w:hint="eastAsia"/>
          <w:color w:val="000000"/>
          <w:szCs w:val="32"/>
        </w:rPr>
        <w:t>5</w:t>
      </w:r>
      <w:r>
        <w:rPr>
          <w:rFonts w:ascii="仿宋_GB2312" w:hAnsi="仿宋_GB2312" w:cs="仿宋_GB2312" w:hint="eastAsia"/>
          <w:color w:val="000000"/>
          <w:szCs w:val="32"/>
        </w:rPr>
        <w:t>分钟高架生活圈”和“半小时机场交通圈”。新增</w:t>
      </w:r>
      <w:r>
        <w:rPr>
          <w:rFonts w:ascii="仿宋_GB2312" w:hAnsi="仿宋_GB2312" w:cs="仿宋_GB2312" w:hint="eastAsia"/>
          <w:color w:val="000000"/>
          <w:szCs w:val="32"/>
        </w:rPr>
        <w:t>2220</w:t>
      </w:r>
      <w:r>
        <w:rPr>
          <w:rFonts w:ascii="仿宋_GB2312" w:hAnsi="仿宋_GB2312" w:cs="仿宋_GB2312" w:hint="eastAsia"/>
          <w:color w:val="000000"/>
          <w:szCs w:val="32"/>
        </w:rPr>
        <w:t>个停车泊位，进一步缓解停车压力。</w:t>
      </w:r>
      <w:r>
        <w:rPr>
          <w:rFonts w:ascii="仿宋_GB2312" w:hAnsi="仿宋_GB2312" w:cs="仿宋_GB2312" w:hint="eastAsia"/>
          <w:b/>
          <w:bCs/>
          <w:color w:val="000000"/>
          <w:szCs w:val="32"/>
        </w:rPr>
        <w:t>三是</w:t>
      </w:r>
      <w:r>
        <w:rPr>
          <w:rFonts w:ascii="仿宋_GB2312" w:hAnsi="仿宋_GB2312" w:cs="仿宋_GB2312" w:hint="eastAsia"/>
          <w:b/>
          <w:bCs/>
          <w:szCs w:val="32"/>
        </w:rPr>
        <w:t>聚心净</w:t>
      </w:r>
      <w:r>
        <w:rPr>
          <w:rFonts w:ascii="仿宋_GB2312" w:hAnsi="仿宋_GB2312" w:cs="仿宋_GB2312" w:hint="eastAsia"/>
          <w:b/>
          <w:szCs w:val="32"/>
        </w:rPr>
        <w:t>化生活环境。</w:t>
      </w:r>
      <w:r>
        <w:rPr>
          <w:rFonts w:ascii="仿宋_GB2312" w:hAnsi="仿宋_GB2312" w:cs="仿宋_GB2312" w:hint="eastAsia"/>
          <w:szCs w:val="32"/>
        </w:rPr>
        <w:t>将紧盯</w:t>
      </w:r>
      <w:r>
        <w:rPr>
          <w:rFonts w:ascii="仿宋_GB2312" w:hAnsi="仿宋_GB2312" w:cs="仿宋_GB2312" w:hint="eastAsia"/>
          <w:szCs w:val="32"/>
        </w:rPr>
        <w:t>PM</w:t>
      </w:r>
      <w:r>
        <w:rPr>
          <w:rFonts w:ascii="仿宋_GB2312" w:hAnsi="仿宋_GB2312" w:cs="仿宋_GB2312" w:hint="eastAsia"/>
          <w:szCs w:val="32"/>
          <w:vertAlign w:val="subscript"/>
        </w:rPr>
        <w:t>2.5</w:t>
      </w:r>
      <w:r>
        <w:rPr>
          <w:rFonts w:ascii="仿宋_GB2312" w:hAnsi="仿宋_GB2312" w:cs="仿宋_GB2312" w:hint="eastAsia"/>
          <w:szCs w:val="32"/>
        </w:rPr>
        <w:t>、</w:t>
      </w:r>
      <w:r>
        <w:rPr>
          <w:rFonts w:ascii="仿宋_GB2312" w:hAnsi="仿宋_GB2312" w:cs="仿宋_GB2312" w:hint="eastAsia"/>
          <w:szCs w:val="32"/>
        </w:rPr>
        <w:t>PM</w:t>
      </w:r>
      <w:r>
        <w:rPr>
          <w:rFonts w:ascii="仿宋_GB2312" w:hAnsi="仿宋_GB2312" w:cs="仿宋_GB2312" w:hint="eastAsia"/>
          <w:szCs w:val="32"/>
          <w:vertAlign w:val="subscript"/>
        </w:rPr>
        <w:t>10</w:t>
      </w:r>
      <w:r>
        <w:rPr>
          <w:rFonts w:ascii="仿宋_GB2312" w:hAnsi="仿宋_GB2312" w:cs="仿宋_GB2312" w:hint="eastAsia"/>
          <w:szCs w:val="32"/>
        </w:rPr>
        <w:t>、</w:t>
      </w:r>
      <w:r>
        <w:rPr>
          <w:rFonts w:ascii="仿宋_GB2312" w:hAnsi="仿宋_GB2312" w:cs="仿宋_GB2312" w:hint="eastAsia"/>
          <w:szCs w:val="32"/>
        </w:rPr>
        <w:t>臭氧浓度等指标，协同管控，通过进一步加大巡查力度、加强科学研判、强化应急调度、严格管控露天禁烧、提升污染天气应对能力等手段，常抓不懈，努力提升辖区空气质量。</w:t>
      </w:r>
    </w:p>
    <w:p w:rsidR="00EC1D90" w:rsidRDefault="006A491B" w:rsidP="00EE5A0C">
      <w:pPr>
        <w:spacing w:line="560" w:lineRule="exact"/>
        <w:ind w:firstLineChars="196" w:firstLine="627"/>
        <w:rPr>
          <w:rFonts w:ascii="楷体_GB2312" w:eastAsia="楷体_GB2312" w:hAnsi="楷体_GB2312" w:cs="楷体_GB2312"/>
          <w:b/>
          <w:bCs/>
          <w:szCs w:val="32"/>
        </w:rPr>
      </w:pPr>
      <w:r>
        <w:rPr>
          <w:rFonts w:ascii="楷体_GB2312" w:eastAsia="楷体_GB2312" w:hAnsi="楷体_GB2312" w:cs="楷体_GB2312" w:hint="eastAsia"/>
          <w:b/>
          <w:bCs/>
          <w:szCs w:val="32"/>
        </w:rPr>
        <w:t>（四）稳步推进，不断增进民生福祉</w:t>
      </w:r>
    </w:p>
    <w:p w:rsidR="00EC1D90" w:rsidRDefault="006A491B" w:rsidP="00EE5A0C">
      <w:pPr>
        <w:spacing w:line="560" w:lineRule="exact"/>
        <w:ind w:firstLineChars="196" w:firstLine="627"/>
        <w:rPr>
          <w:rFonts w:ascii="仿宋_GB2312" w:hAnsi="仿宋_GB2312" w:cs="仿宋_GB2312"/>
          <w:szCs w:val="32"/>
        </w:rPr>
      </w:pPr>
      <w:r>
        <w:rPr>
          <w:rFonts w:ascii="仿宋_GB2312" w:hAnsi="仿宋_GB2312" w:cs="仿宋_GB2312" w:hint="eastAsia"/>
          <w:b/>
          <w:bCs/>
          <w:szCs w:val="32"/>
        </w:rPr>
        <w:t>社会保障方面：</w:t>
      </w:r>
      <w:r>
        <w:rPr>
          <w:rFonts w:ascii="仿宋_GB2312" w:hAnsi="仿宋_GB2312" w:cs="仿宋_GB2312" w:hint="eastAsia"/>
          <w:szCs w:val="32"/>
        </w:rPr>
        <w:t>积极搭建就业平台，加强政企、校企合作力度，继续举办“才聚青云”就业创业系列活动，打响我区就业招聘品牌，缓解高校毕业生“就业难”、用人企业“招聘难”的问题。落实落细城乡居民基本医疗保险门诊统筹制度和“两病”（高</w:t>
      </w:r>
      <w:r>
        <w:rPr>
          <w:rFonts w:ascii="仿宋_GB2312" w:hAnsi="仿宋_GB2312" w:cs="仿宋_GB2312" w:hint="eastAsia"/>
          <w:szCs w:val="32"/>
        </w:rPr>
        <w:lastRenderedPageBreak/>
        <w:t>血压、糖尿病）门诊用药费用纳入城乡居民基本医疗保险报销范围政策，持续减轻参保群众就医负担。发挥医疗救助兜底保障功能，为贫困患者筑牢基本医保、大病保险、医疗救助三道保障线。大力发展社区嵌入式养老院，支持养老院连锁运营居家和社区养老设施或设立小微服务网点</w:t>
      </w:r>
      <w:r>
        <w:rPr>
          <w:rFonts w:ascii="仿宋_GB2312" w:hAnsi="仿宋_GB2312" w:cs="仿宋_GB2312" w:hint="eastAsia"/>
          <w:szCs w:val="32"/>
        </w:rPr>
        <w:t>,</w:t>
      </w:r>
      <w:r>
        <w:rPr>
          <w:rFonts w:ascii="仿宋_GB2312" w:hAnsi="仿宋_GB2312" w:cs="仿宋_GB2312" w:hint="eastAsia"/>
          <w:szCs w:val="32"/>
        </w:rPr>
        <w:t>鼓励</w:t>
      </w:r>
      <w:r>
        <w:rPr>
          <w:rFonts w:ascii="仿宋_GB2312" w:hAnsi="仿宋_GB2312" w:cs="仿宋_GB2312" w:hint="eastAsia"/>
          <w:szCs w:val="32"/>
        </w:rPr>
        <w:t>将居家和社区养老设施委托专业组织运营。</w:t>
      </w:r>
      <w:r>
        <w:rPr>
          <w:rFonts w:ascii="仿宋_GB2312" w:hAnsi="仿宋_GB2312" w:cs="仿宋_GB2312" w:hint="eastAsia"/>
          <w:color w:val="000000"/>
          <w:szCs w:val="32"/>
        </w:rPr>
        <w:t>推进涉未成年人基本公共服务体系建设，健全未成年人救助保护机构（站）、婴幼儿照护服务机构等未成年人活动场所和设施。</w:t>
      </w:r>
    </w:p>
    <w:p w:rsidR="00EC1D90" w:rsidRDefault="006A491B" w:rsidP="00EE5A0C">
      <w:pPr>
        <w:pStyle w:val="2"/>
        <w:spacing w:after="0" w:line="560" w:lineRule="exact"/>
        <w:ind w:leftChars="0" w:left="0" w:firstLine="640"/>
        <w:rPr>
          <w:rFonts w:ascii="仿宋_GB2312" w:hAnsi="仿宋_GB2312" w:cs="仿宋_GB2312"/>
          <w:szCs w:val="32"/>
        </w:rPr>
      </w:pPr>
      <w:r>
        <w:rPr>
          <w:rFonts w:ascii="仿宋_GB2312" w:hAnsi="仿宋_GB2312" w:cs="仿宋_GB2312" w:hint="eastAsia"/>
          <w:b/>
          <w:bCs/>
          <w:szCs w:val="32"/>
        </w:rPr>
        <w:t>教育体育方面：</w:t>
      </w:r>
      <w:r>
        <w:rPr>
          <w:rFonts w:ascii="仿宋_GB2312" w:hAnsi="仿宋_GB2312" w:cs="仿宋_GB2312" w:hint="eastAsia"/>
          <w:szCs w:val="32"/>
        </w:rPr>
        <w:t>紧盯“打造南昌市中心城区一流教育，实现青云谱教育高位、优质、均衡发展”这一战略目标，狠抓落实“双减”工作，出实招、办实事、求实效，在大</w:t>
      </w:r>
      <w:r>
        <w:rPr>
          <w:rFonts w:ascii="仿宋_GB2312" w:hAnsi="仿宋_GB2312" w:cs="仿宋_GB2312" w:hint="eastAsia"/>
          <w:szCs w:val="32"/>
        </w:rPr>
        <w:t>干</w:t>
      </w:r>
      <w:r>
        <w:rPr>
          <w:rFonts w:ascii="仿宋_GB2312" w:hAnsi="仿宋_GB2312" w:cs="仿宋_GB2312" w:hint="eastAsia"/>
          <w:szCs w:val="32"/>
        </w:rPr>
        <w:t>实干中彰显青云谱教育担当。不断推进学前教育和幼儿园建设发展。制订有针对性的家校联动教育方案，构建和谐家校关系；定期开展家庭教育讲座、家长沙龙，举办家庭教育节；大力宣传，更新育儿观念，帮助家长理性规划孩子未来发展</w:t>
      </w:r>
      <w:r>
        <w:rPr>
          <w:rFonts w:ascii="仿宋_GB2312" w:hAnsi="仿宋_GB2312" w:cs="仿宋_GB2312" w:hint="eastAsia"/>
          <w:szCs w:val="32"/>
        </w:rPr>
        <w:t>方向。</w:t>
      </w:r>
    </w:p>
    <w:p w:rsidR="00EC1D90" w:rsidRDefault="006A491B" w:rsidP="00EE5A0C">
      <w:pPr>
        <w:pStyle w:val="a9"/>
        <w:spacing w:after="0" w:line="560" w:lineRule="exact"/>
        <w:ind w:firstLineChars="200" w:firstLine="640"/>
        <w:rPr>
          <w:rFonts w:ascii="仿宋_GB2312" w:hAnsi="仿宋_GB2312" w:cs="仿宋_GB2312"/>
        </w:rPr>
      </w:pPr>
      <w:r>
        <w:rPr>
          <w:rFonts w:ascii="仿宋_GB2312" w:hAnsi="仿宋_GB2312" w:cs="仿宋_GB2312" w:hint="eastAsia"/>
          <w:b/>
          <w:bCs/>
          <w:kern w:val="0"/>
        </w:rPr>
        <w:t>卫生健康方面：</w:t>
      </w:r>
      <w:r>
        <w:rPr>
          <w:rFonts w:ascii="仿宋_GB2312" w:hAnsi="仿宋_GB2312" w:cs="仿宋_GB2312" w:hint="eastAsia"/>
        </w:rPr>
        <w:t>做好疫情研判，进一步提升核酸检测能力，推动社区卫生服务机构发热门诊的建设，全面提升发热门诊规范化管理，充分发挥发热门诊“哨点”作用。抓实院感防控，健全区级医疗卫生机构医院感染质控网络。有效落实母婴设施建设工作。</w:t>
      </w:r>
      <w:r>
        <w:rPr>
          <w:rFonts w:ascii="仿宋_GB2312" w:hAnsi="仿宋_GB2312" w:cs="仿宋_GB2312" w:hint="eastAsia"/>
        </w:rPr>
        <w:t>有序</w:t>
      </w:r>
      <w:r>
        <w:rPr>
          <w:rFonts w:ascii="仿宋_GB2312" w:hAnsi="仿宋_GB2312" w:cs="仿宋_GB2312" w:hint="eastAsia"/>
        </w:rPr>
        <w:t>推进艾滋病综合防治工作、慢性病综合防控、地方病防治、结核病防治等工作。</w:t>
      </w:r>
    </w:p>
    <w:p w:rsidR="00EC1D90" w:rsidRDefault="006A491B" w:rsidP="00EE5A0C">
      <w:pPr>
        <w:pStyle w:val="2"/>
        <w:spacing w:after="0" w:line="520" w:lineRule="exact"/>
        <w:ind w:leftChars="0" w:left="0" w:firstLine="640"/>
      </w:pPr>
      <w:r>
        <w:rPr>
          <w:rFonts w:ascii="仿宋_GB2312" w:hAnsi="仿宋_GB2312" w:cs="仿宋_GB2312" w:hint="eastAsia"/>
          <w:b/>
          <w:bCs/>
          <w:szCs w:val="32"/>
        </w:rPr>
        <w:t>文化旅游方面：</w:t>
      </w:r>
      <w:r>
        <w:rPr>
          <w:rFonts w:ascii="仿宋_GB2312" w:hAnsi="仿宋_GB2312" w:cs="仿宋_GB2312" w:hint="eastAsia"/>
          <w:szCs w:val="32"/>
          <w:lang w:val="zh-TW"/>
        </w:rPr>
        <w:t>启动</w:t>
      </w:r>
      <w:r>
        <w:rPr>
          <w:rFonts w:ascii="仿宋_GB2312" w:hAnsi="仿宋_GB2312" w:cs="仿宋_GB2312" w:hint="eastAsia"/>
          <w:szCs w:val="32"/>
          <w:lang w:val="zh-TW" w:eastAsia="zh-TW"/>
        </w:rPr>
        <w:t>省级全域旅游示范区、</w:t>
      </w:r>
      <w:r>
        <w:rPr>
          <w:rFonts w:ascii="仿宋_GB2312" w:hAnsi="仿宋_GB2312" w:cs="仿宋_GB2312" w:hint="eastAsia"/>
          <w:szCs w:val="32"/>
          <w:lang w:val="zh-TW"/>
        </w:rPr>
        <w:t>省级</w:t>
      </w:r>
      <w:r>
        <w:rPr>
          <w:rFonts w:ascii="仿宋_GB2312" w:hAnsi="仿宋_GB2312" w:cs="仿宋_GB2312" w:hint="eastAsia"/>
          <w:szCs w:val="32"/>
          <w:lang w:val="zh-TW" w:eastAsia="zh-TW"/>
        </w:rPr>
        <w:t>文旅融合示范区建设</w:t>
      </w:r>
      <w:r>
        <w:rPr>
          <w:rFonts w:ascii="仿宋_GB2312" w:hAnsi="仿宋_GB2312" w:cs="仿宋_GB2312" w:hint="eastAsia"/>
          <w:szCs w:val="32"/>
          <w:lang w:val="zh-TW"/>
        </w:rPr>
        <w:t>，</w:t>
      </w:r>
      <w:r>
        <w:rPr>
          <w:rFonts w:ascii="仿宋_GB2312" w:hAnsi="仿宋_GB2312" w:cs="仿宋_GB2312" w:hint="eastAsia"/>
          <w:szCs w:val="32"/>
          <w:lang w:val="zh-TW" w:eastAsia="zh-TW"/>
        </w:rPr>
        <w:t>制定《</w:t>
      </w:r>
      <w:r>
        <w:rPr>
          <w:rFonts w:ascii="仿宋_GB2312" w:hAnsi="仿宋_GB2312" w:cs="仿宋_GB2312" w:hint="eastAsia"/>
          <w:szCs w:val="32"/>
          <w:lang w:val="zh-TW"/>
        </w:rPr>
        <w:t>青云谱区</w:t>
      </w:r>
      <w:r>
        <w:rPr>
          <w:rFonts w:ascii="仿宋_GB2312" w:hAnsi="仿宋_GB2312" w:cs="仿宋_GB2312" w:hint="eastAsia"/>
          <w:szCs w:val="32"/>
          <w:lang w:val="zh-TW" w:eastAsia="zh-TW"/>
        </w:rPr>
        <w:t>全域旅游规划》</w:t>
      </w:r>
      <w:r>
        <w:rPr>
          <w:rFonts w:ascii="仿宋_GB2312" w:hAnsi="仿宋_GB2312" w:cs="仿宋_GB2312" w:hint="eastAsia"/>
          <w:szCs w:val="32"/>
          <w:lang w:val="zh-TW"/>
        </w:rPr>
        <w:t>，加速推动八大山人梅湖象湖风景区融合发展，全力打造梅湖象湖生态文化旅游带。</w:t>
      </w:r>
      <w:r>
        <w:rPr>
          <w:rFonts w:ascii="仿宋_GB2312" w:hAnsi="仿宋_GB2312" w:cs="仿宋_GB2312" w:hint="eastAsia"/>
          <w:szCs w:val="32"/>
        </w:rPr>
        <w:lastRenderedPageBreak/>
        <w:t>利用南北象湖、梅湖景区、印钞厂及梅汝璈故居等现有旅游资源，打造“文化</w:t>
      </w:r>
      <w:r>
        <w:rPr>
          <w:rFonts w:ascii="仿宋_GB2312" w:hAnsi="仿宋_GB2312" w:cs="仿宋_GB2312" w:hint="eastAsia"/>
          <w:szCs w:val="32"/>
        </w:rPr>
        <w:t>+</w:t>
      </w:r>
      <w:r>
        <w:rPr>
          <w:rFonts w:ascii="仿宋_GB2312" w:hAnsi="仿宋_GB2312" w:cs="仿宋_GB2312" w:hint="eastAsia"/>
          <w:szCs w:val="32"/>
        </w:rPr>
        <w:t>旅游”的精品线路。推进区图书馆争创国家一级馆工作。打造</w:t>
      </w:r>
      <w:r>
        <w:rPr>
          <w:rFonts w:ascii="仿宋_GB2312" w:hAnsi="仿宋_GB2312" w:cs="仿宋_GB2312" w:hint="eastAsia"/>
          <w:szCs w:val="32"/>
        </w:rPr>
        <w:t>6</w:t>
      </w:r>
      <w:r>
        <w:rPr>
          <w:rFonts w:ascii="仿宋_GB2312" w:hAnsi="仿宋_GB2312" w:cs="仿宋_GB2312" w:hint="eastAsia"/>
          <w:szCs w:val="32"/>
        </w:rPr>
        <w:t>家“</w:t>
      </w:r>
      <w:r>
        <w:rPr>
          <w:rFonts w:ascii="仿宋_GB2312" w:hAnsi="仿宋_GB2312" w:cs="仿宋_GB2312" w:hint="eastAsia"/>
          <w:szCs w:val="32"/>
        </w:rPr>
        <w:t>孺子</w:t>
      </w:r>
      <w:r>
        <w:rPr>
          <w:rFonts w:ascii="仿宋_GB2312" w:hAnsi="仿宋_GB2312" w:cs="仿宋_GB2312" w:hint="eastAsia"/>
          <w:szCs w:val="32"/>
        </w:rPr>
        <w:t>书房”，提升公共服务品质。精心组织“青云直上”市民文化艺术节、“遇见·青云谱”“八大山人”全国中国画写意作品展等特色活动。健全城南龙灯等非物质文化遗产传承体系，举办“城南龙灯”全国灯彩邀请赛。通过串联激活全域文旅资源，打造“旅游旺地”“文化高地”“休闲福地”。</w:t>
      </w:r>
    </w:p>
    <w:p w:rsidR="00EC1D90" w:rsidRDefault="006A491B" w:rsidP="00EE5A0C">
      <w:pPr>
        <w:spacing w:line="520" w:lineRule="exact"/>
        <w:ind w:firstLineChars="200" w:firstLine="640"/>
        <w:rPr>
          <w:rFonts w:ascii="仿宋_GB2312" w:hAnsi="仿宋_GB2312" w:cs="仿宋_GB2312"/>
          <w:szCs w:val="32"/>
        </w:rPr>
      </w:pPr>
      <w:r>
        <w:rPr>
          <w:rFonts w:ascii="仿宋_GB2312" w:hint="eastAsia"/>
          <w:b/>
          <w:bCs/>
          <w:szCs w:val="32"/>
        </w:rPr>
        <w:t>公共安全方面：</w:t>
      </w:r>
      <w:r>
        <w:rPr>
          <w:rFonts w:ascii="仿宋_GB2312" w:hAnsi="仿宋_GB2312" w:cs="仿宋_GB2312" w:hint="eastAsia"/>
          <w:szCs w:val="32"/>
        </w:rPr>
        <w:t>创新制度机制，确保市域社会治理现代化试点通过全国验收，深入推动智慧平安小区建设，推进智能安防全覆盖。以</w:t>
      </w:r>
      <w:r>
        <w:rPr>
          <w:rFonts w:ascii="仿宋_GB2312" w:hAnsi="仿宋_GB2312" w:cs="仿宋_GB2312" w:hint="eastAsia"/>
          <w:szCs w:val="32"/>
        </w:rPr>
        <w:t>更严要求推进治理体系完善。继续开展“</w:t>
      </w:r>
      <w:r>
        <w:rPr>
          <w:rFonts w:ascii="仿宋_GB2312" w:hAnsi="仿宋_GB2312" w:cs="仿宋_GB2312" w:hint="eastAsia"/>
          <w:szCs w:val="32"/>
        </w:rPr>
        <w:t>5</w:t>
      </w:r>
      <w:r>
        <w:rPr>
          <w:rFonts w:ascii="仿宋_GB2312" w:hAnsi="仿宋_GB2312" w:cs="仿宋_GB2312" w:hint="eastAsia"/>
          <w:szCs w:val="32"/>
        </w:rPr>
        <w:t>·</w:t>
      </w:r>
      <w:r>
        <w:rPr>
          <w:rFonts w:ascii="仿宋_GB2312" w:hAnsi="仿宋_GB2312" w:cs="仿宋_GB2312" w:hint="eastAsia"/>
          <w:szCs w:val="32"/>
        </w:rPr>
        <w:t>12</w:t>
      </w:r>
      <w:r>
        <w:rPr>
          <w:rFonts w:ascii="仿宋_GB2312" w:hAnsi="仿宋_GB2312" w:cs="仿宋_GB2312" w:hint="eastAsia"/>
          <w:szCs w:val="32"/>
        </w:rPr>
        <w:t>”防灾减灾日、“安全生产月”、“</w:t>
      </w:r>
      <w:r>
        <w:rPr>
          <w:rFonts w:ascii="仿宋_GB2312" w:hAnsi="仿宋_GB2312" w:cs="仿宋_GB2312" w:hint="eastAsia"/>
          <w:szCs w:val="32"/>
        </w:rPr>
        <w:t>11</w:t>
      </w:r>
      <w:r>
        <w:rPr>
          <w:rFonts w:ascii="仿宋_GB2312" w:hAnsi="仿宋_GB2312" w:cs="仿宋_GB2312" w:hint="eastAsia"/>
          <w:szCs w:val="32"/>
        </w:rPr>
        <w:t>·</w:t>
      </w:r>
      <w:r>
        <w:rPr>
          <w:rFonts w:ascii="仿宋_GB2312" w:hAnsi="仿宋_GB2312" w:cs="仿宋_GB2312" w:hint="eastAsia"/>
          <w:szCs w:val="32"/>
        </w:rPr>
        <w:t>9</w:t>
      </w:r>
      <w:r>
        <w:rPr>
          <w:rFonts w:ascii="仿宋_GB2312" w:hAnsi="仿宋_GB2312" w:cs="仿宋_GB2312" w:hint="eastAsia"/>
          <w:szCs w:val="32"/>
        </w:rPr>
        <w:t>”消防日等各种宣传活动，倡导以人为本的安全理念，提高安全宣传教育普及率。推进公共法律服务“全网格”运作，将矛盾纠纷调解、法律援助、法治宣传、行政复议等司法行政职能全部融入网格</w:t>
      </w:r>
      <w:r>
        <w:rPr>
          <w:rFonts w:ascii="仿宋_GB2312" w:hAnsi="仿宋_GB2312" w:cs="仿宋_GB2312" w:hint="eastAsia"/>
          <w:szCs w:val="32"/>
        </w:rPr>
        <w:t>。</w:t>
      </w:r>
      <w:r>
        <w:rPr>
          <w:rFonts w:ascii="仿宋_GB2312" w:hAnsi="仿宋_GB2312" w:cs="仿宋_GB2312" w:hint="eastAsia"/>
          <w:szCs w:val="32"/>
        </w:rPr>
        <w:t>同时，充分发挥公益律师团队在解决矛盾纠纷、法律援助、信访等工作中的作用，提升工作质效。始终把保障食品药品、特种设备、产品质量三大安全作为首要任务，深入开展隐患排查整治，加大靶向性监督抽检，坚决查处危及三大安全的违法违规案件，切实防范安全隐患。有序推进消</w:t>
      </w:r>
      <w:r>
        <w:rPr>
          <w:rFonts w:ascii="仿宋_GB2312" w:hAnsi="仿宋_GB2312" w:cs="仿宋_GB2312" w:hint="eastAsia"/>
          <w:szCs w:val="32"/>
        </w:rPr>
        <w:t>防安全工作。</w:t>
      </w:r>
    </w:p>
    <w:p w:rsidR="00EC1D90" w:rsidRDefault="006A491B">
      <w:pPr>
        <w:spacing w:line="520" w:lineRule="exact"/>
        <w:ind w:firstLineChars="200" w:firstLine="640"/>
      </w:pPr>
      <w:r>
        <w:rPr>
          <w:rFonts w:ascii="仿宋_GB2312" w:hAnsi="仿宋_GB2312" w:cs="仿宋_GB2312" w:hint="eastAsia"/>
          <w:szCs w:val="32"/>
        </w:rPr>
        <w:t>各位代表，完成</w:t>
      </w:r>
      <w:r>
        <w:rPr>
          <w:rFonts w:ascii="仿宋_GB2312" w:hAnsi="仿宋_GB2312" w:cs="仿宋_GB2312" w:hint="eastAsia"/>
          <w:szCs w:val="32"/>
        </w:rPr>
        <w:t>2022</w:t>
      </w:r>
      <w:r>
        <w:rPr>
          <w:rFonts w:ascii="仿宋_GB2312" w:hAnsi="仿宋_GB2312" w:cs="仿宋_GB2312" w:hint="eastAsia"/>
          <w:szCs w:val="32"/>
        </w:rPr>
        <w:t>年全区经济社会发展的各项目标，任务艰巨，责任重大。我们坚信在区委的坚强领导下，在区人大、区政协的监督指导下，全区始终坚持稳中求进的工作总基调，在疫情防控常态化管理的同时，稳抓实打，攻坚克难、奋勇前进，一定能顺利完成</w:t>
      </w:r>
      <w:r>
        <w:rPr>
          <w:rFonts w:ascii="仿宋_GB2312" w:hAnsi="仿宋_GB2312" w:cs="仿宋_GB2312" w:hint="eastAsia"/>
          <w:szCs w:val="32"/>
        </w:rPr>
        <w:t>2022</w:t>
      </w:r>
      <w:r>
        <w:rPr>
          <w:rFonts w:ascii="仿宋_GB2312" w:hAnsi="仿宋_GB2312" w:cs="仿宋_GB2312" w:hint="eastAsia"/>
          <w:szCs w:val="32"/>
        </w:rPr>
        <w:t>年各项经济社会发展的目标任务。</w:t>
      </w:r>
    </w:p>
    <w:p w:rsidR="00EC1D90" w:rsidRDefault="00EC1D90">
      <w:pPr>
        <w:spacing w:line="560" w:lineRule="exact"/>
      </w:pPr>
    </w:p>
    <w:sectPr w:rsidR="00EC1D90" w:rsidSect="00EC1D90">
      <w:footerReference w:type="default" r:id="rId7"/>
      <w:pgSz w:w="11906" w:h="16838"/>
      <w:pgMar w:top="2098" w:right="1474" w:bottom="1417" w:left="1587" w:header="851" w:footer="992" w:gutter="0"/>
      <w:pgNumType w:fmt="numberInDash"/>
      <w:cols w:space="0"/>
      <w:docGrid w:type="lines" w:linePitch="4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1B" w:rsidRDefault="006A491B" w:rsidP="00EC1D90">
      <w:r>
        <w:separator/>
      </w:r>
    </w:p>
  </w:endnote>
  <w:endnote w:type="continuationSeparator" w:id="0">
    <w:p w:rsidR="006A491B" w:rsidRDefault="006A491B" w:rsidP="00EC1D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charset w:val="86"/>
    <w:family w:val="auto"/>
    <w:pitch w:val="default"/>
    <w:sig w:usb0="00000287" w:usb1="080F0000" w:usb2="00000000" w:usb3="00000000" w:csb0="0004009F" w:csb1="DFD70000"/>
  </w:font>
  <w:font w:name="文星仿宋">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90" w:rsidRDefault="00EC1D90">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EC1D90" w:rsidRDefault="00EC1D90">
                <w:pPr>
                  <w:pStyle w:val="a7"/>
                </w:pPr>
                <w:r>
                  <w:fldChar w:fldCharType="begin"/>
                </w:r>
                <w:r w:rsidR="006A491B">
                  <w:instrText xml:space="preserve"> PAGE  \* MERGEFORMAT </w:instrText>
                </w:r>
                <w:r>
                  <w:fldChar w:fldCharType="separate"/>
                </w:r>
                <w:r w:rsidR="00EE5A0C">
                  <w:rPr>
                    <w:noProof/>
                  </w:rPr>
                  <w:t>- 10 -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1B" w:rsidRDefault="006A491B" w:rsidP="00EC1D90">
      <w:r>
        <w:separator/>
      </w:r>
    </w:p>
  </w:footnote>
  <w:footnote w:type="continuationSeparator" w:id="0">
    <w:p w:rsidR="006A491B" w:rsidRDefault="006A491B" w:rsidP="00EC1D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222"/>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B407508"/>
    <w:rsid w:val="006A491B"/>
    <w:rsid w:val="00EC1D90"/>
    <w:rsid w:val="00EE5A0C"/>
    <w:rsid w:val="06E03957"/>
    <w:rsid w:val="15F17283"/>
    <w:rsid w:val="24184A4F"/>
    <w:rsid w:val="25D05D60"/>
    <w:rsid w:val="27442F68"/>
    <w:rsid w:val="28B9246E"/>
    <w:rsid w:val="2E691F9F"/>
    <w:rsid w:val="2EE33817"/>
    <w:rsid w:val="30E32940"/>
    <w:rsid w:val="30F55EB8"/>
    <w:rsid w:val="3B0C28D2"/>
    <w:rsid w:val="3E1E76C8"/>
    <w:rsid w:val="446B2433"/>
    <w:rsid w:val="4B407508"/>
    <w:rsid w:val="4C3730A7"/>
    <w:rsid w:val="4C6B59C4"/>
    <w:rsid w:val="4F6251DD"/>
    <w:rsid w:val="547A66A4"/>
    <w:rsid w:val="55414438"/>
    <w:rsid w:val="62B54368"/>
    <w:rsid w:val="69E65A69"/>
    <w:rsid w:val="76DF570D"/>
    <w:rsid w:val="7DED42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link w:val="NormalCharacter"/>
    <w:qFormat/>
    <w:rsid w:val="00EC1D90"/>
    <w:pPr>
      <w:widowControl w:val="0"/>
      <w:jc w:val="both"/>
    </w:pPr>
    <w:rPr>
      <w:rFonts w:ascii="Times New Roman" w:eastAsia="仿宋_GB2312"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nhideWhenUsed/>
    <w:qFormat/>
    <w:rsid w:val="00EC1D90"/>
    <w:pPr>
      <w:ind w:leftChars="200" w:left="420"/>
    </w:pPr>
  </w:style>
  <w:style w:type="paragraph" w:styleId="a4">
    <w:name w:val="Body Text"/>
    <w:basedOn w:val="a"/>
    <w:qFormat/>
    <w:rsid w:val="00EC1D90"/>
    <w:pPr>
      <w:spacing w:after="120"/>
    </w:pPr>
    <w:rPr>
      <w:rFonts w:ascii="Calibri" w:eastAsia="宋体" w:hAnsi="Calibri"/>
      <w:sz w:val="21"/>
    </w:rPr>
  </w:style>
  <w:style w:type="paragraph" w:styleId="a5">
    <w:name w:val="Body Text Indent"/>
    <w:basedOn w:val="a"/>
    <w:qFormat/>
    <w:rsid w:val="00EC1D90"/>
    <w:pPr>
      <w:spacing w:after="120"/>
      <w:ind w:leftChars="200" w:left="420"/>
    </w:pPr>
  </w:style>
  <w:style w:type="paragraph" w:styleId="a6">
    <w:name w:val="Plain Text"/>
    <w:basedOn w:val="a"/>
    <w:qFormat/>
    <w:rsid w:val="00EC1D90"/>
    <w:rPr>
      <w:rFonts w:ascii="宋体" w:hAnsi="Courier New" w:cs="Courier New"/>
      <w:szCs w:val="21"/>
    </w:rPr>
  </w:style>
  <w:style w:type="paragraph" w:styleId="a7">
    <w:name w:val="footer"/>
    <w:basedOn w:val="a"/>
    <w:qFormat/>
    <w:rsid w:val="00EC1D90"/>
    <w:pPr>
      <w:tabs>
        <w:tab w:val="center" w:pos="4153"/>
        <w:tab w:val="right" w:pos="8306"/>
      </w:tabs>
      <w:snapToGrid w:val="0"/>
      <w:jc w:val="left"/>
    </w:pPr>
    <w:rPr>
      <w:sz w:val="18"/>
    </w:rPr>
  </w:style>
  <w:style w:type="paragraph" w:styleId="a8">
    <w:name w:val="header"/>
    <w:basedOn w:val="a"/>
    <w:qFormat/>
    <w:rsid w:val="00EC1D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Body Text First Indent"/>
    <w:basedOn w:val="a4"/>
    <w:qFormat/>
    <w:rsid w:val="00EC1D90"/>
    <w:pPr>
      <w:ind w:firstLineChars="100" w:firstLine="420"/>
    </w:pPr>
    <w:rPr>
      <w:rFonts w:ascii="Times New Roman" w:eastAsia="仿宋_GB2312" w:hAnsi="Times New Roman"/>
      <w:sz w:val="32"/>
    </w:rPr>
  </w:style>
  <w:style w:type="paragraph" w:styleId="2">
    <w:name w:val="Body Text First Indent 2"/>
    <w:basedOn w:val="a5"/>
    <w:qFormat/>
    <w:rsid w:val="00EC1D90"/>
    <w:pPr>
      <w:ind w:firstLineChars="200" w:firstLine="420"/>
    </w:pPr>
  </w:style>
  <w:style w:type="character" w:customStyle="1" w:styleId="NormalCharacter">
    <w:name w:val="NormalCharacter"/>
    <w:semiHidden/>
    <w:qFormat/>
    <w:rsid w:val="00EC1D90"/>
    <w:rPr>
      <w:rFonts w:ascii="Times New Roman" w:eastAsia="仿宋_GB2312" w:hAnsi="Times New Roman" w:cs="Times New Roman"/>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2022-01-11T06:32:00Z</cp:lastPrinted>
  <dcterms:created xsi:type="dcterms:W3CDTF">2022-01-11T00:08:00Z</dcterms:created>
  <dcterms:modified xsi:type="dcterms:W3CDTF">2023-02-24T08:34:00Z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59A1483B11DD4C099A2582E340B8B852</vt:lpwstr>
  </property>
</Properties>
</file>