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40" w:lineRule="exact"/>
        <w:jc w:val="center"/>
        <w:textAlignment w:val="auto"/>
        <w:rPr>
          <w:rFonts w:hint="eastAsia" w:ascii="方正小标宋简体" w:hAnsi="方正小标宋简体" w:eastAsia="方正小标宋简体" w:cs="方正小标宋简体"/>
          <w:b/>
          <w:bCs/>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highlight w:val="none"/>
          <w14:textFill>
            <w14:solidFill>
              <w14:schemeClr w14:val="tx1"/>
            </w14:solidFill>
          </w14:textFill>
        </w:rPr>
        <w:t>青云谱区人社局</w:t>
      </w:r>
      <w:r>
        <w:rPr>
          <w:rFonts w:hint="eastAsia" w:ascii="方正小标宋简体" w:hAnsi="方正小标宋简体" w:eastAsia="方正小标宋简体" w:cs="方正小标宋简体"/>
          <w:b/>
          <w:bCs/>
          <w:color w:val="000000" w:themeColor="text1"/>
          <w:sz w:val="44"/>
          <w:szCs w:val="44"/>
          <w:highlight w:val="none"/>
          <w:lang w:val="en-US" w:eastAsia="zh-CN"/>
          <w14:textFill>
            <w14:solidFill>
              <w14:schemeClr w14:val="tx1"/>
            </w14:solidFill>
          </w14:textFill>
        </w:rPr>
        <w:t>2018年</w:t>
      </w:r>
      <w:r>
        <w:rPr>
          <w:rFonts w:hint="eastAsia" w:ascii="方正小标宋简体" w:hAnsi="方正小标宋简体" w:eastAsia="方正小标宋简体" w:cs="方正小标宋简体"/>
          <w:b/>
          <w:bCs/>
          <w:color w:val="000000" w:themeColor="text1"/>
          <w:sz w:val="44"/>
          <w:szCs w:val="44"/>
          <w:highlight w:val="none"/>
          <w:lang w:eastAsia="zh-CN"/>
          <w14:textFill>
            <w14:solidFill>
              <w14:schemeClr w14:val="tx1"/>
            </w14:solidFill>
          </w14:textFill>
        </w:rPr>
        <w:t>总结及</w:t>
      </w:r>
      <w:r>
        <w:rPr>
          <w:rFonts w:hint="eastAsia" w:ascii="方正小标宋简体" w:hAnsi="方正小标宋简体" w:eastAsia="方正小标宋简体" w:cs="方正小标宋简体"/>
          <w:b/>
          <w:bCs/>
          <w:color w:val="000000" w:themeColor="text1"/>
          <w:sz w:val="44"/>
          <w:szCs w:val="44"/>
          <w:highlight w:val="none"/>
          <w:lang w:val="en-US" w:eastAsia="zh-CN"/>
          <w14:textFill>
            <w14:solidFill>
              <w14:schemeClr w14:val="tx1"/>
            </w14:solidFill>
          </w14:textFill>
        </w:rPr>
        <w:t>2019</w:t>
      </w:r>
      <w:r>
        <w:rPr>
          <w:rFonts w:hint="eastAsia" w:ascii="方正小标宋简体" w:hAnsi="方正小标宋简体" w:eastAsia="方正小标宋简体" w:cs="方正小标宋简体"/>
          <w:b/>
          <w:bCs/>
          <w:color w:val="000000" w:themeColor="text1"/>
          <w:sz w:val="44"/>
          <w:szCs w:val="44"/>
          <w:highlight w:val="none"/>
          <w:lang w:eastAsia="zh-CN"/>
          <w14:textFill>
            <w14:solidFill>
              <w14:schemeClr w14:val="tx1"/>
            </w14:solidFill>
          </w14:textFill>
        </w:rPr>
        <w:t>年工作计划</w:t>
      </w:r>
    </w:p>
    <w:p>
      <w:pPr>
        <w:keepNext w:val="0"/>
        <w:keepLines w:val="0"/>
        <w:pageBreakBefore w:val="0"/>
        <w:kinsoku/>
        <w:wordWrap/>
        <w:overflowPunct/>
        <w:topLinePunct w:val="0"/>
        <w:bidi w:val="0"/>
        <w:spacing w:line="480" w:lineRule="auto"/>
        <w:ind w:right="0" w:rightChars="0" w:firstLine="440" w:firstLineChars="200"/>
        <w:textAlignment w:val="auto"/>
        <w:outlineLvl w:val="9"/>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201</w:t>
      </w:r>
      <w:r>
        <w:rPr>
          <w:rFonts w:hint="eastAsia" w:ascii="宋体" w:hAnsi="宋体" w:eastAsia="宋体" w:cs="宋体"/>
          <w:color w:val="auto"/>
          <w:sz w:val="22"/>
          <w:szCs w:val="22"/>
          <w:highlight w:val="none"/>
          <w:lang w:val="en-US" w:eastAsia="zh-CN"/>
        </w:rPr>
        <w:t>8</w:t>
      </w:r>
      <w:r>
        <w:rPr>
          <w:rFonts w:hint="eastAsia" w:ascii="宋体" w:hAnsi="宋体" w:eastAsia="宋体" w:cs="宋体"/>
          <w:color w:val="auto"/>
          <w:sz w:val="22"/>
          <w:szCs w:val="22"/>
          <w:highlight w:val="none"/>
        </w:rPr>
        <w:t>年，青云谱区人社局在区委、区政府的</w:t>
      </w:r>
      <w:r>
        <w:rPr>
          <w:rFonts w:hint="eastAsia" w:ascii="宋体" w:hAnsi="宋体" w:eastAsia="宋体" w:cs="宋体"/>
          <w:color w:val="auto"/>
          <w:sz w:val="22"/>
          <w:szCs w:val="22"/>
          <w:highlight w:val="none"/>
          <w:lang w:eastAsia="zh-CN"/>
        </w:rPr>
        <w:t>坚强</w:t>
      </w:r>
      <w:r>
        <w:rPr>
          <w:rFonts w:hint="eastAsia" w:ascii="宋体" w:hAnsi="宋体" w:eastAsia="宋体" w:cs="宋体"/>
          <w:color w:val="auto"/>
          <w:sz w:val="22"/>
          <w:szCs w:val="22"/>
          <w:highlight w:val="none"/>
        </w:rPr>
        <w:t>领导与市人社局的精心指导下，</w:t>
      </w:r>
      <w:r>
        <w:rPr>
          <w:rFonts w:hint="eastAsia" w:ascii="宋体" w:hAnsi="宋体" w:eastAsia="宋体" w:cs="宋体"/>
          <w:color w:val="auto"/>
          <w:sz w:val="22"/>
          <w:szCs w:val="22"/>
          <w:highlight w:val="none"/>
          <w:lang w:eastAsia="zh-CN"/>
        </w:rPr>
        <w:t>深入贯彻党的十九大精神，立足“人文生态慧圃 都市产业新城”的发展定位</w:t>
      </w:r>
      <w:r>
        <w:rPr>
          <w:rFonts w:hint="eastAsia" w:ascii="宋体" w:hAnsi="宋体" w:eastAsia="宋体" w:cs="宋体"/>
          <w:color w:val="auto"/>
          <w:sz w:val="22"/>
          <w:szCs w:val="22"/>
          <w:highlight w:val="none"/>
        </w:rPr>
        <w:t>，持续改革创新，筑牢生命底线，防范化解风险，积极完成各项工作任务</w:t>
      </w:r>
      <w:r>
        <w:rPr>
          <w:rFonts w:hint="eastAsia" w:ascii="宋体" w:hAnsi="宋体" w:eastAsia="宋体" w:cs="宋体"/>
          <w:color w:val="auto"/>
          <w:sz w:val="22"/>
          <w:szCs w:val="22"/>
          <w:highlight w:val="none"/>
          <w:lang w:eastAsia="zh-CN"/>
        </w:rPr>
        <w:t>。被人力资源社会保障部办公厅评为</w:t>
      </w:r>
      <w:r>
        <w:rPr>
          <w:rFonts w:hint="eastAsia" w:ascii="宋体" w:hAnsi="宋体" w:eastAsia="宋体" w:cs="宋体"/>
          <w:color w:val="auto"/>
          <w:sz w:val="22"/>
          <w:szCs w:val="22"/>
          <w:highlight w:val="none"/>
          <w:lang w:val="en-US" w:eastAsia="zh-CN"/>
        </w:rPr>
        <w:t>“2017-2018年度《中国劳动保障报》新闻宣传工作做得好的单位”</w:t>
      </w:r>
      <w:r>
        <w:rPr>
          <w:rFonts w:hint="eastAsia" w:ascii="宋体" w:hAnsi="宋体" w:eastAsia="宋体" w:cs="宋体"/>
          <w:color w:val="auto"/>
          <w:sz w:val="22"/>
          <w:szCs w:val="22"/>
          <w:highlight w:val="none"/>
          <w:lang w:eastAsia="zh-CN"/>
        </w:rPr>
        <w:t>（南昌市唯一）。</w:t>
      </w:r>
    </w:p>
    <w:p>
      <w:pPr>
        <w:keepNext w:val="0"/>
        <w:keepLines w:val="0"/>
        <w:pageBreakBefore w:val="0"/>
        <w:kinsoku/>
        <w:wordWrap/>
        <w:overflowPunct/>
        <w:topLinePunct w:val="0"/>
        <w:bidi w:val="0"/>
        <w:spacing w:line="480" w:lineRule="auto"/>
        <w:ind w:firstLine="440" w:firstLineChars="200"/>
        <w:textAlignment w:val="auto"/>
        <w:rPr>
          <w:rFonts w:hint="eastAsia" w:ascii="宋体" w:hAnsi="宋体" w:eastAsia="宋体" w:cs="宋体"/>
          <w:bCs/>
          <w:color w:val="auto"/>
          <w:kern w:val="0"/>
          <w:sz w:val="22"/>
          <w:szCs w:val="22"/>
          <w:highlight w:val="none"/>
        </w:rPr>
      </w:pPr>
      <w:r>
        <w:rPr>
          <w:rFonts w:hint="eastAsia" w:ascii="宋体" w:hAnsi="宋体" w:eastAsia="宋体" w:cs="宋体"/>
          <w:bCs/>
          <w:color w:val="auto"/>
          <w:kern w:val="0"/>
          <w:sz w:val="22"/>
          <w:szCs w:val="22"/>
          <w:highlight w:val="none"/>
        </w:rPr>
        <w:t>一、201</w:t>
      </w:r>
      <w:r>
        <w:rPr>
          <w:rFonts w:hint="eastAsia" w:ascii="宋体" w:hAnsi="宋体" w:eastAsia="宋体" w:cs="宋体"/>
          <w:bCs/>
          <w:color w:val="auto"/>
          <w:kern w:val="0"/>
          <w:sz w:val="22"/>
          <w:szCs w:val="22"/>
          <w:highlight w:val="none"/>
          <w:lang w:val="en-US" w:eastAsia="zh-CN"/>
        </w:rPr>
        <w:t>8</w:t>
      </w:r>
      <w:r>
        <w:rPr>
          <w:rFonts w:hint="eastAsia" w:ascii="宋体" w:hAnsi="宋体" w:eastAsia="宋体" w:cs="宋体"/>
          <w:bCs/>
          <w:color w:val="auto"/>
          <w:kern w:val="0"/>
          <w:sz w:val="22"/>
          <w:szCs w:val="22"/>
          <w:highlight w:val="none"/>
        </w:rPr>
        <w:t>年主要工作情况</w:t>
      </w:r>
    </w:p>
    <w:p>
      <w:pPr>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rPr>
        <w:t>（一）</w:t>
      </w:r>
      <w:r>
        <w:rPr>
          <w:rFonts w:hint="eastAsia" w:ascii="宋体" w:hAnsi="宋体" w:eastAsia="宋体" w:cs="宋体"/>
          <w:b/>
          <w:color w:val="auto"/>
          <w:sz w:val="22"/>
          <w:szCs w:val="22"/>
          <w:highlight w:val="none"/>
          <w:lang w:eastAsia="zh-CN"/>
        </w:rPr>
        <w:t>稳定就业形势</w:t>
      </w:r>
    </w:p>
    <w:p>
      <w:pPr>
        <w:keepNext w:val="0"/>
        <w:keepLines w:val="0"/>
        <w:pageBreakBefore w:val="0"/>
        <w:kinsoku/>
        <w:wordWrap/>
        <w:overflowPunct/>
        <w:topLinePunct w:val="0"/>
        <w:bidi w:val="0"/>
        <w:spacing w:line="480" w:lineRule="auto"/>
        <w:ind w:firstLine="440" w:firstLineChars="200"/>
        <w:textAlignment w:val="auto"/>
        <w:rPr>
          <w:rFonts w:hint="eastAsia" w:ascii="宋体" w:hAnsi="宋体" w:eastAsia="宋体" w:cs="宋体"/>
          <w:sz w:val="22"/>
          <w:szCs w:val="22"/>
          <w:highlight w:val="none"/>
          <w:lang w:eastAsia="zh-CN"/>
        </w:rPr>
      </w:pPr>
      <w:r>
        <w:rPr>
          <w:rFonts w:hint="eastAsia" w:ascii="宋体" w:hAnsi="宋体" w:eastAsia="宋体" w:cs="宋体"/>
          <w:color w:val="auto"/>
          <w:sz w:val="22"/>
          <w:szCs w:val="22"/>
          <w:highlight w:val="none"/>
          <w:lang w:eastAsia="zh-CN"/>
        </w:rPr>
        <w:t>我局牢固树立</w:t>
      </w:r>
      <w:r>
        <w:rPr>
          <w:rFonts w:hint="eastAsia" w:ascii="宋体" w:hAnsi="宋体" w:eastAsia="宋体" w:cs="宋体"/>
          <w:color w:val="auto"/>
          <w:sz w:val="22"/>
          <w:szCs w:val="22"/>
          <w:highlight w:val="none"/>
        </w:rPr>
        <w:t>服务</w:t>
      </w:r>
      <w:r>
        <w:rPr>
          <w:rFonts w:hint="eastAsia" w:ascii="宋体" w:hAnsi="宋体" w:eastAsia="宋体" w:cs="宋体"/>
          <w:color w:val="auto"/>
          <w:sz w:val="22"/>
          <w:szCs w:val="22"/>
          <w:highlight w:val="none"/>
          <w:lang w:eastAsia="zh-CN"/>
        </w:rPr>
        <w:t>和</w:t>
      </w:r>
      <w:r>
        <w:rPr>
          <w:rFonts w:hint="eastAsia" w:ascii="宋体" w:hAnsi="宋体" w:eastAsia="宋体" w:cs="宋体"/>
          <w:color w:val="auto"/>
          <w:sz w:val="22"/>
          <w:szCs w:val="22"/>
          <w:highlight w:val="none"/>
        </w:rPr>
        <w:t>创新意识，</w:t>
      </w:r>
      <w:r>
        <w:rPr>
          <w:rFonts w:hint="eastAsia" w:ascii="宋体" w:hAnsi="宋体" w:eastAsia="宋体" w:cs="宋体"/>
          <w:color w:val="auto"/>
          <w:sz w:val="22"/>
          <w:szCs w:val="22"/>
          <w:highlight w:val="none"/>
          <w:lang w:eastAsia="zh-CN"/>
        </w:rPr>
        <w:t>坚持就业优先战略，落实更加积极的就业政策</w:t>
      </w:r>
      <w:r>
        <w:rPr>
          <w:rFonts w:hint="eastAsia" w:ascii="宋体" w:hAnsi="宋体" w:eastAsia="宋体" w:cs="宋体"/>
          <w:color w:val="auto"/>
          <w:sz w:val="22"/>
          <w:szCs w:val="22"/>
          <w:highlight w:val="none"/>
        </w:rPr>
        <w:t>，</w:t>
      </w:r>
      <w:r>
        <w:rPr>
          <w:rFonts w:hint="eastAsia" w:ascii="宋体" w:hAnsi="宋体" w:eastAsia="宋体" w:cs="宋体"/>
          <w:sz w:val="22"/>
          <w:szCs w:val="22"/>
          <w:highlight w:val="none"/>
          <w:lang w:eastAsia="zh-CN"/>
        </w:rPr>
        <w:t>为实现更充分的就业和促进我区经济高质量发展，着重打造了就业创业三个过硬。</w:t>
      </w:r>
    </w:p>
    <w:p>
      <w:pPr>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sz w:val="22"/>
          <w:szCs w:val="22"/>
          <w:highlight w:val="none"/>
          <w:lang w:eastAsia="zh-CN"/>
        </w:rPr>
      </w:pPr>
      <w:r>
        <w:rPr>
          <w:rFonts w:hint="eastAsia" w:ascii="宋体" w:hAnsi="宋体" w:eastAsia="宋体" w:cs="宋体"/>
          <w:b/>
          <w:sz w:val="22"/>
          <w:szCs w:val="22"/>
          <w:highlight w:val="none"/>
          <w:lang w:val="en-US" w:eastAsia="zh-CN"/>
        </w:rPr>
        <w:t>1.</w:t>
      </w:r>
      <w:r>
        <w:rPr>
          <w:rFonts w:hint="eastAsia" w:ascii="宋体" w:hAnsi="宋体" w:eastAsia="宋体" w:cs="宋体"/>
          <w:b/>
          <w:sz w:val="22"/>
          <w:szCs w:val="22"/>
          <w:highlight w:val="none"/>
          <w:lang w:eastAsia="zh-CN"/>
        </w:rPr>
        <w:t>打造劳动者素质过硬，铸就一支有市场前景的就业大军</w:t>
      </w:r>
    </w:p>
    <w:p>
      <w:pPr>
        <w:pStyle w:val="2"/>
        <w:keepNext w:val="0"/>
        <w:keepLines w:val="0"/>
        <w:pageBreakBefore w:val="0"/>
        <w:widowControl w:val="0"/>
        <w:kinsoku/>
        <w:wordWrap/>
        <w:overflowPunct/>
        <w:topLinePunct w:val="0"/>
        <w:autoSpaceDE/>
        <w:autoSpaceDN/>
        <w:bidi w:val="0"/>
        <w:adjustRightInd/>
        <w:snapToGrid/>
        <w:spacing w:line="480" w:lineRule="auto"/>
        <w:ind w:firstLine="442" w:firstLineChars="200"/>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b/>
          <w:sz w:val="22"/>
          <w:szCs w:val="22"/>
          <w:highlight w:val="none"/>
          <w:lang w:val="en-US" w:eastAsia="zh-CN"/>
        </w:rPr>
        <w:t>一是定制就业技能培训，让人才培训更精准</w:t>
      </w:r>
      <w:r>
        <w:rPr>
          <w:rFonts w:hint="eastAsia" w:ascii="宋体" w:hAnsi="宋体" w:eastAsia="宋体" w:cs="宋体"/>
          <w:sz w:val="22"/>
          <w:szCs w:val="22"/>
          <w:highlight w:val="none"/>
          <w:lang w:eastAsia="zh-CN"/>
        </w:rPr>
        <w:t>。严格培训机构入门门槛，对培训资格、教学质量进行源头把关；与培训机构、辖区企业三方共同制定培训内容，</w:t>
      </w:r>
      <w:r>
        <w:rPr>
          <w:rFonts w:hint="eastAsia" w:ascii="宋体" w:hAnsi="宋体" w:eastAsia="宋体" w:cs="宋体"/>
          <w:sz w:val="22"/>
          <w:szCs w:val="22"/>
          <w:highlight w:val="none"/>
        </w:rPr>
        <w:t>增强技能培训的针对性</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实效性</w:t>
      </w:r>
      <w:r>
        <w:rPr>
          <w:rFonts w:hint="eastAsia" w:ascii="宋体" w:hAnsi="宋体" w:eastAsia="宋体" w:cs="宋体"/>
          <w:sz w:val="22"/>
          <w:szCs w:val="22"/>
          <w:highlight w:val="none"/>
          <w:lang w:eastAsia="zh-CN"/>
        </w:rPr>
        <w:t>，做到市场把关；针对培训对象、培训内容、培训机构和培训结果四个考察，做到验收把关，确保就业技能培训工作落在实地。今年，</w:t>
      </w:r>
      <w:r>
        <w:rPr>
          <w:rFonts w:hint="eastAsia" w:ascii="宋体" w:hAnsi="宋体" w:eastAsia="宋体" w:cs="宋体"/>
          <w:color w:val="auto"/>
          <w:sz w:val="22"/>
          <w:szCs w:val="22"/>
          <w:highlight w:val="none"/>
          <w:lang w:eastAsia="zh-CN"/>
        </w:rPr>
        <w:t>举办培训班</w:t>
      </w:r>
      <w:r>
        <w:rPr>
          <w:rFonts w:hint="eastAsia" w:ascii="宋体" w:hAnsi="宋体" w:eastAsia="宋体" w:cs="宋体"/>
          <w:color w:val="auto"/>
          <w:sz w:val="22"/>
          <w:szCs w:val="22"/>
          <w:highlight w:val="none"/>
          <w:lang w:val="en-US" w:eastAsia="zh-CN"/>
        </w:rPr>
        <w:t>64</w:t>
      </w:r>
      <w:r>
        <w:rPr>
          <w:rFonts w:hint="eastAsia" w:ascii="宋体" w:hAnsi="宋体" w:eastAsia="宋体" w:cs="宋体"/>
          <w:color w:val="auto"/>
          <w:sz w:val="22"/>
          <w:szCs w:val="22"/>
          <w:highlight w:val="none"/>
          <w:lang w:eastAsia="zh-CN"/>
        </w:rPr>
        <w:t>期，培训</w:t>
      </w:r>
      <w:r>
        <w:rPr>
          <w:rFonts w:hint="eastAsia" w:ascii="宋体" w:hAnsi="宋体" w:eastAsia="宋体" w:cs="宋体"/>
          <w:color w:val="auto"/>
          <w:sz w:val="22"/>
          <w:szCs w:val="22"/>
          <w:highlight w:val="none"/>
          <w:lang w:val="en-US" w:eastAsia="zh-CN"/>
        </w:rPr>
        <w:t>2857</w:t>
      </w:r>
      <w:r>
        <w:rPr>
          <w:rFonts w:hint="eastAsia" w:ascii="宋体" w:hAnsi="宋体" w:eastAsia="宋体" w:cs="宋体"/>
          <w:color w:val="auto"/>
          <w:sz w:val="22"/>
          <w:szCs w:val="22"/>
          <w:highlight w:val="none"/>
          <w:lang w:eastAsia="zh-CN"/>
        </w:rPr>
        <w:t>人。其中：企业定向班</w:t>
      </w:r>
      <w:r>
        <w:rPr>
          <w:rFonts w:hint="eastAsia" w:ascii="宋体" w:hAnsi="宋体" w:eastAsia="宋体" w:cs="宋体"/>
          <w:color w:val="auto"/>
          <w:sz w:val="22"/>
          <w:szCs w:val="22"/>
          <w:highlight w:val="none"/>
          <w:lang w:val="en-US" w:eastAsia="zh-CN"/>
        </w:rPr>
        <w:t>25</w:t>
      </w:r>
      <w:r>
        <w:rPr>
          <w:rFonts w:hint="eastAsia" w:ascii="宋体" w:hAnsi="宋体" w:eastAsia="宋体" w:cs="宋体"/>
          <w:color w:val="auto"/>
          <w:sz w:val="22"/>
          <w:szCs w:val="22"/>
          <w:highlight w:val="none"/>
          <w:lang w:eastAsia="zh-CN"/>
        </w:rPr>
        <w:t>期，共计</w:t>
      </w:r>
      <w:r>
        <w:rPr>
          <w:rFonts w:hint="eastAsia" w:ascii="宋体" w:hAnsi="宋体" w:eastAsia="宋体" w:cs="宋体"/>
          <w:color w:val="auto"/>
          <w:sz w:val="22"/>
          <w:szCs w:val="22"/>
          <w:highlight w:val="none"/>
          <w:lang w:val="en-US" w:eastAsia="zh-CN"/>
        </w:rPr>
        <w:t>1450</w:t>
      </w:r>
      <w:r>
        <w:rPr>
          <w:rFonts w:hint="eastAsia" w:ascii="宋体" w:hAnsi="宋体" w:eastAsia="宋体" w:cs="宋体"/>
          <w:color w:val="auto"/>
          <w:sz w:val="22"/>
          <w:szCs w:val="22"/>
          <w:highlight w:val="none"/>
          <w:lang w:eastAsia="zh-CN"/>
        </w:rPr>
        <w:t>人；创业班</w:t>
      </w:r>
      <w:r>
        <w:rPr>
          <w:rFonts w:hint="eastAsia" w:ascii="宋体" w:hAnsi="宋体" w:eastAsia="宋体" w:cs="宋体"/>
          <w:color w:val="auto"/>
          <w:sz w:val="22"/>
          <w:szCs w:val="22"/>
          <w:highlight w:val="none"/>
          <w:lang w:val="en-US" w:eastAsia="zh-CN"/>
        </w:rPr>
        <w:t>30</w:t>
      </w:r>
      <w:r>
        <w:rPr>
          <w:rFonts w:hint="eastAsia" w:ascii="宋体" w:hAnsi="宋体" w:eastAsia="宋体" w:cs="宋体"/>
          <w:color w:val="auto"/>
          <w:sz w:val="22"/>
          <w:szCs w:val="22"/>
          <w:highlight w:val="none"/>
          <w:lang w:eastAsia="zh-CN"/>
        </w:rPr>
        <w:t>期，共计</w:t>
      </w:r>
      <w:r>
        <w:rPr>
          <w:rFonts w:hint="eastAsia" w:ascii="宋体" w:hAnsi="宋体" w:eastAsia="宋体" w:cs="宋体"/>
          <w:color w:val="auto"/>
          <w:sz w:val="22"/>
          <w:szCs w:val="22"/>
          <w:highlight w:val="none"/>
          <w:lang w:val="en-US" w:eastAsia="zh-CN"/>
        </w:rPr>
        <w:t>891</w:t>
      </w:r>
      <w:r>
        <w:rPr>
          <w:rFonts w:hint="eastAsia" w:ascii="宋体" w:hAnsi="宋体" w:eastAsia="宋体" w:cs="宋体"/>
          <w:color w:val="auto"/>
          <w:sz w:val="22"/>
          <w:szCs w:val="22"/>
          <w:highlight w:val="none"/>
          <w:lang w:eastAsia="zh-CN"/>
        </w:rPr>
        <w:t>人；家庭服务业班</w:t>
      </w:r>
      <w:r>
        <w:rPr>
          <w:rFonts w:hint="eastAsia" w:ascii="宋体" w:hAnsi="宋体" w:eastAsia="宋体" w:cs="宋体"/>
          <w:color w:val="auto"/>
          <w:sz w:val="22"/>
          <w:szCs w:val="22"/>
          <w:highlight w:val="none"/>
          <w:lang w:val="en-US" w:eastAsia="zh-CN"/>
        </w:rPr>
        <w:t>9</w:t>
      </w:r>
      <w:r>
        <w:rPr>
          <w:rFonts w:hint="eastAsia" w:ascii="宋体" w:hAnsi="宋体" w:eastAsia="宋体" w:cs="宋体"/>
          <w:color w:val="auto"/>
          <w:sz w:val="22"/>
          <w:szCs w:val="22"/>
          <w:highlight w:val="none"/>
          <w:lang w:eastAsia="zh-CN"/>
        </w:rPr>
        <w:t>期，共计</w:t>
      </w:r>
      <w:r>
        <w:rPr>
          <w:rFonts w:hint="eastAsia" w:ascii="宋体" w:hAnsi="宋体" w:eastAsia="宋体" w:cs="宋体"/>
          <w:color w:val="auto"/>
          <w:sz w:val="22"/>
          <w:szCs w:val="22"/>
          <w:highlight w:val="none"/>
          <w:lang w:val="en-US" w:eastAsia="zh-CN"/>
        </w:rPr>
        <w:t>516</w:t>
      </w:r>
      <w:r>
        <w:rPr>
          <w:rFonts w:hint="eastAsia" w:ascii="宋体" w:hAnsi="宋体" w:eastAsia="宋体" w:cs="宋体"/>
          <w:color w:val="auto"/>
          <w:sz w:val="22"/>
          <w:szCs w:val="22"/>
          <w:highlight w:val="none"/>
          <w:lang w:eastAsia="zh-CN"/>
        </w:rPr>
        <w:t>人。</w:t>
      </w:r>
      <w:r>
        <w:rPr>
          <w:rFonts w:hint="eastAsia" w:ascii="宋体" w:hAnsi="宋体" w:eastAsia="宋体" w:cs="宋体"/>
          <w:b/>
          <w:sz w:val="22"/>
          <w:szCs w:val="22"/>
          <w:highlight w:val="none"/>
          <w:lang w:val="en-US" w:eastAsia="zh-CN"/>
        </w:rPr>
        <w:t>二是举办校企双向交流会，让人才培养更有方向。</w:t>
      </w:r>
      <w:r>
        <w:rPr>
          <w:rFonts w:hint="eastAsia" w:ascii="宋体" w:hAnsi="宋体" w:eastAsia="宋体" w:cs="宋体"/>
          <w:sz w:val="22"/>
          <w:szCs w:val="22"/>
          <w:highlight w:val="none"/>
          <w:lang w:val="en-US" w:eastAsia="zh-CN"/>
        </w:rPr>
        <w:t>通过校企合作洽谈会等形式，推进学校人才培养和企业需求的有效对接。</w:t>
      </w:r>
      <w:r>
        <w:rPr>
          <w:rFonts w:hint="eastAsia" w:ascii="宋体" w:hAnsi="宋体" w:eastAsia="宋体" w:cs="宋体"/>
          <w:sz w:val="22"/>
          <w:szCs w:val="22"/>
          <w:highlight w:val="none"/>
        </w:rPr>
        <w:t>4月，举办以“政府牵头校企携手  合作共赢共谋发展”为主题的校企合作对接会，邀请南昌大学科学技术学院和辖区近20家企业负责人参加</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为高校与企业之间搭建了一座“零距离”沟通交流的桥梁。</w:t>
      </w:r>
      <w:r>
        <w:rPr>
          <w:rFonts w:hint="eastAsia" w:ascii="宋体" w:hAnsi="宋体" w:eastAsia="宋体" w:cs="宋体"/>
          <w:b/>
          <w:bCs/>
          <w:sz w:val="22"/>
          <w:szCs w:val="22"/>
          <w:highlight w:val="none"/>
          <w:lang w:eastAsia="zh-CN"/>
        </w:rPr>
        <w:t>三是开展</w:t>
      </w:r>
      <w:r>
        <w:rPr>
          <w:rFonts w:hint="eastAsia" w:ascii="宋体" w:hAnsi="宋体" w:eastAsia="宋体" w:cs="宋体"/>
          <w:b/>
          <w:bCs/>
          <w:sz w:val="22"/>
          <w:szCs w:val="22"/>
          <w:highlight w:val="none"/>
        </w:rPr>
        <w:t>“大学生园区行”</w:t>
      </w:r>
      <w:r>
        <w:rPr>
          <w:rFonts w:hint="eastAsia" w:ascii="宋体" w:hAnsi="宋体" w:eastAsia="宋体" w:cs="宋体"/>
          <w:b/>
          <w:bCs/>
          <w:sz w:val="22"/>
          <w:szCs w:val="22"/>
          <w:highlight w:val="none"/>
          <w:lang w:eastAsia="zh-CN"/>
        </w:rPr>
        <w:t>和就业指导沙龙，让人才</w:t>
      </w:r>
      <w:r>
        <w:rPr>
          <w:rFonts w:hint="eastAsia" w:ascii="宋体" w:hAnsi="宋体" w:eastAsia="宋体" w:cs="宋体"/>
          <w:b/>
          <w:bCs/>
          <w:sz w:val="22"/>
          <w:szCs w:val="22"/>
          <w:highlight w:val="none"/>
          <w:lang w:val="en-US" w:eastAsia="zh-CN"/>
        </w:rPr>
        <w:t>求职更有底气。</w:t>
      </w:r>
      <w:r>
        <w:rPr>
          <w:rFonts w:hint="eastAsia" w:ascii="宋体" w:hAnsi="宋体" w:eastAsia="宋体" w:cs="宋体"/>
          <w:kern w:val="2"/>
          <w:sz w:val="22"/>
          <w:szCs w:val="22"/>
          <w:highlight w:val="none"/>
          <w:lang w:val="en-US" w:eastAsia="zh-CN" w:bidi="ar-SA"/>
        </w:rPr>
        <w:t>举办“大学生园区行”活动，组织优秀大学生代表参观工业园区企业，帮助毕业生更好得判断就业形势，感受就业氛围，树立正确的就业观念。同时，在我区多所高校举办大学生就业创业指导沙龙，结合理论知识和实景演练，帮助学生塑造职业形象，定位职业方向，提高简历编写能力和面试技巧。</w:t>
      </w:r>
    </w:p>
    <w:p>
      <w:pPr>
        <w:pStyle w:val="2"/>
        <w:keepNext w:val="0"/>
        <w:keepLines w:val="0"/>
        <w:pageBreakBefore w:val="0"/>
        <w:widowControl w:val="0"/>
        <w:kinsoku/>
        <w:wordWrap/>
        <w:overflowPunct/>
        <w:topLinePunct w:val="0"/>
        <w:autoSpaceDE/>
        <w:autoSpaceDN/>
        <w:bidi w:val="0"/>
        <w:adjustRightInd/>
        <w:snapToGrid/>
        <w:spacing w:line="480" w:lineRule="auto"/>
        <w:ind w:firstLine="442" w:firstLineChars="200"/>
        <w:textAlignment w:val="auto"/>
        <w:rPr>
          <w:rFonts w:hint="eastAsia" w:ascii="宋体" w:hAnsi="宋体" w:eastAsia="宋体" w:cs="宋体"/>
          <w:b/>
          <w:kern w:val="2"/>
          <w:sz w:val="22"/>
          <w:szCs w:val="22"/>
          <w:highlight w:val="none"/>
          <w:lang w:val="en-US" w:eastAsia="zh-CN" w:bidi="ar-SA"/>
        </w:rPr>
      </w:pPr>
      <w:r>
        <w:rPr>
          <w:rFonts w:hint="eastAsia" w:ascii="宋体" w:hAnsi="宋体" w:eastAsia="宋体" w:cs="宋体"/>
          <w:b/>
          <w:kern w:val="2"/>
          <w:sz w:val="22"/>
          <w:szCs w:val="22"/>
          <w:highlight w:val="none"/>
          <w:lang w:val="en-US" w:eastAsia="zh-CN" w:bidi="ar-SA"/>
        </w:rPr>
        <w:t>2.打造招聘平台过硬，建立一个值得信赖的就业品牌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42" w:firstLineChars="200"/>
        <w:textAlignment w:val="auto"/>
        <w:outlineLvl w:val="9"/>
        <w:rPr>
          <w:rFonts w:hint="eastAsia" w:ascii="宋体" w:hAnsi="宋体" w:eastAsia="宋体" w:cs="宋体"/>
          <w:bCs/>
          <w:sz w:val="22"/>
          <w:szCs w:val="22"/>
          <w:highlight w:val="none"/>
        </w:rPr>
      </w:pPr>
      <w:r>
        <w:rPr>
          <w:rFonts w:hint="eastAsia" w:ascii="宋体" w:hAnsi="宋体" w:eastAsia="宋体" w:cs="宋体"/>
          <w:b/>
          <w:bCs/>
          <w:sz w:val="22"/>
          <w:szCs w:val="22"/>
          <w:highlight w:val="none"/>
          <w:lang w:eastAsia="zh-CN"/>
        </w:rPr>
        <w:t>唱响“才聚青云”招聘品牌，聚焦高校毕业生，为高素质群体就业保驾。</w:t>
      </w:r>
      <w:r>
        <w:rPr>
          <w:rFonts w:hint="eastAsia" w:ascii="宋体" w:hAnsi="宋体" w:eastAsia="宋体" w:cs="宋体"/>
          <w:b w:val="0"/>
          <w:bCs w:val="0"/>
          <w:sz w:val="22"/>
          <w:szCs w:val="22"/>
          <w:highlight w:val="none"/>
          <w:lang w:eastAsia="zh-CN"/>
        </w:rPr>
        <w:t>制定了“才聚青云”毕业生就业创业服务月系列活动方案，举办了两场“才聚青云”招聘会，提供岗位1400余个，吸引了2000余名院校毕业生参加，达成就业意向500多人，获得企业和毕业生的一致好评。我局还提供多种形式的后续服务，拓展多元化就业渠道。通过组织</w:t>
      </w:r>
      <w:r>
        <w:rPr>
          <w:rFonts w:hint="eastAsia" w:ascii="宋体" w:hAnsi="宋体" w:eastAsia="宋体" w:cs="宋体"/>
          <w:b w:val="0"/>
          <w:bCs w:val="0"/>
          <w:sz w:val="22"/>
          <w:szCs w:val="22"/>
          <w:highlight w:val="none"/>
        </w:rPr>
        <w:t>“送岗位进校园”</w:t>
      </w:r>
      <w:r>
        <w:rPr>
          <w:rFonts w:hint="eastAsia" w:ascii="宋体" w:hAnsi="宋体" w:eastAsia="宋体" w:cs="宋体"/>
          <w:b w:val="0"/>
          <w:bCs w:val="0"/>
          <w:sz w:val="22"/>
          <w:szCs w:val="22"/>
          <w:highlight w:val="none"/>
          <w:lang w:eastAsia="zh-CN"/>
        </w:rPr>
        <w:t>、就业创业集训营、创业项目推介等专项活动，指导帮助毕业生理性择业、自主创业。</w:t>
      </w:r>
      <w:r>
        <w:rPr>
          <w:rFonts w:hint="eastAsia" w:ascii="宋体" w:hAnsi="宋体" w:eastAsia="宋体" w:cs="宋体"/>
          <w:b/>
          <w:bCs/>
          <w:sz w:val="22"/>
          <w:szCs w:val="22"/>
          <w:highlight w:val="none"/>
          <w:lang w:eastAsia="zh-CN"/>
        </w:rPr>
        <w:t>聚焦特殊群体，为困难人员就业护航。</w:t>
      </w:r>
      <w:r>
        <w:rPr>
          <w:rFonts w:hint="eastAsia" w:ascii="宋体" w:hAnsi="宋体" w:eastAsia="宋体" w:cs="宋体"/>
          <w:sz w:val="22"/>
          <w:szCs w:val="22"/>
          <w:highlight w:val="none"/>
        </w:rPr>
        <w:t>为给返乡农民工、4050人员、残疾人等求职者及用人单位搭建供需平台，举办了“春风行动”“就业援助月”“高技术人才专场”等招聘活动，共邀请辖区300余家企业参加，提供4100个工作岗位，达成就业意向1600余人。</w:t>
      </w:r>
      <w:r>
        <w:rPr>
          <w:rFonts w:hint="eastAsia" w:ascii="宋体" w:hAnsi="宋体" w:eastAsia="宋体" w:cs="宋体"/>
          <w:sz w:val="22"/>
          <w:szCs w:val="22"/>
          <w:highlight w:val="none"/>
          <w:lang w:eastAsia="zh-CN"/>
        </w:rPr>
        <w:t>截至</w:t>
      </w:r>
      <w:r>
        <w:rPr>
          <w:rFonts w:hint="eastAsia" w:ascii="宋体" w:hAnsi="宋体" w:eastAsia="宋体" w:cs="宋体"/>
          <w:sz w:val="22"/>
          <w:szCs w:val="22"/>
          <w:highlight w:val="none"/>
          <w:lang w:val="en-US" w:eastAsia="zh-CN"/>
        </w:rPr>
        <w:t>10月</w:t>
      </w:r>
      <w:r>
        <w:rPr>
          <w:rFonts w:hint="eastAsia" w:ascii="宋体" w:hAnsi="宋体" w:eastAsia="宋体" w:cs="宋体"/>
          <w:sz w:val="22"/>
          <w:szCs w:val="22"/>
          <w:highlight w:val="none"/>
          <w:lang w:eastAsia="zh-CN"/>
        </w:rPr>
        <w:t>，</w:t>
      </w:r>
      <w:r>
        <w:rPr>
          <w:rFonts w:hint="eastAsia" w:ascii="宋体" w:hAnsi="宋体" w:eastAsia="宋体" w:cs="宋体"/>
          <w:color w:val="auto"/>
          <w:sz w:val="22"/>
          <w:szCs w:val="22"/>
          <w:highlight w:val="none"/>
        </w:rPr>
        <w:t>全区新增就业6811人，安排就业困难人员（4050人员）再就业507人</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零就业家庭安置率始终保持在100%。</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42" w:firstLineChars="200"/>
        <w:jc w:val="both"/>
        <w:textAlignment w:val="auto"/>
        <w:outlineLvl w:val="9"/>
        <w:rPr>
          <w:rFonts w:hint="eastAsia" w:ascii="宋体" w:hAnsi="宋体" w:eastAsia="宋体" w:cs="宋体"/>
          <w:b/>
          <w:sz w:val="22"/>
          <w:szCs w:val="22"/>
          <w:highlight w:val="none"/>
          <w:lang w:eastAsia="zh-CN"/>
        </w:rPr>
      </w:pPr>
      <w:r>
        <w:rPr>
          <w:rFonts w:hint="eastAsia" w:ascii="宋体" w:hAnsi="宋体" w:eastAsia="宋体" w:cs="宋体"/>
          <w:b/>
          <w:sz w:val="22"/>
          <w:szCs w:val="22"/>
          <w:highlight w:val="none"/>
          <w:lang w:val="en-US" w:eastAsia="zh-CN"/>
        </w:rPr>
        <w:t>3.打造</w:t>
      </w:r>
      <w:r>
        <w:rPr>
          <w:rFonts w:hint="eastAsia" w:ascii="宋体" w:hAnsi="宋体" w:eastAsia="宋体" w:cs="宋体"/>
          <w:b/>
          <w:sz w:val="22"/>
          <w:szCs w:val="22"/>
          <w:highlight w:val="none"/>
          <w:lang w:eastAsia="zh-CN"/>
        </w:rPr>
        <w:t>就业环境过硬，构建一个亲清新型政商关系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42"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b/>
          <w:sz w:val="22"/>
          <w:szCs w:val="22"/>
          <w:highlight w:val="none"/>
          <w:lang w:eastAsia="zh-CN"/>
        </w:rPr>
        <w:t>一是积极落实就业扶助政策，降低企业经营成本。</w:t>
      </w:r>
      <w:r>
        <w:rPr>
          <w:rFonts w:hint="eastAsia" w:ascii="宋体" w:hAnsi="宋体" w:eastAsia="宋体" w:cs="宋体"/>
          <w:sz w:val="22"/>
          <w:szCs w:val="22"/>
          <w:highlight w:val="none"/>
          <w:lang w:val="en-US" w:eastAsia="zh-CN"/>
        </w:rPr>
        <w:t>继续实施现有降低社会保险费率政策，将企业失业保险费率降低至0.5%。生育保险费率继续由0.9%降至0.5%，工伤保险综合费率水平从1.31%下调至1.02%。发放创业担保贷款5595万元，完成全年目标任务105.57%。其中，个人贷款3095万元，完成全年目标任务103.17%；企业贷款2500万元，完成全年目标任务108.7%。直接扶持个人创业182人，间接带动就业400人，回收2715万元，回收率100%。</w:t>
      </w:r>
      <w:r>
        <w:rPr>
          <w:rFonts w:hint="eastAsia" w:ascii="宋体" w:hAnsi="宋体" w:eastAsia="宋体" w:cs="宋体"/>
          <w:b/>
          <w:bCs/>
          <w:sz w:val="22"/>
          <w:szCs w:val="22"/>
          <w:highlight w:val="none"/>
          <w:lang w:eastAsia="zh-CN"/>
        </w:rPr>
        <w:t>二是</w:t>
      </w:r>
      <w:r>
        <w:rPr>
          <w:rFonts w:hint="eastAsia" w:ascii="宋体" w:hAnsi="宋体" w:eastAsia="宋体" w:cs="宋体"/>
          <w:b/>
          <w:bCs/>
          <w:sz w:val="22"/>
          <w:szCs w:val="22"/>
          <w:highlight w:val="none"/>
          <w:lang w:val="en-US" w:eastAsia="zh-CN"/>
        </w:rPr>
        <w:t>搭建创业孵化平台，激发就业创业活力。</w:t>
      </w:r>
      <w:r>
        <w:rPr>
          <w:rFonts w:hint="eastAsia" w:ascii="宋体" w:hAnsi="宋体" w:eastAsia="宋体" w:cs="宋体"/>
          <w:sz w:val="22"/>
          <w:szCs w:val="22"/>
          <w:highlight w:val="none"/>
          <w:lang w:val="en-US" w:eastAsia="zh-CN"/>
        </w:rPr>
        <w:t>组建就业创业政策宣传小组，多次前往海吉星电子商务产业园对接打造创业孵化基地的相关工作，指导兵哥送菜进行孵化园建设。同时，我区重点打造了省级创业孵化基地——中航长江大学生创业孵化基地，积极引进有创业意向的青年大学生入驻创业孵化基地，为创业大学生提供一对一保姆式服务，并积极落实创业补贴政策，增添企业在我区创新创业动力。</w:t>
      </w:r>
      <w:r>
        <w:rPr>
          <w:rFonts w:hint="eastAsia" w:ascii="宋体" w:hAnsi="宋体" w:eastAsia="宋体" w:cs="宋体"/>
          <w:b/>
          <w:bCs/>
          <w:sz w:val="22"/>
          <w:szCs w:val="22"/>
          <w:highlight w:val="none"/>
          <w:lang w:val="en-US" w:eastAsia="zh-CN"/>
        </w:rPr>
        <w:t>三</w:t>
      </w:r>
      <w:r>
        <w:rPr>
          <w:rFonts w:hint="eastAsia" w:ascii="宋体" w:hAnsi="宋体" w:eastAsia="宋体" w:cs="宋体"/>
          <w:b/>
          <w:bCs/>
          <w:sz w:val="22"/>
          <w:szCs w:val="22"/>
          <w:highlight w:val="none"/>
          <w:lang w:eastAsia="zh-CN"/>
        </w:rPr>
        <w:t>是征集创业故事，创业典型引导创新创业</w:t>
      </w:r>
      <w:r>
        <w:rPr>
          <w:rFonts w:hint="eastAsia" w:ascii="宋体" w:hAnsi="宋体" w:eastAsia="宋体" w:cs="宋体"/>
          <w:b/>
          <w:bCs/>
          <w:sz w:val="22"/>
          <w:szCs w:val="22"/>
          <w:highlight w:val="none"/>
          <w:lang w:val="en-US" w:eastAsia="zh-CN"/>
        </w:rPr>
        <w:t>热情</w:t>
      </w:r>
      <w:r>
        <w:rPr>
          <w:rFonts w:hint="eastAsia" w:ascii="宋体" w:hAnsi="宋体" w:eastAsia="宋体" w:cs="宋体"/>
          <w:b/>
          <w:bCs/>
          <w:sz w:val="22"/>
          <w:szCs w:val="22"/>
          <w:highlight w:val="none"/>
          <w:lang w:eastAsia="zh-CN"/>
        </w:rPr>
        <w:t>。</w:t>
      </w:r>
      <w:r>
        <w:rPr>
          <w:rFonts w:hint="eastAsia" w:ascii="宋体" w:hAnsi="宋体" w:eastAsia="宋体" w:cs="宋体"/>
          <w:sz w:val="22"/>
          <w:szCs w:val="22"/>
          <w:highlight w:val="none"/>
          <w:lang w:val="en-US" w:eastAsia="zh-CN"/>
        </w:rPr>
        <w:t>制定了《青云谱区“2018洪城创业故事汇”活动方案》，广泛收集创业故事，邀请优秀选手参加青云谱区“2018洪城创业故事汇”海选和决赛，并承办南昌市“2018洪城创业故事汇”复赛（全市仅三个复赛区），我区涌现了98位选手积极参赛，讲述青云谱区身边的创业故事，其中，三名选手在220名选手角逐南昌市复赛中晋级决赛。</w:t>
      </w:r>
    </w:p>
    <w:p>
      <w:pPr>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rPr>
        <w:t>（二）</w:t>
      </w:r>
      <w:r>
        <w:rPr>
          <w:rFonts w:hint="eastAsia" w:ascii="宋体" w:hAnsi="宋体" w:eastAsia="宋体" w:cs="宋体"/>
          <w:b/>
          <w:color w:val="auto"/>
          <w:sz w:val="22"/>
          <w:szCs w:val="22"/>
          <w:highlight w:val="none"/>
          <w:lang w:eastAsia="zh-CN"/>
        </w:rPr>
        <w:t>强化</w:t>
      </w:r>
      <w:r>
        <w:rPr>
          <w:rFonts w:hint="eastAsia" w:ascii="宋体" w:hAnsi="宋体" w:eastAsia="宋体" w:cs="宋体"/>
          <w:b/>
          <w:color w:val="auto"/>
          <w:sz w:val="22"/>
          <w:szCs w:val="22"/>
          <w:highlight w:val="none"/>
        </w:rPr>
        <w:t>社会保障</w:t>
      </w:r>
      <w:r>
        <w:rPr>
          <w:rFonts w:hint="eastAsia" w:ascii="宋体" w:hAnsi="宋体" w:eastAsia="宋体" w:cs="宋体"/>
          <w:b/>
          <w:color w:val="auto"/>
          <w:sz w:val="22"/>
          <w:szCs w:val="22"/>
          <w:highlight w:val="none"/>
          <w:lang w:eastAsia="zh-CN"/>
        </w:rPr>
        <w:t>体系</w:t>
      </w:r>
    </w:p>
    <w:p>
      <w:pPr>
        <w:pStyle w:val="13"/>
        <w:keepNext w:val="0"/>
        <w:keepLines w:val="0"/>
        <w:pageBreakBefore w:val="0"/>
        <w:kinsoku/>
        <w:wordWrap/>
        <w:overflowPunct/>
        <w:topLinePunct w:val="0"/>
        <w:bidi w:val="0"/>
        <w:spacing w:line="480" w:lineRule="auto"/>
        <w:ind w:firstLine="640"/>
        <w:textAlignment w:val="auto"/>
        <w:rPr>
          <w:rFonts w:hint="eastAsia" w:ascii="宋体" w:hAnsi="宋体" w:eastAsia="宋体" w:cs="宋体"/>
          <w:bCs/>
          <w:color w:val="000000" w:themeColor="text1"/>
          <w:kern w:val="2"/>
          <w:sz w:val="22"/>
          <w:szCs w:val="22"/>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2"/>
          <w:szCs w:val="22"/>
          <w:highlight w:val="none"/>
          <w:lang w:val="en-US" w:eastAsia="zh-CN" w:bidi="ar-SA"/>
          <w14:textFill>
            <w14:solidFill>
              <w14:schemeClr w14:val="tx1"/>
            </w14:solidFill>
          </w14:textFill>
        </w:rPr>
        <w:t>党的十九大报告对加强社会保障体系工作提出了“兜底线、织密网、建机制”的明确要求，今年，我们从群众视觉瞄定行风建设重点，积极实现“一次不跑”，“最多跑一次”的目标，发挥社会保障功能，打通“最后一公里”，兜底“最后一批人”，为人民服务按下“加速键”。</w:t>
      </w:r>
    </w:p>
    <w:p>
      <w:pPr>
        <w:pStyle w:val="13"/>
        <w:keepNext w:val="0"/>
        <w:keepLines w:val="0"/>
        <w:pageBreakBefore w:val="0"/>
        <w:kinsoku/>
        <w:wordWrap/>
        <w:overflowPunct/>
        <w:topLinePunct w:val="0"/>
        <w:bidi w:val="0"/>
        <w:spacing w:line="480" w:lineRule="auto"/>
        <w:ind w:firstLine="643"/>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rPr>
        <w:t>1.</w:t>
      </w:r>
      <w:r>
        <w:rPr>
          <w:rFonts w:hint="eastAsia" w:ascii="宋体" w:hAnsi="宋体" w:eastAsia="宋体" w:cs="宋体"/>
          <w:b/>
          <w:bCs/>
          <w:color w:val="auto"/>
          <w:sz w:val="22"/>
          <w:szCs w:val="22"/>
          <w:highlight w:val="none"/>
          <w:lang w:eastAsia="zh-CN"/>
        </w:rPr>
        <w:t>社会保障有广度</w:t>
      </w:r>
    </w:p>
    <w:p>
      <w:pPr>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000000" w:themeColor="text1"/>
          <w:sz w:val="22"/>
          <w:szCs w:val="22"/>
          <w:highlight w:val="none"/>
          <w14:textFill>
            <w14:solidFill>
              <w14:schemeClr w14:val="tx1"/>
            </w14:solidFill>
          </w14:textFill>
        </w:rPr>
        <w:t>（1）养老保险：</w:t>
      </w:r>
      <w:r>
        <w:rPr>
          <w:rFonts w:hint="eastAsia" w:ascii="宋体" w:hAnsi="宋体" w:eastAsia="宋体" w:cs="宋体"/>
          <w:bCs/>
          <w:color w:val="000000" w:themeColor="text1"/>
          <w:sz w:val="22"/>
          <w:szCs w:val="22"/>
          <w:highlight w:val="none"/>
          <w14:textFill>
            <w14:solidFill>
              <w14:schemeClr w14:val="tx1"/>
            </w14:solidFill>
          </w14:textFill>
        </w:rPr>
        <w:t>截至</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10</w:t>
      </w:r>
      <w:r>
        <w:rPr>
          <w:rFonts w:hint="eastAsia" w:ascii="宋体" w:hAnsi="宋体" w:eastAsia="宋体" w:cs="宋体"/>
          <w:bCs/>
          <w:color w:val="000000" w:themeColor="text1"/>
          <w:sz w:val="22"/>
          <w:szCs w:val="22"/>
          <w:highlight w:val="none"/>
          <w14:textFill>
            <w14:solidFill>
              <w14:schemeClr w14:val="tx1"/>
            </w14:solidFill>
          </w14:textFill>
        </w:rPr>
        <w:t>月，城镇职工养老保险参保(含离退休)</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30288</w:t>
      </w:r>
      <w:r>
        <w:rPr>
          <w:rFonts w:hint="eastAsia" w:ascii="宋体" w:hAnsi="宋体" w:eastAsia="宋体" w:cs="宋体"/>
          <w:bCs/>
          <w:color w:val="000000" w:themeColor="text1"/>
          <w:sz w:val="22"/>
          <w:szCs w:val="22"/>
          <w:highlight w:val="none"/>
          <w14:textFill>
            <w14:solidFill>
              <w14:schemeClr w14:val="tx1"/>
            </w14:solidFill>
          </w14:textFill>
        </w:rPr>
        <w:t>人，完成全年目标任务</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101.6</w:t>
      </w:r>
      <w:r>
        <w:rPr>
          <w:rFonts w:hint="eastAsia" w:ascii="宋体" w:hAnsi="宋体" w:eastAsia="宋体" w:cs="宋体"/>
          <w:bCs/>
          <w:color w:val="000000" w:themeColor="text1"/>
          <w:sz w:val="22"/>
          <w:szCs w:val="22"/>
          <w:highlight w:val="none"/>
          <w14:textFill>
            <w14:solidFill>
              <w14:schemeClr w14:val="tx1"/>
            </w14:solidFill>
          </w14:textFill>
        </w:rPr>
        <w:t>%；其中参保职工人数</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18512</w:t>
      </w:r>
      <w:r>
        <w:rPr>
          <w:rFonts w:hint="eastAsia" w:ascii="宋体" w:hAnsi="宋体" w:eastAsia="宋体" w:cs="宋体"/>
          <w:bCs/>
          <w:color w:val="000000" w:themeColor="text1"/>
          <w:sz w:val="22"/>
          <w:szCs w:val="22"/>
          <w:highlight w:val="none"/>
          <w14:textFill>
            <w14:solidFill>
              <w14:schemeClr w14:val="tx1"/>
            </w14:solidFill>
          </w14:textFill>
        </w:rPr>
        <w:t>人，实际缴费</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12386</w:t>
      </w:r>
      <w:r>
        <w:rPr>
          <w:rFonts w:hint="eastAsia" w:ascii="宋体" w:hAnsi="宋体" w:eastAsia="宋体" w:cs="宋体"/>
          <w:bCs/>
          <w:color w:val="000000" w:themeColor="text1"/>
          <w:sz w:val="22"/>
          <w:szCs w:val="22"/>
          <w:highlight w:val="none"/>
          <w14:textFill>
            <w14:solidFill>
              <w14:schemeClr w14:val="tx1"/>
            </w14:solidFill>
          </w14:textFill>
        </w:rPr>
        <w:t>人，退休人员</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11776</w:t>
      </w:r>
      <w:r>
        <w:rPr>
          <w:rFonts w:hint="eastAsia" w:ascii="宋体" w:hAnsi="宋体" w:eastAsia="宋体" w:cs="宋体"/>
          <w:bCs/>
          <w:color w:val="000000" w:themeColor="text1"/>
          <w:sz w:val="22"/>
          <w:szCs w:val="22"/>
          <w:highlight w:val="none"/>
          <w14:textFill>
            <w14:solidFill>
              <w14:schemeClr w14:val="tx1"/>
            </w14:solidFill>
          </w14:textFill>
        </w:rPr>
        <w:t>人；基金征缴</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11293</w:t>
      </w:r>
      <w:r>
        <w:rPr>
          <w:rFonts w:hint="eastAsia" w:ascii="宋体" w:hAnsi="宋体" w:eastAsia="宋体" w:cs="宋体"/>
          <w:bCs/>
          <w:color w:val="000000" w:themeColor="text1"/>
          <w:sz w:val="22"/>
          <w:szCs w:val="22"/>
          <w:highlight w:val="none"/>
          <w14:textFill>
            <w14:solidFill>
              <w14:schemeClr w14:val="tx1"/>
            </w14:solidFill>
          </w14:textFill>
        </w:rPr>
        <w:t>万元，完成全年目标任务</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94.1</w:t>
      </w:r>
      <w:r>
        <w:rPr>
          <w:rFonts w:hint="eastAsia" w:ascii="宋体" w:hAnsi="宋体" w:eastAsia="宋体" w:cs="宋体"/>
          <w:bCs/>
          <w:color w:val="000000" w:themeColor="text1"/>
          <w:sz w:val="22"/>
          <w:szCs w:val="22"/>
          <w:highlight w:val="none"/>
          <w14:textFill>
            <w14:solidFill>
              <w14:schemeClr w14:val="tx1"/>
            </w14:solidFill>
          </w14:textFill>
        </w:rPr>
        <w:t>%；累计发放养老金</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22153</w:t>
      </w:r>
      <w:r>
        <w:rPr>
          <w:rFonts w:hint="eastAsia" w:ascii="宋体" w:hAnsi="宋体" w:eastAsia="宋体" w:cs="宋体"/>
          <w:bCs/>
          <w:color w:val="000000" w:themeColor="text1"/>
          <w:sz w:val="22"/>
          <w:szCs w:val="22"/>
          <w:highlight w:val="none"/>
          <w14:textFill>
            <w14:solidFill>
              <w14:schemeClr w14:val="tx1"/>
            </w14:solidFill>
          </w14:textFill>
        </w:rPr>
        <w:t>万元。城乡居民养老保险参保</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14194</w:t>
      </w:r>
      <w:r>
        <w:rPr>
          <w:rFonts w:hint="eastAsia" w:ascii="宋体" w:hAnsi="宋体" w:eastAsia="宋体" w:cs="宋体"/>
          <w:bCs/>
          <w:color w:val="000000" w:themeColor="text1"/>
          <w:sz w:val="22"/>
          <w:szCs w:val="22"/>
          <w:highlight w:val="none"/>
          <w14:textFill>
            <w14:solidFill>
              <w14:schemeClr w14:val="tx1"/>
            </w14:solidFill>
          </w14:textFill>
        </w:rPr>
        <w:t>人，基金征缴</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399.89</w:t>
      </w:r>
      <w:r>
        <w:rPr>
          <w:rFonts w:hint="eastAsia" w:ascii="宋体" w:hAnsi="宋体" w:eastAsia="宋体" w:cs="宋体"/>
          <w:bCs/>
          <w:color w:val="000000" w:themeColor="text1"/>
          <w:sz w:val="22"/>
          <w:szCs w:val="22"/>
          <w:highlight w:val="none"/>
          <w14:textFill>
            <w14:solidFill>
              <w14:schemeClr w14:val="tx1"/>
            </w14:solidFill>
          </w14:textFill>
        </w:rPr>
        <w:t>万元，累计发放养老金</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142.39</w:t>
      </w:r>
      <w:r>
        <w:rPr>
          <w:rFonts w:hint="eastAsia" w:ascii="宋体" w:hAnsi="宋体" w:eastAsia="宋体" w:cs="宋体"/>
          <w:bCs/>
          <w:color w:val="000000" w:themeColor="text1"/>
          <w:sz w:val="22"/>
          <w:szCs w:val="22"/>
          <w:highlight w:val="none"/>
          <w14:textFill>
            <w14:solidFill>
              <w14:schemeClr w14:val="tx1"/>
            </w14:solidFill>
          </w14:textFill>
        </w:rPr>
        <w:t>万元。机关事业单位养老保险参保(含离退休)</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4880</w:t>
      </w:r>
      <w:r>
        <w:rPr>
          <w:rFonts w:hint="eastAsia" w:ascii="宋体" w:hAnsi="宋体" w:eastAsia="宋体" w:cs="宋体"/>
          <w:bCs/>
          <w:color w:val="000000" w:themeColor="text1"/>
          <w:sz w:val="22"/>
          <w:szCs w:val="22"/>
          <w:highlight w:val="none"/>
          <w14:textFill>
            <w14:solidFill>
              <w14:schemeClr w14:val="tx1"/>
            </w14:solidFill>
          </w14:textFill>
        </w:rPr>
        <w:t>人，完成全年目标任务</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100.6</w:t>
      </w:r>
      <w:r>
        <w:rPr>
          <w:rFonts w:hint="eastAsia" w:ascii="宋体" w:hAnsi="宋体" w:eastAsia="宋体" w:cs="宋体"/>
          <w:bCs/>
          <w:color w:val="000000" w:themeColor="text1"/>
          <w:sz w:val="22"/>
          <w:szCs w:val="22"/>
          <w:highlight w:val="none"/>
          <w14:textFill>
            <w14:solidFill>
              <w14:schemeClr w14:val="tx1"/>
            </w14:solidFill>
          </w14:textFill>
        </w:rPr>
        <w:t>%；其中</w:t>
      </w:r>
      <w:r>
        <w:rPr>
          <w:rFonts w:hint="eastAsia" w:ascii="宋体" w:hAnsi="宋体" w:eastAsia="宋体" w:cs="宋体"/>
          <w:bCs/>
          <w:color w:val="000000" w:themeColor="text1"/>
          <w:sz w:val="22"/>
          <w:szCs w:val="22"/>
          <w:highlight w:val="none"/>
          <w:lang w:eastAsia="zh-CN"/>
          <w14:textFill>
            <w14:solidFill>
              <w14:schemeClr w14:val="tx1"/>
            </w14:solidFill>
          </w14:textFill>
        </w:rPr>
        <w:t>，</w:t>
      </w:r>
      <w:r>
        <w:rPr>
          <w:rFonts w:hint="eastAsia" w:ascii="宋体" w:hAnsi="宋体" w:eastAsia="宋体" w:cs="宋体"/>
          <w:bCs/>
          <w:color w:val="000000" w:themeColor="text1"/>
          <w:sz w:val="22"/>
          <w:szCs w:val="22"/>
          <w:highlight w:val="none"/>
          <w14:textFill>
            <w14:solidFill>
              <w14:schemeClr w14:val="tx1"/>
            </w14:solidFill>
          </w14:textFill>
        </w:rPr>
        <w:t>参保职工</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3201</w:t>
      </w:r>
      <w:r>
        <w:rPr>
          <w:rFonts w:hint="eastAsia" w:ascii="宋体" w:hAnsi="宋体" w:eastAsia="宋体" w:cs="宋体"/>
          <w:bCs/>
          <w:color w:val="000000" w:themeColor="text1"/>
          <w:sz w:val="22"/>
          <w:szCs w:val="22"/>
          <w:highlight w:val="none"/>
          <w14:textFill>
            <w14:solidFill>
              <w14:schemeClr w14:val="tx1"/>
            </w14:solidFill>
          </w14:textFill>
        </w:rPr>
        <w:t>人，实际缴费</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3201</w:t>
      </w:r>
      <w:r>
        <w:rPr>
          <w:rFonts w:hint="eastAsia" w:ascii="宋体" w:hAnsi="宋体" w:eastAsia="宋体" w:cs="宋体"/>
          <w:bCs/>
          <w:color w:val="000000" w:themeColor="text1"/>
          <w:sz w:val="22"/>
          <w:szCs w:val="22"/>
          <w:highlight w:val="none"/>
          <w14:textFill>
            <w14:solidFill>
              <w14:schemeClr w14:val="tx1"/>
            </w14:solidFill>
          </w14:textFill>
        </w:rPr>
        <w:t>人，退休人员</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1679</w:t>
      </w:r>
      <w:r>
        <w:rPr>
          <w:rFonts w:hint="eastAsia" w:ascii="宋体" w:hAnsi="宋体" w:eastAsia="宋体" w:cs="宋体"/>
          <w:bCs/>
          <w:color w:val="000000" w:themeColor="text1"/>
          <w:sz w:val="22"/>
          <w:szCs w:val="22"/>
          <w:highlight w:val="none"/>
          <w14:textFill>
            <w14:solidFill>
              <w14:schemeClr w14:val="tx1"/>
            </w14:solidFill>
          </w14:textFill>
        </w:rPr>
        <w:t>人；基金征缴</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4344</w:t>
      </w:r>
      <w:r>
        <w:rPr>
          <w:rFonts w:hint="eastAsia" w:ascii="宋体" w:hAnsi="宋体" w:eastAsia="宋体" w:cs="宋体"/>
          <w:bCs/>
          <w:color w:val="000000" w:themeColor="text1"/>
          <w:sz w:val="22"/>
          <w:szCs w:val="22"/>
          <w:highlight w:val="none"/>
          <w14:textFill>
            <w14:solidFill>
              <w14:schemeClr w14:val="tx1"/>
            </w14:solidFill>
          </w14:textFill>
        </w:rPr>
        <w:t>万元，完成全年目标任务</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88.4</w:t>
      </w:r>
      <w:r>
        <w:rPr>
          <w:rFonts w:hint="eastAsia" w:ascii="宋体" w:hAnsi="宋体" w:eastAsia="宋体" w:cs="宋体"/>
          <w:bCs/>
          <w:color w:val="000000" w:themeColor="text1"/>
          <w:sz w:val="22"/>
          <w:szCs w:val="22"/>
          <w:highlight w:val="none"/>
          <w14:textFill>
            <w14:solidFill>
              <w14:schemeClr w14:val="tx1"/>
            </w14:solidFill>
          </w14:textFill>
        </w:rPr>
        <w:t>%。</w:t>
      </w:r>
    </w:p>
    <w:p>
      <w:pPr>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（2）医疗保险：</w:t>
      </w:r>
      <w:r>
        <w:rPr>
          <w:rFonts w:hint="eastAsia" w:ascii="宋体" w:hAnsi="宋体" w:eastAsia="宋体" w:cs="宋体"/>
          <w:bCs/>
          <w:color w:val="000000" w:themeColor="text1"/>
          <w:sz w:val="22"/>
          <w:szCs w:val="22"/>
          <w:highlight w:val="none"/>
          <w14:textFill>
            <w14:solidFill>
              <w14:schemeClr w14:val="tx1"/>
            </w14:solidFill>
          </w14:textFill>
        </w:rPr>
        <w:t>截至</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10</w:t>
      </w:r>
      <w:r>
        <w:rPr>
          <w:rFonts w:hint="eastAsia" w:ascii="宋体" w:hAnsi="宋体" w:eastAsia="宋体" w:cs="宋体"/>
          <w:bCs/>
          <w:color w:val="000000" w:themeColor="text1"/>
          <w:sz w:val="22"/>
          <w:szCs w:val="22"/>
          <w:highlight w:val="none"/>
          <w14:textFill>
            <w14:solidFill>
              <w14:schemeClr w14:val="tx1"/>
            </w14:solidFill>
          </w14:textFill>
        </w:rPr>
        <w:t>月，城乡居民基本医疗保险参保10</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6128</w:t>
      </w:r>
      <w:r>
        <w:rPr>
          <w:rFonts w:hint="eastAsia" w:ascii="宋体" w:hAnsi="宋体" w:eastAsia="宋体" w:cs="宋体"/>
          <w:bCs/>
          <w:color w:val="000000" w:themeColor="text1"/>
          <w:sz w:val="22"/>
          <w:szCs w:val="22"/>
          <w:highlight w:val="none"/>
          <w14:textFill>
            <w14:solidFill>
              <w14:schemeClr w14:val="tx1"/>
            </w14:solidFill>
          </w14:textFill>
        </w:rPr>
        <w:t>人，完成全年目标任务1</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02.5</w:t>
      </w:r>
      <w:r>
        <w:rPr>
          <w:rFonts w:hint="eastAsia" w:ascii="宋体" w:hAnsi="宋体" w:eastAsia="宋体" w:cs="宋体"/>
          <w:bCs/>
          <w:color w:val="000000" w:themeColor="text1"/>
          <w:sz w:val="22"/>
          <w:szCs w:val="22"/>
          <w:highlight w:val="none"/>
          <w14:textFill>
            <w14:solidFill>
              <w14:schemeClr w14:val="tx1"/>
            </w14:solidFill>
          </w14:textFill>
        </w:rPr>
        <w:t>%；基金征缴</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5789</w:t>
      </w:r>
      <w:r>
        <w:rPr>
          <w:rFonts w:hint="eastAsia" w:ascii="宋体" w:hAnsi="宋体" w:eastAsia="宋体" w:cs="宋体"/>
          <w:bCs/>
          <w:color w:val="000000" w:themeColor="text1"/>
          <w:sz w:val="22"/>
          <w:szCs w:val="22"/>
          <w:highlight w:val="none"/>
          <w14:textFill>
            <w14:solidFill>
              <w14:schemeClr w14:val="tx1"/>
            </w14:solidFill>
          </w14:textFill>
        </w:rPr>
        <w:t>万元；完成各项医疗保险享受待遇共计</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86165</w:t>
      </w:r>
      <w:r>
        <w:rPr>
          <w:rFonts w:hint="eastAsia" w:ascii="宋体" w:hAnsi="宋体" w:eastAsia="宋体" w:cs="宋体"/>
          <w:bCs/>
          <w:color w:val="000000" w:themeColor="text1"/>
          <w:sz w:val="22"/>
          <w:szCs w:val="22"/>
          <w:highlight w:val="none"/>
          <w14:textFill>
            <w14:solidFill>
              <w14:schemeClr w14:val="tx1"/>
            </w14:solidFill>
          </w14:textFill>
        </w:rPr>
        <w:t>人次，统筹基金支付共计56</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45</w:t>
      </w:r>
      <w:r>
        <w:rPr>
          <w:rFonts w:hint="eastAsia" w:ascii="宋体" w:hAnsi="宋体" w:eastAsia="宋体" w:cs="宋体"/>
          <w:bCs/>
          <w:color w:val="000000" w:themeColor="text1"/>
          <w:sz w:val="22"/>
          <w:szCs w:val="22"/>
          <w:highlight w:val="none"/>
          <w14:textFill>
            <w14:solidFill>
              <w14:schemeClr w14:val="tx1"/>
            </w14:solidFill>
          </w14:textFill>
        </w:rPr>
        <w:t>万元。城镇职工基本医疗保险参保10</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824</w:t>
      </w:r>
      <w:r>
        <w:rPr>
          <w:rFonts w:hint="eastAsia" w:ascii="宋体" w:hAnsi="宋体" w:eastAsia="宋体" w:cs="宋体"/>
          <w:bCs/>
          <w:color w:val="000000" w:themeColor="text1"/>
          <w:sz w:val="22"/>
          <w:szCs w:val="22"/>
          <w:highlight w:val="none"/>
          <w14:textFill>
            <w14:solidFill>
              <w14:schemeClr w14:val="tx1"/>
            </w14:solidFill>
          </w14:textFill>
        </w:rPr>
        <w:t>人，完成全年目标任务10</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4</w:t>
      </w:r>
      <w:r>
        <w:rPr>
          <w:rFonts w:hint="eastAsia" w:ascii="宋体" w:hAnsi="宋体" w:eastAsia="宋体" w:cs="宋体"/>
          <w:bCs/>
          <w:color w:val="000000" w:themeColor="text1"/>
          <w:sz w:val="22"/>
          <w:szCs w:val="22"/>
          <w:highlight w:val="none"/>
          <w14:textFill>
            <w14:solidFill>
              <w14:schemeClr w14:val="tx1"/>
            </w14:solidFill>
          </w14:textFill>
        </w:rPr>
        <w:t>.9%；基金征缴</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2657</w:t>
      </w:r>
      <w:r>
        <w:rPr>
          <w:rFonts w:hint="eastAsia" w:ascii="宋体" w:hAnsi="宋体" w:eastAsia="宋体" w:cs="宋体"/>
          <w:bCs/>
          <w:color w:val="000000" w:themeColor="text1"/>
          <w:sz w:val="22"/>
          <w:szCs w:val="22"/>
          <w:highlight w:val="none"/>
          <w14:textFill>
            <w14:solidFill>
              <w14:schemeClr w14:val="tx1"/>
            </w14:solidFill>
          </w14:textFill>
        </w:rPr>
        <w:t>万元，完成全年目标任务</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86.8</w:t>
      </w:r>
      <w:r>
        <w:rPr>
          <w:rFonts w:hint="eastAsia" w:ascii="宋体" w:hAnsi="宋体" w:eastAsia="宋体" w:cs="宋体"/>
          <w:bCs/>
          <w:color w:val="000000" w:themeColor="text1"/>
          <w:sz w:val="22"/>
          <w:szCs w:val="22"/>
          <w:highlight w:val="none"/>
          <w14:textFill>
            <w14:solidFill>
              <w14:schemeClr w14:val="tx1"/>
            </w14:solidFill>
          </w14:textFill>
        </w:rPr>
        <w:t>%；统筹基金支付</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4430</w:t>
      </w:r>
      <w:r>
        <w:rPr>
          <w:rFonts w:hint="eastAsia" w:ascii="宋体" w:hAnsi="宋体" w:eastAsia="宋体" w:cs="宋体"/>
          <w:bCs/>
          <w:color w:val="000000" w:themeColor="text1"/>
          <w:sz w:val="22"/>
          <w:szCs w:val="22"/>
          <w:highlight w:val="none"/>
          <w14:textFill>
            <w14:solidFill>
              <w14:schemeClr w14:val="tx1"/>
            </w14:solidFill>
          </w14:textFill>
        </w:rPr>
        <w:t>万元（基本医保3</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511</w:t>
      </w:r>
      <w:r>
        <w:rPr>
          <w:rFonts w:hint="eastAsia" w:ascii="宋体" w:hAnsi="宋体" w:eastAsia="宋体" w:cs="宋体"/>
          <w:bCs/>
          <w:color w:val="000000" w:themeColor="text1"/>
          <w:sz w:val="22"/>
          <w:szCs w:val="22"/>
          <w:highlight w:val="none"/>
          <w14:textFill>
            <w14:solidFill>
              <w14:schemeClr w14:val="tx1"/>
            </w14:solidFill>
          </w14:textFill>
        </w:rPr>
        <w:t>万元，补充医保</w:t>
      </w:r>
      <w:r>
        <w:rPr>
          <w:rFonts w:hint="eastAsia" w:ascii="宋体" w:hAnsi="宋体" w:eastAsia="宋体" w:cs="宋体"/>
          <w:bCs/>
          <w:color w:val="000000" w:themeColor="text1"/>
          <w:sz w:val="22"/>
          <w:szCs w:val="22"/>
          <w:highlight w:val="none"/>
          <w:lang w:val="en-US" w:eastAsia="zh-CN"/>
          <w14:textFill>
            <w14:solidFill>
              <w14:schemeClr w14:val="tx1"/>
            </w14:solidFill>
          </w14:textFill>
        </w:rPr>
        <w:t>919</w:t>
      </w:r>
      <w:r>
        <w:rPr>
          <w:rFonts w:hint="eastAsia" w:ascii="宋体" w:hAnsi="宋体" w:eastAsia="宋体" w:cs="宋体"/>
          <w:bCs/>
          <w:color w:val="000000" w:themeColor="text1"/>
          <w:sz w:val="22"/>
          <w:szCs w:val="22"/>
          <w:highlight w:val="none"/>
          <w14:textFill>
            <w14:solidFill>
              <w14:schemeClr w14:val="tx1"/>
            </w14:solidFill>
          </w14:textFill>
        </w:rPr>
        <w:t>万元）。</w:t>
      </w:r>
    </w:p>
    <w:p>
      <w:pPr>
        <w:pStyle w:val="13"/>
        <w:keepNext w:val="0"/>
        <w:keepLines w:val="0"/>
        <w:pageBreakBefore w:val="0"/>
        <w:kinsoku/>
        <w:wordWrap/>
        <w:overflowPunct/>
        <w:topLinePunct w:val="0"/>
        <w:bidi w:val="0"/>
        <w:spacing w:line="480" w:lineRule="auto"/>
        <w:ind w:firstLine="643"/>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color w:val="000000" w:themeColor="text1"/>
          <w:kern w:val="2"/>
          <w:sz w:val="22"/>
          <w:szCs w:val="22"/>
          <w:highlight w:val="none"/>
          <w:lang w:val="en-US" w:eastAsia="zh-CN" w:bidi="ar-SA"/>
          <w14:textFill>
            <w14:solidFill>
              <w14:schemeClr w14:val="tx1"/>
            </w14:solidFill>
          </w14:textFill>
        </w:rPr>
        <w:t>（3）失业保险：</w:t>
      </w:r>
      <w:r>
        <w:rPr>
          <w:rFonts w:hint="eastAsia" w:ascii="宋体" w:hAnsi="宋体" w:eastAsia="宋体" w:cs="宋体"/>
          <w:color w:val="000000" w:themeColor="text1"/>
          <w:kern w:val="2"/>
          <w:sz w:val="22"/>
          <w:szCs w:val="22"/>
          <w:highlight w:val="none"/>
          <w:lang w:val="en-US" w:eastAsia="zh-CN" w:bidi="ar-SA"/>
          <w14:textFill>
            <w14:solidFill>
              <w14:schemeClr w14:val="tx1"/>
            </w14:solidFill>
          </w14:textFill>
        </w:rPr>
        <w:t xml:space="preserve">截至10月，失业保险参保3483人，完成全年目标任务105.55%。累计基金征缴550370.77元，完成全年目标任务91.73%。拨付技能提升补贴1500元，稳岗补贴5256.16元。 </w:t>
      </w:r>
    </w:p>
    <w:p>
      <w:pPr>
        <w:pStyle w:val="16"/>
        <w:keepNext w:val="0"/>
        <w:keepLines w:val="0"/>
        <w:pageBreakBefore w:val="0"/>
        <w:tabs>
          <w:tab w:val="left" w:pos="1285"/>
        </w:tabs>
        <w:kinsoku/>
        <w:wordWrap/>
        <w:overflowPunct/>
        <w:topLinePunct w:val="0"/>
        <w:autoSpaceDE w:val="0"/>
        <w:autoSpaceDN w:val="0"/>
        <w:bidi w:val="0"/>
        <w:adjustRightInd w:val="0"/>
        <w:spacing w:line="480" w:lineRule="auto"/>
        <w:ind w:firstLine="442" w:firstLineChars="200"/>
        <w:textAlignment w:val="auto"/>
        <w:rPr>
          <w:rFonts w:hint="eastAsia" w:ascii="宋体" w:hAnsi="宋体" w:eastAsia="宋体" w:cs="宋体"/>
          <w:color w:val="000000" w:themeColor="text1"/>
          <w:sz w:val="22"/>
          <w:szCs w:val="22"/>
          <w:highlight w:val="none"/>
          <w:lang w:val="zh-CN"/>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（4）工伤保险：</w:t>
      </w:r>
      <w:r>
        <w:rPr>
          <w:rFonts w:hint="eastAsia" w:ascii="宋体" w:hAnsi="宋体" w:eastAsia="宋体" w:cs="宋体"/>
          <w:color w:val="000000" w:themeColor="text1"/>
          <w:sz w:val="22"/>
          <w:szCs w:val="22"/>
          <w:highlight w:val="none"/>
          <w:lang w:val="zh-CN"/>
          <w14:textFill>
            <w14:solidFill>
              <w14:schemeClr w14:val="tx1"/>
            </w14:solidFill>
          </w14:textFill>
        </w:rPr>
        <w:t>截至</w:t>
      </w:r>
      <w:r>
        <w:rPr>
          <w:rFonts w:hint="eastAsia" w:ascii="宋体" w:hAnsi="宋体" w:eastAsia="宋体" w:cs="宋体"/>
          <w:color w:val="000000" w:themeColor="text1"/>
          <w:sz w:val="22"/>
          <w:szCs w:val="22"/>
          <w:highlight w:val="none"/>
          <w:lang w:val="en-US" w:eastAsia="zh-CN"/>
          <w14:textFill>
            <w14:solidFill>
              <w14:schemeClr w14:val="tx1"/>
            </w14:solidFill>
          </w14:textFill>
        </w:rPr>
        <w:t>10</w:t>
      </w:r>
      <w:r>
        <w:rPr>
          <w:rFonts w:hint="eastAsia" w:ascii="宋体" w:hAnsi="宋体" w:eastAsia="宋体" w:cs="宋体"/>
          <w:color w:val="000000" w:themeColor="text1"/>
          <w:sz w:val="22"/>
          <w:szCs w:val="22"/>
          <w:highlight w:val="none"/>
          <w:lang w:val="zh-CN"/>
          <w14:textFill>
            <w14:solidFill>
              <w14:schemeClr w14:val="tx1"/>
            </w14:solidFill>
          </w14:textFill>
        </w:rPr>
        <w:t>月，工伤保险参保人数716</w:t>
      </w:r>
      <w:r>
        <w:rPr>
          <w:rFonts w:hint="eastAsia" w:ascii="宋体" w:hAnsi="宋体" w:eastAsia="宋体" w:cs="宋体"/>
          <w:color w:val="000000" w:themeColor="text1"/>
          <w:sz w:val="22"/>
          <w:szCs w:val="22"/>
          <w:highlight w:val="none"/>
          <w:lang w:val="en-US" w:eastAsia="zh-CN"/>
          <w14:textFill>
            <w14:solidFill>
              <w14:schemeClr w14:val="tx1"/>
            </w14:solidFill>
          </w14:textFill>
        </w:rPr>
        <w:t>1</w:t>
      </w:r>
      <w:r>
        <w:rPr>
          <w:rFonts w:hint="eastAsia" w:ascii="宋体" w:hAnsi="宋体" w:eastAsia="宋体" w:cs="宋体"/>
          <w:color w:val="000000" w:themeColor="text1"/>
          <w:sz w:val="22"/>
          <w:szCs w:val="22"/>
          <w:highlight w:val="none"/>
          <w:lang w:val="zh-CN"/>
          <w14:textFill>
            <w14:solidFill>
              <w14:schemeClr w14:val="tx1"/>
            </w14:solidFill>
          </w14:textFill>
        </w:rPr>
        <w:t>人，完成全年目标任务</w:t>
      </w:r>
      <w:r>
        <w:rPr>
          <w:rFonts w:hint="eastAsia" w:ascii="宋体" w:hAnsi="宋体" w:eastAsia="宋体" w:cs="宋体"/>
          <w:color w:val="000000" w:themeColor="text1"/>
          <w:sz w:val="22"/>
          <w:szCs w:val="22"/>
          <w:highlight w:val="none"/>
          <w:lang w:val="en-US" w:eastAsia="zh-CN"/>
          <w14:textFill>
            <w14:solidFill>
              <w14:schemeClr w14:val="tx1"/>
            </w14:solidFill>
          </w14:textFill>
        </w:rPr>
        <w:t>98.6</w:t>
      </w:r>
      <w:r>
        <w:rPr>
          <w:rFonts w:hint="eastAsia" w:ascii="宋体" w:hAnsi="宋体" w:eastAsia="宋体" w:cs="宋体"/>
          <w:color w:val="000000" w:themeColor="text1"/>
          <w:sz w:val="22"/>
          <w:szCs w:val="22"/>
          <w:highlight w:val="none"/>
          <w:lang w:val="zh-CN"/>
          <w14:textFill>
            <w14:solidFill>
              <w14:schemeClr w14:val="tx1"/>
            </w14:solidFill>
          </w14:textFill>
        </w:rPr>
        <w:t>%；其中，农民工参保人数1</w:t>
      </w:r>
      <w:r>
        <w:rPr>
          <w:rFonts w:hint="eastAsia" w:ascii="宋体" w:hAnsi="宋体" w:eastAsia="宋体" w:cs="宋体"/>
          <w:color w:val="000000" w:themeColor="text1"/>
          <w:sz w:val="22"/>
          <w:szCs w:val="22"/>
          <w:highlight w:val="none"/>
          <w:lang w:val="en-US" w:eastAsia="zh-CN"/>
          <w14:textFill>
            <w14:solidFill>
              <w14:schemeClr w14:val="tx1"/>
            </w14:solidFill>
          </w14:textFill>
        </w:rPr>
        <w:t>380</w:t>
      </w:r>
      <w:r>
        <w:rPr>
          <w:rFonts w:hint="eastAsia" w:ascii="宋体" w:hAnsi="宋体" w:eastAsia="宋体" w:cs="宋体"/>
          <w:color w:val="000000" w:themeColor="text1"/>
          <w:sz w:val="22"/>
          <w:szCs w:val="22"/>
          <w:highlight w:val="none"/>
          <w:lang w:val="zh-CN"/>
          <w14:textFill>
            <w14:solidFill>
              <w14:schemeClr w14:val="tx1"/>
            </w14:solidFill>
          </w14:textFill>
        </w:rPr>
        <w:t>人，基金征缴总额1</w:t>
      </w:r>
      <w:r>
        <w:rPr>
          <w:rFonts w:hint="eastAsia" w:ascii="宋体" w:hAnsi="宋体" w:eastAsia="宋体" w:cs="宋体"/>
          <w:color w:val="000000" w:themeColor="text1"/>
          <w:sz w:val="22"/>
          <w:szCs w:val="22"/>
          <w:highlight w:val="none"/>
          <w:lang w:val="en-US" w:eastAsia="zh-CN"/>
          <w14:textFill>
            <w14:solidFill>
              <w14:schemeClr w14:val="tx1"/>
            </w14:solidFill>
          </w14:textFill>
        </w:rPr>
        <w:t>05</w:t>
      </w:r>
      <w:r>
        <w:rPr>
          <w:rFonts w:hint="eastAsia" w:ascii="宋体" w:hAnsi="宋体" w:eastAsia="宋体" w:cs="宋体"/>
          <w:color w:val="000000" w:themeColor="text1"/>
          <w:sz w:val="22"/>
          <w:szCs w:val="22"/>
          <w:highlight w:val="none"/>
          <w:lang w:val="zh-CN"/>
          <w14:textFill>
            <w14:solidFill>
              <w14:schemeClr w14:val="tx1"/>
            </w14:solidFill>
          </w14:textFill>
        </w:rPr>
        <w:t>万元，完成全年目标任务1</w:t>
      </w:r>
      <w:r>
        <w:rPr>
          <w:rFonts w:hint="eastAsia" w:ascii="宋体" w:hAnsi="宋体" w:eastAsia="宋体" w:cs="宋体"/>
          <w:color w:val="000000" w:themeColor="text1"/>
          <w:sz w:val="22"/>
          <w:szCs w:val="22"/>
          <w:highlight w:val="none"/>
          <w:lang w:val="en-US" w:eastAsia="zh-CN"/>
          <w14:textFill>
            <w14:solidFill>
              <w14:schemeClr w14:val="tx1"/>
            </w14:solidFill>
          </w14:textFill>
        </w:rPr>
        <w:t>36.4</w:t>
      </w:r>
      <w:r>
        <w:rPr>
          <w:rFonts w:hint="eastAsia" w:ascii="宋体" w:hAnsi="宋体" w:eastAsia="宋体" w:cs="宋体"/>
          <w:color w:val="000000" w:themeColor="text1"/>
          <w:sz w:val="22"/>
          <w:szCs w:val="22"/>
          <w:highlight w:val="none"/>
          <w:lang w:val="zh-CN"/>
          <w14:textFill>
            <w14:solidFill>
              <w14:schemeClr w14:val="tx1"/>
            </w14:solidFill>
          </w14:textFill>
        </w:rPr>
        <w:t>%；享受工伤保险1</w:t>
      </w:r>
      <w:r>
        <w:rPr>
          <w:rFonts w:hint="eastAsia" w:ascii="宋体" w:hAnsi="宋体" w:eastAsia="宋体" w:cs="宋体"/>
          <w:color w:val="000000" w:themeColor="text1"/>
          <w:sz w:val="22"/>
          <w:szCs w:val="22"/>
          <w:highlight w:val="none"/>
          <w:lang w:val="en-US" w:eastAsia="zh-CN"/>
          <w14:textFill>
            <w14:solidFill>
              <w14:schemeClr w14:val="tx1"/>
            </w14:solidFill>
          </w14:textFill>
        </w:rPr>
        <w:t>6</w:t>
      </w:r>
      <w:r>
        <w:rPr>
          <w:rFonts w:hint="eastAsia" w:ascii="宋体" w:hAnsi="宋体" w:eastAsia="宋体" w:cs="宋体"/>
          <w:color w:val="000000" w:themeColor="text1"/>
          <w:sz w:val="22"/>
          <w:szCs w:val="22"/>
          <w:highlight w:val="none"/>
          <w:lang w:val="zh-CN"/>
          <w14:textFill>
            <w14:solidFill>
              <w14:schemeClr w14:val="tx1"/>
            </w14:solidFill>
          </w14:textFill>
        </w:rPr>
        <w:t>人，合计发放工伤待遇</w:t>
      </w:r>
      <w:r>
        <w:rPr>
          <w:rFonts w:hint="eastAsia" w:ascii="宋体" w:hAnsi="宋体" w:eastAsia="宋体" w:cs="宋体"/>
          <w:color w:val="000000" w:themeColor="text1"/>
          <w:sz w:val="22"/>
          <w:szCs w:val="22"/>
          <w:highlight w:val="none"/>
          <w:lang w:val="en-US" w:eastAsia="zh-CN"/>
          <w14:textFill>
            <w14:solidFill>
              <w14:schemeClr w14:val="tx1"/>
            </w14:solidFill>
          </w14:textFill>
        </w:rPr>
        <w:t>31</w:t>
      </w:r>
      <w:r>
        <w:rPr>
          <w:rFonts w:hint="eastAsia" w:ascii="宋体" w:hAnsi="宋体" w:eastAsia="宋体" w:cs="宋体"/>
          <w:color w:val="000000" w:themeColor="text1"/>
          <w:sz w:val="22"/>
          <w:szCs w:val="22"/>
          <w:highlight w:val="none"/>
          <w:lang w:val="zh-CN"/>
          <w14:textFill>
            <w14:solidFill>
              <w14:schemeClr w14:val="tx1"/>
            </w14:solidFill>
          </w14:textFill>
        </w:rPr>
        <w:t>万元。</w:t>
      </w:r>
    </w:p>
    <w:p>
      <w:pPr>
        <w:pStyle w:val="16"/>
        <w:keepNext w:val="0"/>
        <w:keepLines w:val="0"/>
        <w:pageBreakBefore w:val="0"/>
        <w:tabs>
          <w:tab w:val="left" w:pos="1285"/>
        </w:tabs>
        <w:kinsoku/>
        <w:wordWrap/>
        <w:overflowPunct/>
        <w:topLinePunct w:val="0"/>
        <w:autoSpaceDE w:val="0"/>
        <w:autoSpaceDN w:val="0"/>
        <w:bidi w:val="0"/>
        <w:adjustRightInd w:val="0"/>
        <w:spacing w:line="480" w:lineRule="auto"/>
        <w:ind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color w:val="000000" w:themeColor="text1"/>
          <w:sz w:val="22"/>
          <w:szCs w:val="22"/>
          <w:highlight w:val="none"/>
          <w14:textFill>
            <w14:solidFill>
              <w14:schemeClr w14:val="tx1"/>
            </w14:solidFill>
          </w14:textFill>
        </w:rPr>
        <w:t>（5）生育保险方面：</w:t>
      </w:r>
      <w:r>
        <w:rPr>
          <w:rFonts w:hint="eastAsia" w:ascii="宋体" w:hAnsi="宋体" w:eastAsia="宋体" w:cs="宋体"/>
          <w:color w:val="000000" w:themeColor="text1"/>
          <w:sz w:val="22"/>
          <w:szCs w:val="22"/>
          <w:highlight w:val="none"/>
          <w:lang w:val="zh-CN"/>
          <w14:textFill>
            <w14:solidFill>
              <w14:schemeClr w14:val="tx1"/>
            </w14:solidFill>
          </w14:textFill>
        </w:rPr>
        <w:t>截至</w:t>
      </w:r>
      <w:r>
        <w:rPr>
          <w:rFonts w:hint="eastAsia" w:ascii="宋体" w:hAnsi="宋体" w:eastAsia="宋体" w:cs="宋体"/>
          <w:color w:val="000000" w:themeColor="text1"/>
          <w:sz w:val="22"/>
          <w:szCs w:val="22"/>
          <w:highlight w:val="none"/>
          <w:lang w:val="en-US" w:eastAsia="zh-CN"/>
          <w14:textFill>
            <w14:solidFill>
              <w14:schemeClr w14:val="tx1"/>
            </w14:solidFill>
          </w14:textFill>
        </w:rPr>
        <w:t>10</w:t>
      </w:r>
      <w:r>
        <w:rPr>
          <w:rFonts w:hint="eastAsia" w:ascii="宋体" w:hAnsi="宋体" w:eastAsia="宋体" w:cs="宋体"/>
          <w:color w:val="000000" w:themeColor="text1"/>
          <w:sz w:val="22"/>
          <w:szCs w:val="22"/>
          <w:highlight w:val="none"/>
          <w:lang w:val="zh-CN"/>
          <w14:textFill>
            <w14:solidFill>
              <w14:schemeClr w14:val="tx1"/>
            </w14:solidFill>
          </w14:textFill>
        </w:rPr>
        <w:t>月，生育保险参保人数4</w:t>
      </w:r>
      <w:r>
        <w:rPr>
          <w:rFonts w:hint="eastAsia" w:ascii="宋体" w:hAnsi="宋体" w:eastAsia="宋体" w:cs="宋体"/>
          <w:color w:val="000000" w:themeColor="text1"/>
          <w:sz w:val="22"/>
          <w:szCs w:val="22"/>
          <w:highlight w:val="none"/>
          <w:lang w:val="en-US" w:eastAsia="zh-CN"/>
          <w14:textFill>
            <w14:solidFill>
              <w14:schemeClr w14:val="tx1"/>
            </w14:solidFill>
          </w14:textFill>
        </w:rPr>
        <w:t>615</w:t>
      </w:r>
      <w:r>
        <w:rPr>
          <w:rFonts w:hint="eastAsia" w:ascii="宋体" w:hAnsi="宋体" w:eastAsia="宋体" w:cs="宋体"/>
          <w:color w:val="000000" w:themeColor="text1"/>
          <w:sz w:val="22"/>
          <w:szCs w:val="22"/>
          <w:highlight w:val="none"/>
          <w:lang w:val="zh-CN"/>
          <w14:textFill>
            <w14:solidFill>
              <w14:schemeClr w14:val="tx1"/>
            </w14:solidFill>
          </w14:textFill>
        </w:rPr>
        <w:t>人，完成全年目标任务10</w:t>
      </w:r>
      <w:r>
        <w:rPr>
          <w:rFonts w:hint="eastAsia" w:ascii="宋体" w:hAnsi="宋体" w:eastAsia="宋体" w:cs="宋体"/>
          <w:color w:val="000000" w:themeColor="text1"/>
          <w:sz w:val="22"/>
          <w:szCs w:val="22"/>
          <w:highlight w:val="none"/>
          <w:lang w:val="en-US" w:eastAsia="zh-CN"/>
          <w14:textFill>
            <w14:solidFill>
              <w14:schemeClr w14:val="tx1"/>
            </w14:solidFill>
          </w14:textFill>
        </w:rPr>
        <w:t>2.6</w:t>
      </w:r>
      <w:r>
        <w:rPr>
          <w:rFonts w:hint="eastAsia" w:ascii="宋体" w:hAnsi="宋体" w:eastAsia="宋体" w:cs="宋体"/>
          <w:color w:val="000000" w:themeColor="text1"/>
          <w:sz w:val="22"/>
          <w:szCs w:val="22"/>
          <w:highlight w:val="none"/>
          <w:lang w:val="zh-CN"/>
          <w14:textFill>
            <w14:solidFill>
              <w14:schemeClr w14:val="tx1"/>
            </w14:solidFill>
          </w14:textFill>
        </w:rPr>
        <w:t>%；基金征缴总额1</w:t>
      </w:r>
      <w:r>
        <w:rPr>
          <w:rFonts w:hint="eastAsia" w:ascii="宋体" w:hAnsi="宋体" w:eastAsia="宋体" w:cs="宋体"/>
          <w:color w:val="000000" w:themeColor="text1"/>
          <w:sz w:val="22"/>
          <w:szCs w:val="22"/>
          <w:highlight w:val="none"/>
          <w:lang w:val="en-US" w:eastAsia="zh-CN"/>
          <w14:textFill>
            <w14:solidFill>
              <w14:schemeClr w14:val="tx1"/>
            </w14:solidFill>
          </w14:textFill>
        </w:rPr>
        <w:t>13</w:t>
      </w:r>
      <w:r>
        <w:rPr>
          <w:rFonts w:hint="eastAsia" w:ascii="宋体" w:hAnsi="宋体" w:eastAsia="宋体" w:cs="宋体"/>
          <w:color w:val="000000" w:themeColor="text1"/>
          <w:sz w:val="22"/>
          <w:szCs w:val="22"/>
          <w:highlight w:val="none"/>
          <w:lang w:val="zh-CN"/>
          <w14:textFill>
            <w14:solidFill>
              <w14:schemeClr w14:val="tx1"/>
            </w14:solidFill>
          </w14:textFill>
        </w:rPr>
        <w:t>万元，完成全年目标任务1</w:t>
      </w:r>
      <w:r>
        <w:rPr>
          <w:rFonts w:hint="eastAsia" w:ascii="宋体" w:hAnsi="宋体" w:eastAsia="宋体" w:cs="宋体"/>
          <w:color w:val="000000" w:themeColor="text1"/>
          <w:sz w:val="22"/>
          <w:szCs w:val="22"/>
          <w:highlight w:val="none"/>
          <w:lang w:val="en-US" w:eastAsia="zh-CN"/>
          <w14:textFill>
            <w14:solidFill>
              <w14:schemeClr w14:val="tx1"/>
            </w14:solidFill>
          </w14:textFill>
        </w:rPr>
        <w:t>25.6</w:t>
      </w:r>
      <w:r>
        <w:rPr>
          <w:rFonts w:hint="eastAsia" w:ascii="宋体" w:hAnsi="宋体" w:eastAsia="宋体" w:cs="宋体"/>
          <w:color w:val="000000" w:themeColor="text1"/>
          <w:sz w:val="22"/>
          <w:szCs w:val="22"/>
          <w:highlight w:val="none"/>
          <w:lang w:val="zh-CN"/>
          <w14:textFill>
            <w14:solidFill>
              <w14:schemeClr w14:val="tx1"/>
            </w14:solidFill>
          </w14:textFill>
        </w:rPr>
        <w:t>%。享受生育保险</w:t>
      </w:r>
      <w:r>
        <w:rPr>
          <w:rFonts w:hint="eastAsia" w:ascii="宋体" w:hAnsi="宋体" w:eastAsia="宋体" w:cs="宋体"/>
          <w:color w:val="000000" w:themeColor="text1"/>
          <w:sz w:val="22"/>
          <w:szCs w:val="22"/>
          <w:highlight w:val="none"/>
          <w:lang w:val="en-US" w:eastAsia="zh-CN"/>
          <w14:textFill>
            <w14:solidFill>
              <w14:schemeClr w14:val="tx1"/>
            </w14:solidFill>
          </w14:textFill>
        </w:rPr>
        <w:t>340</w:t>
      </w:r>
      <w:r>
        <w:rPr>
          <w:rFonts w:hint="eastAsia" w:ascii="宋体" w:hAnsi="宋体" w:eastAsia="宋体" w:cs="宋体"/>
          <w:color w:val="000000" w:themeColor="text1"/>
          <w:sz w:val="22"/>
          <w:szCs w:val="22"/>
          <w:highlight w:val="none"/>
          <w:lang w:val="zh-CN"/>
          <w14:textFill>
            <w14:solidFill>
              <w14:schemeClr w14:val="tx1"/>
            </w14:solidFill>
          </w14:textFill>
        </w:rPr>
        <w:t>人次，合计发放生育待遇1</w:t>
      </w:r>
      <w:r>
        <w:rPr>
          <w:rFonts w:hint="eastAsia" w:ascii="宋体" w:hAnsi="宋体" w:eastAsia="宋体" w:cs="宋体"/>
          <w:color w:val="000000" w:themeColor="text1"/>
          <w:sz w:val="22"/>
          <w:szCs w:val="22"/>
          <w:highlight w:val="none"/>
          <w:lang w:val="en-US" w:eastAsia="zh-CN"/>
          <w14:textFill>
            <w14:solidFill>
              <w14:schemeClr w14:val="tx1"/>
            </w14:solidFill>
          </w14:textFill>
        </w:rPr>
        <w:t>12</w:t>
      </w:r>
      <w:r>
        <w:rPr>
          <w:rFonts w:hint="eastAsia" w:ascii="宋体" w:hAnsi="宋体" w:eastAsia="宋体" w:cs="宋体"/>
          <w:color w:val="000000" w:themeColor="text1"/>
          <w:sz w:val="22"/>
          <w:szCs w:val="22"/>
          <w:highlight w:val="none"/>
          <w:lang w:val="zh-CN"/>
          <w14:textFill>
            <w14:solidFill>
              <w14:schemeClr w14:val="tx1"/>
            </w14:solidFill>
          </w14:textFill>
        </w:rPr>
        <w:t>万元。</w:t>
      </w:r>
    </w:p>
    <w:p>
      <w:pPr>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auto"/>
          <w:kern w:val="2"/>
          <w:sz w:val="22"/>
          <w:szCs w:val="22"/>
          <w:highlight w:val="none"/>
          <w:lang w:val="en-US" w:eastAsia="zh-CN" w:bidi="ar-SA"/>
        </w:rPr>
        <w:t>2.便民举措有温度。</w:t>
      </w:r>
      <w:r>
        <w:rPr>
          <w:rFonts w:hint="eastAsia" w:ascii="宋体" w:hAnsi="宋体" w:eastAsia="宋体" w:cs="宋体"/>
          <w:b/>
          <w:bCs/>
          <w:color w:val="auto"/>
          <w:sz w:val="22"/>
          <w:szCs w:val="22"/>
          <w:highlight w:val="none"/>
          <w:lang w:val="en-US" w:eastAsia="zh-CN"/>
        </w:rPr>
        <w:t>一是提升</w:t>
      </w:r>
      <w:r>
        <w:rPr>
          <w:rFonts w:hint="eastAsia" w:ascii="宋体" w:hAnsi="宋体" w:eastAsia="宋体" w:cs="宋体"/>
          <w:b/>
          <w:bCs/>
          <w:color w:val="auto"/>
          <w:sz w:val="22"/>
          <w:szCs w:val="22"/>
          <w:highlight w:val="none"/>
          <w:lang w:eastAsia="zh-CN"/>
        </w:rPr>
        <w:t>窗口服务水平</w:t>
      </w:r>
      <w:r>
        <w:rPr>
          <w:rFonts w:hint="eastAsia" w:ascii="宋体" w:hAnsi="宋体" w:eastAsia="宋体" w:cs="宋体"/>
          <w:b/>
          <w:bCs/>
          <w:color w:val="auto"/>
          <w:sz w:val="22"/>
          <w:szCs w:val="22"/>
          <w:highlight w:val="none"/>
          <w:lang w:val="en-US" w:eastAsia="zh-CN"/>
        </w:rPr>
        <w:t>。</w:t>
      </w:r>
      <w:r>
        <w:rPr>
          <w:rFonts w:hint="eastAsia" w:ascii="宋体" w:hAnsi="宋体" w:eastAsia="宋体" w:cs="宋体"/>
          <w:color w:val="auto"/>
          <w:sz w:val="22"/>
          <w:szCs w:val="22"/>
          <w:highlight w:val="none"/>
          <w:lang w:val="en-US" w:eastAsia="zh-CN"/>
        </w:rPr>
        <w:t>延长每月窗口办理业务时限；严格实行窗口工作人员轮岗制度，保证服务咨询受理落到实地，责任到人；改善服务大厅环境，窗口配备若干老花镜、签字笔、一次性告知书等便民物件。通过增时、轮岗、便民三大措施提升市民窗口服务的满意度。</w:t>
      </w:r>
      <w:r>
        <w:rPr>
          <w:rFonts w:hint="eastAsia" w:ascii="宋体" w:hAnsi="宋体" w:eastAsia="宋体" w:cs="宋体"/>
          <w:b/>
          <w:bCs/>
          <w:color w:val="auto"/>
          <w:sz w:val="22"/>
          <w:szCs w:val="22"/>
          <w:highlight w:val="none"/>
          <w:lang w:val="en-US" w:eastAsia="zh-CN"/>
        </w:rPr>
        <w:t>二是优化群众办事流程。</w:t>
      </w:r>
      <w:r>
        <w:rPr>
          <w:rFonts w:hint="eastAsia" w:ascii="宋体" w:hAnsi="宋体" w:eastAsia="宋体" w:cs="宋体"/>
          <w:color w:val="auto"/>
          <w:sz w:val="22"/>
          <w:szCs w:val="22"/>
          <w:highlight w:val="none"/>
          <w:lang w:val="en-US" w:eastAsia="zh-CN"/>
        </w:rPr>
        <w:t>调整、整合及承接的行政权力事项共5项，取消的行政权力事项3项，现有行政权力</w:t>
      </w:r>
      <w:bookmarkStart w:id="0" w:name="_GoBack"/>
      <w:bookmarkEnd w:id="0"/>
      <w:r>
        <w:rPr>
          <w:rFonts w:hint="eastAsia" w:ascii="宋体" w:hAnsi="宋体" w:eastAsia="宋体" w:cs="宋体"/>
          <w:color w:val="auto"/>
          <w:sz w:val="22"/>
          <w:szCs w:val="22"/>
          <w:highlight w:val="none"/>
          <w:lang w:val="en-US" w:eastAsia="zh-CN"/>
        </w:rPr>
        <w:t>事项45项，进一步精简了办事环节。</w:t>
      </w:r>
      <w:r>
        <w:rPr>
          <w:rFonts w:hint="eastAsia" w:ascii="宋体" w:hAnsi="宋体" w:eastAsia="宋体" w:cs="宋体"/>
          <w:b/>
          <w:bCs/>
          <w:color w:val="auto"/>
          <w:sz w:val="22"/>
          <w:szCs w:val="22"/>
          <w:highlight w:val="none"/>
          <w:lang w:val="en-US" w:eastAsia="zh-CN"/>
        </w:rPr>
        <w:t>三是创新生存认证模式</w:t>
      </w:r>
      <w:r>
        <w:rPr>
          <w:rFonts w:hint="eastAsia" w:ascii="宋体" w:hAnsi="宋体" w:eastAsia="宋体" w:cs="宋体"/>
          <w:color w:val="auto"/>
          <w:sz w:val="22"/>
          <w:szCs w:val="22"/>
          <w:highlight w:val="none"/>
          <w:lang w:val="en-US" w:eastAsia="zh-CN"/>
        </w:rPr>
        <w:t>。全力推开人脸建模认证，针对行动不便老人主动上门认证，异地人员可以异地联网认证。同时，创新运用“互联网+人社”理念，在我局微信公众号上添加认证模块，推出“一张照片”办理生存认定。</w:t>
      </w:r>
      <w:r>
        <w:rPr>
          <w:rFonts w:hint="eastAsia" w:ascii="宋体" w:hAnsi="宋体" w:eastAsia="宋体" w:cs="宋体"/>
          <w:b/>
          <w:bCs/>
          <w:color w:val="auto"/>
          <w:sz w:val="22"/>
          <w:szCs w:val="22"/>
          <w:highlight w:val="none"/>
          <w:lang w:val="en-US" w:eastAsia="zh-CN"/>
        </w:rPr>
        <w:t>四是便捷社保缴费途径。</w:t>
      </w:r>
      <w:r>
        <w:rPr>
          <w:rFonts w:hint="eastAsia" w:ascii="宋体" w:hAnsi="宋体" w:eastAsia="宋体" w:cs="宋体"/>
          <w:color w:val="auto"/>
          <w:sz w:val="22"/>
          <w:szCs w:val="22"/>
          <w:highlight w:val="none"/>
          <w:lang w:val="en-US" w:eastAsia="zh-CN"/>
        </w:rPr>
        <w:t>今年，养老和医保等经办机构均与金融机构签订代扣代缴协议，开通网上缴费，让参保人员缴费时间由原来的几个小时，缩短到十几分钟。</w:t>
      </w:r>
      <w:r>
        <w:rPr>
          <w:rFonts w:hint="eastAsia" w:ascii="宋体" w:hAnsi="宋体" w:eastAsia="宋体" w:cs="宋体"/>
          <w:b/>
          <w:bCs/>
          <w:color w:val="auto"/>
          <w:sz w:val="22"/>
          <w:szCs w:val="22"/>
          <w:highlight w:val="none"/>
          <w:lang w:val="en-US" w:eastAsia="zh-CN"/>
        </w:rPr>
        <w:t>五是缩短社保制卡时间。</w:t>
      </w:r>
      <w:r>
        <w:rPr>
          <w:rFonts w:hint="eastAsia" w:ascii="宋体" w:hAnsi="宋体" w:eastAsia="宋体" w:cs="宋体"/>
          <w:bCs/>
          <w:color w:val="auto"/>
          <w:sz w:val="22"/>
          <w:szCs w:val="22"/>
          <w:highlight w:val="none"/>
          <w:lang w:val="en-US" w:eastAsia="zh-CN"/>
        </w:rPr>
        <w:t>2018年，针对省厅批量制卡时间较长，我区主动加强与省市衔接，尽量缩短制卡时间，对急需用卡的人群采取自主紧急制卡及补制卡，避免误时、误事的情况发生。目前，</w:t>
      </w:r>
      <w:r>
        <w:rPr>
          <w:rFonts w:hint="eastAsia" w:ascii="宋体" w:hAnsi="宋体" w:eastAsia="宋体" w:cs="宋体"/>
          <w:b w:val="0"/>
          <w:bCs w:val="0"/>
          <w:color w:val="auto"/>
          <w:sz w:val="22"/>
          <w:szCs w:val="22"/>
          <w:highlight w:val="none"/>
        </w:rPr>
        <w:t>发放省级社会保障卡</w:t>
      </w:r>
      <w:r>
        <w:rPr>
          <w:rFonts w:hint="eastAsia" w:ascii="宋体" w:hAnsi="宋体" w:eastAsia="宋体" w:cs="宋体"/>
          <w:b w:val="0"/>
          <w:bCs w:val="0"/>
          <w:color w:val="auto"/>
          <w:sz w:val="22"/>
          <w:szCs w:val="22"/>
          <w:highlight w:val="none"/>
          <w:lang w:val="en-US" w:eastAsia="zh-CN"/>
        </w:rPr>
        <w:t>5745</w:t>
      </w:r>
      <w:r>
        <w:rPr>
          <w:rFonts w:hint="eastAsia" w:ascii="宋体" w:hAnsi="宋体" w:eastAsia="宋体" w:cs="宋体"/>
          <w:b w:val="0"/>
          <w:bCs w:val="0"/>
          <w:color w:val="auto"/>
          <w:sz w:val="22"/>
          <w:szCs w:val="22"/>
          <w:highlight w:val="none"/>
        </w:rPr>
        <w:t>张，新增制卡</w:t>
      </w:r>
      <w:r>
        <w:rPr>
          <w:rFonts w:hint="eastAsia" w:ascii="宋体" w:hAnsi="宋体" w:eastAsia="宋体" w:cs="宋体"/>
          <w:b w:val="0"/>
          <w:bCs w:val="0"/>
          <w:color w:val="auto"/>
          <w:sz w:val="22"/>
          <w:szCs w:val="22"/>
          <w:highlight w:val="none"/>
          <w:lang w:val="en-US" w:eastAsia="zh-CN"/>
        </w:rPr>
        <w:t>1038</w:t>
      </w:r>
      <w:r>
        <w:rPr>
          <w:rFonts w:hint="eastAsia" w:ascii="宋体" w:hAnsi="宋体" w:eastAsia="宋体" w:cs="宋体"/>
          <w:b w:val="0"/>
          <w:bCs w:val="0"/>
          <w:color w:val="auto"/>
          <w:sz w:val="22"/>
          <w:szCs w:val="22"/>
          <w:highlight w:val="none"/>
        </w:rPr>
        <w:t>张，补制卡</w:t>
      </w:r>
      <w:r>
        <w:rPr>
          <w:rFonts w:hint="eastAsia" w:ascii="宋体" w:hAnsi="宋体" w:eastAsia="宋体" w:cs="宋体"/>
          <w:b w:val="0"/>
          <w:bCs w:val="0"/>
          <w:color w:val="auto"/>
          <w:sz w:val="22"/>
          <w:szCs w:val="22"/>
          <w:highlight w:val="none"/>
          <w:lang w:val="en-US" w:eastAsia="zh-CN"/>
        </w:rPr>
        <w:t>172</w:t>
      </w:r>
      <w:r>
        <w:rPr>
          <w:rFonts w:hint="eastAsia" w:ascii="宋体" w:hAnsi="宋体" w:eastAsia="宋体" w:cs="宋体"/>
          <w:b w:val="0"/>
          <w:bCs w:val="0"/>
          <w:color w:val="auto"/>
          <w:sz w:val="22"/>
          <w:szCs w:val="22"/>
          <w:highlight w:val="none"/>
        </w:rPr>
        <w:t>张。</w:t>
      </w:r>
      <w:r>
        <w:rPr>
          <w:rFonts w:hint="eastAsia" w:ascii="宋体" w:hAnsi="宋体" w:eastAsia="宋体" w:cs="宋体"/>
          <w:b/>
          <w:bCs/>
          <w:color w:val="auto"/>
          <w:sz w:val="22"/>
          <w:szCs w:val="22"/>
          <w:highlight w:val="none"/>
          <w:lang w:eastAsia="zh-CN"/>
        </w:rPr>
        <w:t>六是促成</w:t>
      </w:r>
      <w:r>
        <w:rPr>
          <w:rFonts w:hint="eastAsia" w:ascii="宋体" w:hAnsi="宋体" w:eastAsia="宋体" w:cs="宋体"/>
          <w:b/>
          <w:bCs/>
          <w:color w:val="auto"/>
          <w:sz w:val="22"/>
          <w:szCs w:val="22"/>
          <w:highlight w:val="none"/>
          <w:lang w:val="en-US" w:eastAsia="zh-CN"/>
        </w:rPr>
        <w:t>“一站式服务”落地。</w:t>
      </w:r>
      <w:r>
        <w:rPr>
          <w:rFonts w:hint="eastAsia" w:ascii="宋体" w:hAnsi="宋体" w:eastAsia="宋体" w:cs="宋体"/>
          <w:b w:val="0"/>
          <w:bCs w:val="0"/>
          <w:color w:val="auto"/>
          <w:sz w:val="22"/>
          <w:szCs w:val="22"/>
          <w:highlight w:val="none"/>
          <w:lang w:val="en-US" w:eastAsia="zh-CN"/>
        </w:rPr>
        <w:t>拟筹建我区人力资源和社会保障智能服务综合平台，整合全区社会保障资源及融合金融相关服务，建设以平台信息服务管理为主体，延伸社区、街道及相关合作机构综合信息智能化服务体。</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 xml:space="preserve">目前正在和建设银行就建设协议内容进行磋商。 </w:t>
      </w:r>
    </w:p>
    <w:p>
      <w:pPr>
        <w:pStyle w:val="16"/>
        <w:keepNext w:val="0"/>
        <w:keepLines w:val="0"/>
        <w:pageBreakBefore w:val="0"/>
        <w:widowControl w:val="0"/>
        <w:numPr>
          <w:ilvl w:val="0"/>
          <w:numId w:val="0"/>
        </w:numPr>
        <w:tabs>
          <w:tab w:val="left" w:pos="1285"/>
        </w:tabs>
        <w:kinsoku/>
        <w:wordWrap/>
        <w:overflowPunct/>
        <w:topLinePunct w:val="0"/>
        <w:autoSpaceDE w:val="0"/>
        <w:autoSpaceDN w:val="0"/>
        <w:bidi w:val="0"/>
        <w:adjustRightInd w:val="0"/>
        <w:snapToGrid/>
        <w:spacing w:line="480" w:lineRule="auto"/>
        <w:ind w:right="0" w:rightChars="0" w:firstLine="442" w:firstLineChars="200"/>
        <w:textAlignment w:val="auto"/>
        <w:outlineLvl w:val="9"/>
        <w:rPr>
          <w:rFonts w:hint="eastAsia" w:ascii="宋体" w:hAnsi="宋体" w:eastAsia="宋体" w:cs="宋体"/>
          <w:color w:val="000000" w:themeColor="text1"/>
          <w:sz w:val="22"/>
          <w:szCs w:val="22"/>
          <w:highlight w:val="none"/>
          <w:lang w:val="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3.政策落实有速度。一是稳步提高养老金发放标准。</w:t>
      </w:r>
      <w:r>
        <w:rPr>
          <w:rFonts w:hint="eastAsia" w:ascii="宋体" w:hAnsi="宋体" w:eastAsia="宋体" w:cs="宋体"/>
          <w:color w:val="000000" w:themeColor="text1"/>
          <w:sz w:val="22"/>
          <w:szCs w:val="22"/>
          <w:highlight w:val="none"/>
          <w:lang w:val="en-US" w:eastAsia="zh-CN"/>
          <w14:textFill>
            <w14:solidFill>
              <w14:schemeClr w14:val="tx1"/>
            </w14:solidFill>
          </w14:textFill>
        </w:rPr>
        <w:t>8月，省市下发调整养老金标准的相关文件，当月，调整涉及全区城镇职工退休人员11280人，全区机关事业单位退休人员1640人，补发1-7月差额待遇。</w:t>
      </w: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二是</w:t>
      </w:r>
      <w:r>
        <w:rPr>
          <w:rFonts w:hint="eastAsia" w:ascii="宋体" w:hAnsi="宋体" w:eastAsia="宋体" w:cs="宋体"/>
          <w:b/>
          <w:bCs/>
          <w:color w:val="000000" w:themeColor="text1"/>
          <w:sz w:val="22"/>
          <w:szCs w:val="22"/>
          <w:highlight w:val="none"/>
          <w:lang w:val="zh-CN" w:eastAsia="zh-CN"/>
          <w14:textFill>
            <w14:solidFill>
              <w14:schemeClr w14:val="tx1"/>
            </w14:solidFill>
          </w14:textFill>
        </w:rPr>
        <w:t>扎实推行职业年金工作。</w:t>
      </w:r>
      <w:r>
        <w:rPr>
          <w:rFonts w:hint="eastAsia" w:ascii="宋体" w:hAnsi="宋体" w:eastAsia="宋体" w:cs="宋体"/>
          <w:color w:val="000000" w:themeColor="text1"/>
          <w:sz w:val="22"/>
          <w:szCs w:val="22"/>
          <w:highlight w:val="none"/>
          <w:lang w:val="zh-CN"/>
          <w14:textFill>
            <w14:solidFill>
              <w14:schemeClr w14:val="tx1"/>
            </w14:solidFill>
          </w14:textFill>
        </w:rPr>
        <w:t>为做好全区机关事业单位养老保险职业年金启动工作，专门抽调业务骨干成立职业年金工作推进小组，积极探索研究档案、财务、金融机构、社保卡、转移接续、查询等方面的对接需求。</w:t>
      </w:r>
      <w:r>
        <w:rPr>
          <w:rFonts w:hint="eastAsia" w:ascii="宋体" w:hAnsi="宋体" w:eastAsia="宋体" w:cs="宋体"/>
          <w:color w:val="000000" w:themeColor="text1"/>
          <w:sz w:val="22"/>
          <w:szCs w:val="22"/>
          <w:highlight w:val="none"/>
          <w:lang w:val="zh-CN" w:eastAsia="zh-CN"/>
          <w14:textFill>
            <w14:solidFill>
              <w14:schemeClr w14:val="tx1"/>
            </w14:solidFill>
          </w14:textFill>
        </w:rPr>
        <w:t>9月，通过公开招标</w:t>
      </w:r>
      <w:r>
        <w:rPr>
          <w:rFonts w:hint="eastAsia" w:ascii="宋体" w:hAnsi="宋体" w:eastAsia="宋体" w:cs="宋体"/>
          <w:color w:val="000000" w:themeColor="text1"/>
          <w:sz w:val="22"/>
          <w:szCs w:val="22"/>
          <w:highlight w:val="none"/>
          <w:lang w:val="zh-CN"/>
          <w14:textFill>
            <w14:solidFill>
              <w14:schemeClr w14:val="tx1"/>
            </w14:solidFill>
          </w14:textFill>
        </w:rPr>
        <w:t>签订了职业年金归集银行账户托管协议。</w:t>
      </w:r>
      <w:r>
        <w:rPr>
          <w:rFonts w:hint="eastAsia" w:ascii="宋体" w:hAnsi="宋体" w:eastAsia="宋体" w:cs="宋体"/>
          <w:b/>
          <w:bCs/>
          <w:color w:val="000000" w:themeColor="text1"/>
          <w:sz w:val="22"/>
          <w:szCs w:val="22"/>
          <w:highlight w:val="none"/>
          <w:lang w:val="zh-CN"/>
          <w14:textFill>
            <w14:solidFill>
              <w14:schemeClr w14:val="tx1"/>
            </w14:solidFill>
          </w14:textFill>
        </w:rPr>
        <w:t>三是有序开展</w:t>
      </w: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全区机关事业单位社会保险缴费基数调整工作。</w:t>
      </w:r>
      <w:r>
        <w:rPr>
          <w:rFonts w:hint="eastAsia" w:ascii="宋体" w:hAnsi="宋体" w:eastAsia="宋体" w:cs="宋体"/>
          <w:color w:val="000000" w:themeColor="text1"/>
          <w:sz w:val="22"/>
          <w:szCs w:val="22"/>
          <w:highlight w:val="none"/>
          <w:lang w:val="en-US" w:eastAsia="zh-CN"/>
          <w14:textFill>
            <w14:solidFill>
              <w14:schemeClr w14:val="tx1"/>
            </w14:solidFill>
          </w14:textFill>
        </w:rPr>
        <w:t>组织全区196家机关事业单位分管领导及社保经办人员开展社会保险宣传及培训，为提升我区机关事业单位工作人员社会保险待遇打下基础。目前正在将各单位报来的缴费数据录入信息系统，预计在12月份向各单位征收补缴款项。</w:t>
      </w: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四</w:t>
      </w:r>
      <w:r>
        <w:rPr>
          <w:rFonts w:hint="eastAsia" w:ascii="宋体" w:hAnsi="宋体" w:eastAsia="宋体" w:cs="宋体"/>
          <w:b/>
          <w:bCs/>
          <w:color w:val="000000" w:themeColor="text1"/>
          <w:sz w:val="22"/>
          <w:szCs w:val="22"/>
          <w:highlight w:val="none"/>
          <w:lang w:val="zh-CN" w:eastAsia="zh-CN"/>
          <w14:textFill>
            <w14:solidFill>
              <w14:schemeClr w14:val="tx1"/>
            </w14:solidFill>
          </w14:textFill>
        </w:rPr>
        <w:t>是平稳推动社会保险费征收改革。</w:t>
      </w:r>
      <w:r>
        <w:rPr>
          <w:rFonts w:hint="eastAsia" w:ascii="宋体" w:hAnsi="宋体" w:eastAsia="宋体" w:cs="宋体"/>
          <w:color w:val="000000" w:themeColor="text1"/>
          <w:sz w:val="22"/>
          <w:szCs w:val="22"/>
          <w:highlight w:val="none"/>
          <w:lang w:val="zh-CN" w:eastAsia="zh-CN"/>
          <w14:textFill>
            <w14:solidFill>
              <w14:schemeClr w14:val="tx1"/>
            </w14:solidFill>
          </w14:textFill>
        </w:rPr>
        <w:t>根据中央、省、市、区关于全面落实党和国家机构改革部署要求，制定了《青云谱区人社局关于社会保险费征管职责划转交接工作实施方案》，成立了工作推进领导小组，并联合区财政局、税务局、银行等部门召开调度会，完善工作机制，细化工作方案，准确把握改革时间节点，确保此项工作平稳交接</w:t>
      </w:r>
      <w:r>
        <w:rPr>
          <w:rFonts w:hint="eastAsia" w:ascii="宋体" w:hAnsi="宋体" w:eastAsia="宋体" w:cs="宋体"/>
          <w:color w:val="000000" w:themeColor="text1"/>
          <w:sz w:val="22"/>
          <w:szCs w:val="22"/>
          <w:highlight w:val="none"/>
          <w:lang w:val="en-US" w:eastAsia="zh-CN"/>
          <w14:textFill>
            <w14:solidFill>
              <w14:schemeClr w14:val="tx1"/>
            </w14:solidFill>
          </w14:textFill>
        </w:rPr>
        <w:t>。</w:t>
      </w:r>
    </w:p>
    <w:p>
      <w:pPr>
        <w:keepNext w:val="0"/>
        <w:keepLines w:val="0"/>
        <w:pageBreakBefore w:val="0"/>
        <w:kinsoku/>
        <w:wordWrap/>
        <w:overflowPunct/>
        <w:topLinePunct w:val="0"/>
        <w:bidi w:val="0"/>
        <w:spacing w:line="480" w:lineRule="auto"/>
        <w:ind w:right="0" w:rightChars="0" w:firstLine="640"/>
        <w:textAlignment w:val="auto"/>
        <w:outlineLvl w:val="9"/>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en-US" w:eastAsia="zh-CN"/>
        </w:rPr>
        <w:t>4</w:t>
      </w:r>
      <w:r>
        <w:rPr>
          <w:rFonts w:hint="eastAsia" w:ascii="宋体" w:hAnsi="宋体" w:eastAsia="宋体" w:cs="宋体"/>
          <w:b/>
          <w:bCs/>
          <w:color w:val="auto"/>
          <w:sz w:val="22"/>
          <w:szCs w:val="22"/>
          <w:highlight w:val="none"/>
        </w:rPr>
        <w:t>.基金监管</w:t>
      </w:r>
      <w:r>
        <w:rPr>
          <w:rFonts w:hint="eastAsia" w:ascii="宋体" w:hAnsi="宋体" w:eastAsia="宋体" w:cs="宋体"/>
          <w:b/>
          <w:bCs/>
          <w:color w:val="auto"/>
          <w:sz w:val="22"/>
          <w:szCs w:val="22"/>
          <w:highlight w:val="none"/>
          <w:lang w:eastAsia="zh-CN"/>
        </w:rPr>
        <w:t>有力度</w:t>
      </w:r>
      <w:r>
        <w:rPr>
          <w:rFonts w:hint="eastAsia"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lang w:eastAsia="zh-CN"/>
        </w:rPr>
        <w:t>一方面，做到</w:t>
      </w:r>
      <w:r>
        <w:rPr>
          <w:rFonts w:hint="eastAsia" w:ascii="宋体" w:hAnsi="宋体" w:eastAsia="宋体" w:cs="宋体"/>
          <w:b/>
          <w:bCs/>
          <w:color w:val="auto"/>
          <w:sz w:val="22"/>
          <w:szCs w:val="22"/>
          <w:highlight w:val="none"/>
        </w:rPr>
        <w:t>监管机制</w:t>
      </w:r>
      <w:r>
        <w:rPr>
          <w:rFonts w:hint="eastAsia" w:ascii="宋体" w:hAnsi="宋体" w:eastAsia="宋体" w:cs="宋体"/>
          <w:b/>
          <w:bCs/>
          <w:color w:val="auto"/>
          <w:sz w:val="22"/>
          <w:szCs w:val="22"/>
          <w:highlight w:val="none"/>
          <w:lang w:eastAsia="zh-CN"/>
        </w:rPr>
        <w:t>“立得住”</w:t>
      </w:r>
      <w:r>
        <w:rPr>
          <w:rFonts w:hint="eastAsia" w:ascii="宋体" w:hAnsi="宋体" w:eastAsia="宋体" w:cs="宋体"/>
          <w:b/>
          <w:bCs/>
          <w:color w:val="auto"/>
          <w:sz w:val="22"/>
          <w:szCs w:val="22"/>
          <w:highlight w:val="none"/>
        </w:rPr>
        <w:t>。</w:t>
      </w:r>
      <w:r>
        <w:rPr>
          <w:rFonts w:hint="eastAsia" w:ascii="宋体" w:hAnsi="宋体" w:eastAsia="宋体" w:cs="宋体"/>
          <w:color w:val="auto"/>
          <w:sz w:val="22"/>
          <w:szCs w:val="22"/>
          <w:highlight w:val="none"/>
        </w:rPr>
        <w:t>成立了青云谱区社会保险监督委员会，制定了《青云谱区社会保险监督委员会章程》，同时，出台了《青云谱区社会保险经办机构会计、出纳人员管理制度》等一系列基金监管规章制度。进一步规范各项社保基金的到账、调配等环节，完善“收支两条线”管理，继续推进和完善与银行的对账制度，确保基金运行安全</w:t>
      </w:r>
      <w:r>
        <w:rPr>
          <w:rFonts w:hint="eastAsia" w:ascii="宋体" w:hAnsi="宋体" w:eastAsia="宋体" w:cs="宋体"/>
          <w:color w:val="auto"/>
          <w:sz w:val="22"/>
          <w:szCs w:val="22"/>
          <w:highlight w:val="none"/>
          <w:lang w:eastAsia="zh-CN"/>
        </w:rPr>
        <w:t>。</w:t>
      </w:r>
      <w:r>
        <w:rPr>
          <w:rFonts w:hint="eastAsia" w:ascii="宋体" w:hAnsi="宋体" w:eastAsia="宋体" w:cs="宋体"/>
          <w:b/>
          <w:bCs/>
          <w:color w:val="auto"/>
          <w:sz w:val="22"/>
          <w:szCs w:val="22"/>
          <w:highlight w:val="none"/>
          <w:lang w:eastAsia="zh-CN"/>
        </w:rPr>
        <w:t>另一方面，做到稽核方式“管得了”</w:t>
      </w:r>
      <w:r>
        <w:rPr>
          <w:rFonts w:hint="eastAsia" w:ascii="宋体" w:hAnsi="宋体" w:eastAsia="宋体" w:cs="宋体"/>
          <w:b/>
          <w:bCs/>
          <w:color w:val="auto"/>
          <w:sz w:val="22"/>
          <w:szCs w:val="22"/>
          <w:highlight w:val="none"/>
        </w:rPr>
        <w:t>。</w:t>
      </w:r>
      <w:r>
        <w:rPr>
          <w:rFonts w:hint="eastAsia" w:ascii="宋体" w:hAnsi="宋体" w:eastAsia="宋体" w:cs="宋体"/>
          <w:color w:val="auto"/>
          <w:sz w:val="22"/>
          <w:szCs w:val="22"/>
          <w:highlight w:val="none"/>
        </w:rPr>
        <w:t>印发了《青云谱区社会保险稽核管理办法》，形成局分管领导牵头，多单位联合参与的动态稽核小组，从制度上规范了稽核程序。今年，针对辖区两定机构开展综合稽核5次，对发现的挂床、过度医疗、区别刷卡等现象，责令限期整改，有效保障了社会保险基金安全，提升医疗机构服务质量。</w:t>
      </w:r>
    </w:p>
    <w:p>
      <w:pPr>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rPr>
        <w:t>（三）</w:t>
      </w:r>
      <w:r>
        <w:rPr>
          <w:rFonts w:hint="eastAsia" w:ascii="宋体" w:hAnsi="宋体" w:eastAsia="宋体" w:cs="宋体"/>
          <w:b/>
          <w:color w:val="auto"/>
          <w:sz w:val="22"/>
          <w:szCs w:val="22"/>
          <w:highlight w:val="none"/>
          <w:lang w:eastAsia="zh-CN"/>
        </w:rPr>
        <w:t>构建</w:t>
      </w:r>
      <w:r>
        <w:rPr>
          <w:rFonts w:hint="eastAsia" w:ascii="宋体" w:hAnsi="宋体" w:eastAsia="宋体" w:cs="宋体"/>
          <w:b/>
          <w:color w:val="auto"/>
          <w:sz w:val="22"/>
          <w:szCs w:val="22"/>
          <w:highlight w:val="none"/>
        </w:rPr>
        <w:t>和谐</w:t>
      </w:r>
      <w:r>
        <w:rPr>
          <w:rFonts w:hint="eastAsia" w:ascii="宋体" w:hAnsi="宋体" w:eastAsia="宋体" w:cs="宋体"/>
          <w:b/>
          <w:color w:val="auto"/>
          <w:sz w:val="22"/>
          <w:szCs w:val="22"/>
          <w:highlight w:val="none"/>
          <w:lang w:eastAsia="zh-CN"/>
        </w:rPr>
        <w:t>劳动关系</w:t>
      </w:r>
    </w:p>
    <w:p>
      <w:pPr>
        <w:keepNext w:val="0"/>
        <w:keepLines w:val="0"/>
        <w:pageBreakBefore w:val="0"/>
        <w:widowControl/>
        <w:kinsoku/>
        <w:wordWrap/>
        <w:overflowPunct/>
        <w:topLinePunct w:val="0"/>
        <w:autoSpaceDE/>
        <w:autoSpaceDN/>
        <w:bidi w:val="0"/>
        <w:adjustRightInd/>
        <w:snapToGrid/>
        <w:spacing w:line="480" w:lineRule="auto"/>
        <w:ind w:firstLine="440" w:firstLineChars="200"/>
        <w:jc w:val="both"/>
        <w:textAlignment w:val="auto"/>
        <w:outlineLvl w:val="9"/>
        <w:rPr>
          <w:rFonts w:hint="eastAsia" w:ascii="宋体" w:hAnsi="宋体" w:eastAsia="宋体" w:cs="宋体"/>
          <w:b/>
          <w:bCs w:val="0"/>
          <w:color w:val="000000" w:themeColor="text1"/>
          <w:sz w:val="22"/>
          <w:szCs w:val="22"/>
          <w:highlight w:val="none"/>
          <w:u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劳动关系是否和谐，事关</w:t>
      </w:r>
      <w:r>
        <w:rPr>
          <w:rFonts w:hint="eastAsia" w:ascii="宋体" w:hAnsi="宋体" w:eastAsia="宋体" w:cs="宋体"/>
          <w:color w:val="000000" w:themeColor="text1"/>
          <w:sz w:val="22"/>
          <w:szCs w:val="22"/>
          <w:highlight w:val="none"/>
          <w:lang w:eastAsia="zh-CN"/>
          <w14:textFill>
            <w14:solidFill>
              <w14:schemeClr w14:val="tx1"/>
            </w14:solidFill>
          </w14:textFill>
        </w:rPr>
        <w:t>劳动者</w:t>
      </w:r>
      <w:r>
        <w:rPr>
          <w:rFonts w:hint="eastAsia" w:ascii="宋体" w:hAnsi="宋体" w:eastAsia="宋体" w:cs="宋体"/>
          <w:color w:val="000000" w:themeColor="text1"/>
          <w:sz w:val="22"/>
          <w:szCs w:val="22"/>
          <w:highlight w:val="none"/>
          <w14:textFill>
            <w14:solidFill>
              <w14:schemeClr w14:val="tx1"/>
            </w14:solidFill>
          </w14:textFill>
        </w:rPr>
        <w:t>和企业的切身利益，事关经济发展与社会和谐。通过不断加强劳动法制宣传力度、畅通投</w:t>
      </w:r>
      <w:r>
        <w:rPr>
          <w:rFonts w:hint="eastAsia" w:ascii="宋体" w:hAnsi="宋体" w:eastAsia="宋体" w:cs="宋体"/>
          <w:color w:val="auto"/>
          <w:sz w:val="22"/>
          <w:szCs w:val="22"/>
          <w:highlight w:val="none"/>
        </w:rPr>
        <w:t>诉举报渠道、加强执法检查力度，统筹维护劳</w:t>
      </w:r>
      <w:r>
        <w:rPr>
          <w:rFonts w:hint="eastAsia" w:ascii="宋体" w:hAnsi="宋体" w:eastAsia="宋体" w:cs="宋体"/>
          <w:color w:val="000000" w:themeColor="text1"/>
          <w:sz w:val="22"/>
          <w:szCs w:val="22"/>
          <w:highlight w:val="none"/>
          <w14:textFill>
            <w14:solidFill>
              <w14:schemeClr w14:val="tx1"/>
            </w14:solidFill>
          </w14:textFill>
        </w:rPr>
        <w:t>动者权益和企业发展，努力构建规范有序、公正合理、互利共赢、和谐稳定的劳动关系。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42" w:firstLineChars="200"/>
        <w:jc w:val="both"/>
        <w:textAlignment w:val="auto"/>
        <w:outlineLvl w:val="9"/>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一是念好政策宣传“紧箍咒”。</w:t>
      </w:r>
      <w:r>
        <w:rPr>
          <w:rFonts w:hint="eastAsia" w:ascii="宋体" w:hAnsi="宋体" w:eastAsia="宋体" w:cs="宋体"/>
          <w:color w:val="auto"/>
          <w:sz w:val="22"/>
          <w:szCs w:val="22"/>
          <w:highlight w:val="none"/>
          <w:lang w:val="en-US" w:eastAsia="zh-CN"/>
        </w:rPr>
        <w:t>以就业招聘为依托，开展人社政策宣讲。在“才聚青云”系列招聘会上，选派人社业务骨干，发放政策宣传折页，现场进行政策讲解，提高劳动者维权、企业守法意识。7月，在辖区内万象华庭建筑工程项目部开展送法进工地的现场宣传活动，有针对性地普及农民工维权法律法规。</w:t>
      </w:r>
    </w:p>
    <w:p>
      <w:pPr>
        <w:pStyle w:val="2"/>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sz w:val="22"/>
          <w:szCs w:val="22"/>
          <w:highlight w:val="none"/>
          <w:lang w:eastAsia="zh-CN"/>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二是用好专项检查“金箍棒”。一是</w:t>
      </w:r>
      <w:r>
        <w:rPr>
          <w:rFonts w:hint="eastAsia" w:ascii="宋体" w:hAnsi="宋体" w:eastAsia="宋体" w:cs="宋体"/>
          <w:color w:val="000000" w:themeColor="text1"/>
          <w:sz w:val="22"/>
          <w:szCs w:val="22"/>
          <w:highlight w:val="none"/>
          <w:lang w:val="en-US" w:eastAsia="zh-CN"/>
          <w14:textFill>
            <w14:solidFill>
              <w14:schemeClr w14:val="tx1"/>
            </w14:solidFill>
          </w14:textFill>
        </w:rPr>
        <w:t>开展劳动用工日常巡视检查。共审查用人单位78家，涉及劳动者1156人，其中农民工670人，劳务派遣单位1家。责令48家用人单位在劳动合同、社会保险缴纳等方面改正，督促补签劳动合同456人次，补缴社会保险60余万元，对</w:t>
      </w:r>
      <w:r>
        <w:rPr>
          <w:rFonts w:hint="eastAsia" w:ascii="宋体" w:hAnsi="宋体" w:eastAsia="宋体" w:cs="宋体"/>
          <w:color w:val="000000" w:themeColor="text1"/>
          <w:sz w:val="22"/>
          <w:szCs w:val="22"/>
          <w:highlight w:val="none"/>
          <w:lang w:eastAsia="zh-CN"/>
          <w14:textFill>
            <w14:solidFill>
              <w14:schemeClr w14:val="tx1"/>
            </w14:solidFill>
          </w14:textFill>
        </w:rPr>
        <w:t>企业负责人进行了思想教育，规范了我区企业用工行为。</w:t>
      </w: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二是</w:t>
      </w:r>
      <w:r>
        <w:rPr>
          <w:rFonts w:hint="eastAsia" w:ascii="宋体" w:hAnsi="宋体" w:eastAsia="宋体" w:cs="宋体"/>
          <w:color w:val="000000" w:themeColor="text1"/>
          <w:sz w:val="22"/>
          <w:szCs w:val="22"/>
          <w:highlight w:val="none"/>
          <w:lang w:val="en-US" w:eastAsia="zh-CN"/>
          <w14:textFill>
            <w14:solidFill>
              <w14:schemeClr w14:val="tx1"/>
            </w14:solidFill>
          </w14:textFill>
        </w:rPr>
        <w:t>开展人力资源市场秩序整治工作。从源头上规范劳动用工招工行为，维护劳动者的合法权益。检查了简政放权后成立的5家人力资源中介派遣机构。目前，我区未发现超范围经营情形。</w:t>
      </w: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三是</w:t>
      </w:r>
      <w:r>
        <w:rPr>
          <w:rFonts w:hint="eastAsia" w:ascii="宋体" w:hAnsi="宋体" w:eastAsia="宋体" w:cs="宋体"/>
          <w:color w:val="000000" w:themeColor="text1"/>
          <w:sz w:val="22"/>
          <w:szCs w:val="22"/>
          <w:highlight w:val="none"/>
          <w:lang w:val="en-US" w:eastAsia="zh-CN"/>
          <w14:textFill>
            <w14:solidFill>
              <w14:schemeClr w14:val="tx1"/>
            </w14:solidFill>
          </w14:textFill>
        </w:rPr>
        <w:t>加大农民工工资清欠支付力度。组织开展农民工工资支付情况专项检查，整合力量，联合公安、</w:t>
      </w:r>
      <w:r>
        <w:rPr>
          <w:rFonts w:hint="eastAsia" w:ascii="宋体" w:hAnsi="宋体" w:eastAsia="宋体" w:cs="宋体"/>
          <w:color w:val="000000" w:themeColor="text1"/>
          <w:sz w:val="22"/>
          <w:szCs w:val="22"/>
          <w:highlight w:val="none"/>
          <w14:textFill>
            <w14:solidFill>
              <w14:schemeClr w14:val="tx1"/>
            </w14:solidFill>
          </w14:textFill>
        </w:rPr>
        <w:t>城建、房管等部门重点对建筑领域进行了大排查，对农民工工资清欠工作持续增压、持久发力，有效杜绝了损害农民工利益的现象发生</w:t>
      </w:r>
      <w:r>
        <w:rPr>
          <w:rFonts w:hint="eastAsia" w:ascii="宋体" w:hAnsi="宋体" w:eastAsia="宋体" w:cs="宋体"/>
          <w:color w:val="000000" w:themeColor="text1"/>
          <w:sz w:val="22"/>
          <w:szCs w:val="22"/>
          <w:highlight w:val="none"/>
          <w:lang w:eastAsia="zh-CN"/>
          <w14:textFill>
            <w14:solidFill>
              <w14:schemeClr w14:val="tx1"/>
            </w14:solidFill>
          </w14:textFill>
        </w:rPr>
        <w:t>。今</w:t>
      </w:r>
      <w:r>
        <w:rPr>
          <w:rFonts w:hint="eastAsia" w:ascii="宋体" w:hAnsi="宋体" w:eastAsia="宋体" w:cs="宋体"/>
          <w:color w:val="000000" w:themeColor="text1"/>
          <w:sz w:val="22"/>
          <w:szCs w:val="22"/>
          <w:highlight w:val="none"/>
          <w14:textFill>
            <w14:solidFill>
              <w14:schemeClr w14:val="tx1"/>
            </w14:solidFill>
          </w14:textFill>
        </w:rPr>
        <w:t>年未出现因工资拖欠导致的上访事件</w:t>
      </w:r>
      <w:r>
        <w:rPr>
          <w:rFonts w:hint="eastAsia" w:ascii="宋体" w:hAnsi="宋体" w:eastAsia="宋体" w:cs="宋体"/>
          <w:color w:val="000000" w:themeColor="text1"/>
          <w:sz w:val="22"/>
          <w:szCs w:val="22"/>
          <w:highlight w:val="none"/>
          <w:lang w:eastAsia="zh-CN"/>
          <w14:textFill>
            <w14:solidFill>
              <w14:schemeClr w14:val="tx1"/>
            </w14:solidFill>
          </w14:textFill>
        </w:rPr>
        <w:t>。</w:t>
      </w:r>
      <w:r>
        <w:rPr>
          <w:rFonts w:hint="eastAsia" w:ascii="宋体" w:hAnsi="宋体" w:eastAsia="宋体" w:cs="宋体"/>
          <w:color w:val="000000" w:themeColor="text1"/>
          <w:sz w:val="22"/>
          <w:szCs w:val="22"/>
          <w:highlight w:val="none"/>
          <w14:textFill>
            <w14:solidFill>
              <w14:schemeClr w14:val="tx1"/>
            </w14:solidFill>
          </w14:textFill>
        </w:rPr>
        <w:t>同时畅通群众投诉渠道，及时处理和查处劳动保障违法投诉举报案件，</w:t>
      </w:r>
      <w:r>
        <w:rPr>
          <w:rFonts w:hint="eastAsia" w:ascii="宋体" w:hAnsi="宋体" w:eastAsia="宋体" w:cs="宋体"/>
          <w:color w:val="000000" w:themeColor="text1"/>
          <w:sz w:val="22"/>
          <w:szCs w:val="22"/>
          <w:highlight w:val="none"/>
          <w:lang w:eastAsia="zh-CN"/>
          <w14:textFill>
            <w14:solidFill>
              <w14:schemeClr w14:val="tx1"/>
            </w14:solidFill>
          </w14:textFill>
        </w:rPr>
        <w:t>今年，</w:t>
      </w:r>
      <w:r>
        <w:rPr>
          <w:rFonts w:hint="eastAsia" w:ascii="宋体" w:hAnsi="宋体" w:eastAsia="宋体" w:cs="宋体"/>
          <w:color w:val="000000" w:themeColor="text1"/>
          <w:sz w:val="22"/>
          <w:szCs w:val="22"/>
          <w:highlight w:val="none"/>
          <w14:textFill>
            <w14:solidFill>
              <w14:schemeClr w14:val="tx1"/>
            </w14:solidFill>
          </w14:textFill>
        </w:rPr>
        <w:t>共受理案件108起，涉及劳动者660人，涉案金额1180.42万元，目前结案92起，结案91%。</w:t>
      </w:r>
    </w:p>
    <w:p>
      <w:pPr>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b/>
          <w:color w:val="000000" w:themeColor="text1"/>
          <w:sz w:val="22"/>
          <w:szCs w:val="22"/>
          <w:highlight w:val="none"/>
          <w:lang w:eastAsia="zh-CN"/>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（四）推</w:t>
      </w:r>
      <w:r>
        <w:rPr>
          <w:rFonts w:hint="eastAsia" w:ascii="宋体" w:hAnsi="宋体" w:eastAsia="宋体" w:cs="宋体"/>
          <w:b/>
          <w:color w:val="000000" w:themeColor="text1"/>
          <w:sz w:val="22"/>
          <w:szCs w:val="22"/>
          <w:highlight w:val="none"/>
          <w:lang w:eastAsia="zh-CN"/>
          <w14:textFill>
            <w14:solidFill>
              <w14:schemeClr w14:val="tx1"/>
            </w14:solidFill>
          </w14:textFill>
        </w:rPr>
        <w:t>动</w:t>
      </w:r>
      <w:r>
        <w:rPr>
          <w:rFonts w:hint="eastAsia" w:ascii="宋体" w:hAnsi="宋体" w:eastAsia="宋体" w:cs="宋体"/>
          <w:b/>
          <w:color w:val="000000" w:themeColor="text1"/>
          <w:sz w:val="22"/>
          <w:szCs w:val="22"/>
          <w:highlight w:val="none"/>
          <w14:textFill>
            <w14:solidFill>
              <w14:schemeClr w14:val="tx1"/>
            </w14:solidFill>
          </w14:textFill>
        </w:rPr>
        <w:t>人事人才</w:t>
      </w:r>
      <w:r>
        <w:rPr>
          <w:rFonts w:hint="eastAsia" w:ascii="宋体" w:hAnsi="宋体" w:eastAsia="宋体" w:cs="宋体"/>
          <w:b/>
          <w:color w:val="000000" w:themeColor="text1"/>
          <w:sz w:val="22"/>
          <w:szCs w:val="22"/>
          <w:highlight w:val="none"/>
          <w:lang w:eastAsia="zh-CN"/>
          <w14:textFill>
            <w14:solidFill>
              <w14:schemeClr w14:val="tx1"/>
            </w14:solidFill>
          </w14:textFill>
        </w:rPr>
        <w:t>建设</w:t>
      </w:r>
    </w:p>
    <w:p>
      <w:pPr>
        <w:keepNext w:val="0"/>
        <w:keepLines w:val="0"/>
        <w:pageBreakBefore w:val="0"/>
        <w:widowControl w:val="0"/>
        <w:kinsoku/>
        <w:wordWrap/>
        <w:overflowPunct/>
        <w:topLinePunct w:val="0"/>
        <w:autoSpaceDE/>
        <w:autoSpaceDN/>
        <w:bidi w:val="0"/>
        <w:adjustRightInd/>
        <w:snapToGrid/>
        <w:spacing w:line="480" w:lineRule="auto"/>
        <w:ind w:firstLine="440" w:firstLineChars="200"/>
        <w:textAlignment w:val="auto"/>
        <w:outlineLvl w:val="9"/>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eastAsia="宋体" w:cs="宋体"/>
          <w:color w:val="auto"/>
          <w:sz w:val="22"/>
          <w:szCs w:val="22"/>
          <w:highlight w:val="none"/>
          <w:lang w:eastAsia="zh-CN"/>
        </w:rPr>
        <w:t>人才是实现创新发展最强劲动力，我局紧紧围绕“民生为本</w:t>
      </w:r>
      <w:r>
        <w:rPr>
          <w:rFonts w:hint="eastAsia" w:ascii="宋体" w:hAnsi="宋体" w:eastAsia="宋体" w:cs="宋体"/>
          <w:color w:val="auto"/>
          <w:sz w:val="22"/>
          <w:szCs w:val="22"/>
          <w:highlight w:val="none"/>
          <w:lang w:val="en-US" w:eastAsia="zh-CN"/>
        </w:rPr>
        <w:t xml:space="preserve"> 人才优先</w:t>
      </w:r>
      <w:r>
        <w:rPr>
          <w:rFonts w:hint="eastAsia" w:ascii="宋体" w:hAnsi="宋体" w:eastAsia="宋体" w:cs="宋体"/>
          <w:color w:val="auto"/>
          <w:sz w:val="22"/>
          <w:szCs w:val="22"/>
          <w:highlight w:val="none"/>
          <w:lang w:eastAsia="zh-CN"/>
        </w:rPr>
        <w:t>”的工作主线，</w:t>
      </w:r>
      <w:r>
        <w:rPr>
          <w:rFonts w:hint="eastAsia" w:ascii="宋体" w:hAnsi="宋体" w:eastAsia="宋体" w:cs="宋体"/>
          <w:color w:val="000000" w:themeColor="text1"/>
          <w:sz w:val="22"/>
          <w:szCs w:val="22"/>
          <w:highlight w:val="none"/>
          <w:lang w:eastAsia="zh-CN"/>
          <w14:textFill>
            <w14:solidFill>
              <w14:schemeClr w14:val="tx1"/>
            </w14:solidFill>
          </w14:textFill>
        </w:rPr>
        <w:t>不断夯实人才队伍建设，</w:t>
      </w:r>
      <w:r>
        <w:rPr>
          <w:rFonts w:hint="eastAsia" w:ascii="宋体" w:hAnsi="宋体" w:eastAsia="宋体" w:cs="宋体"/>
          <w:color w:val="auto"/>
          <w:sz w:val="22"/>
          <w:szCs w:val="22"/>
          <w:highlight w:val="none"/>
          <w:lang w:eastAsia="zh-CN"/>
        </w:rPr>
        <w:t>积极</w:t>
      </w:r>
      <w:r>
        <w:rPr>
          <w:rFonts w:hint="eastAsia" w:ascii="宋体" w:hAnsi="宋体" w:eastAsia="宋体" w:cs="宋体"/>
          <w:color w:val="000000" w:themeColor="text1"/>
          <w:sz w:val="22"/>
          <w:szCs w:val="22"/>
          <w:highlight w:val="none"/>
          <w:lang w:eastAsia="zh-CN"/>
          <w14:textFill>
            <w14:solidFill>
              <w14:schemeClr w14:val="tx1"/>
            </w14:solidFill>
          </w14:textFill>
        </w:rPr>
        <w:t>做好重点领域人才培养，为全区经济社会发展提供人力资源保障。</w:t>
      </w:r>
    </w:p>
    <w:p>
      <w:pPr>
        <w:keepNext w:val="0"/>
        <w:keepLines w:val="0"/>
        <w:pageBreakBefore w:val="0"/>
        <w:widowControl w:val="0"/>
        <w:kinsoku/>
        <w:wordWrap/>
        <w:overflowPunct/>
        <w:topLinePunct w:val="0"/>
        <w:autoSpaceDE/>
        <w:autoSpaceDN/>
        <w:bidi w:val="0"/>
        <w:adjustRightInd/>
        <w:snapToGrid/>
        <w:spacing w:line="480" w:lineRule="auto"/>
        <w:ind w:firstLine="442" w:firstLineChars="200"/>
        <w:textAlignment w:val="auto"/>
        <w:outlineLvl w:val="9"/>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1.充实人才队伍。</w:t>
      </w:r>
      <w:r>
        <w:rPr>
          <w:rFonts w:hint="eastAsia" w:ascii="宋体" w:hAnsi="宋体" w:eastAsia="宋体" w:cs="宋体"/>
          <w:color w:val="000000" w:themeColor="text1"/>
          <w:sz w:val="22"/>
          <w:szCs w:val="22"/>
          <w:highlight w:val="none"/>
          <w:lang w:val="en-US" w:eastAsia="zh-CN"/>
          <w14:textFill>
            <w14:solidFill>
              <w14:schemeClr w14:val="tx1"/>
            </w14:solidFill>
          </w14:textFill>
        </w:rPr>
        <w:t>招募“三支一扶”大学生1名 ；引进优秀校长1名，教师及区属学校见习教师绿色通道工作（教师14名、绿色通道15名），首次设立一次性安家费，不同级别教师给与补助10万、6万、3万不等；安置农村定向培养生1名，免费师范生1名，不断壮大我区人才队伍力量。</w:t>
      </w: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outlineLvl w:val="9"/>
        <w:rPr>
          <w:rFonts w:hint="eastAsia" w:ascii="宋体" w:hAnsi="宋体" w:eastAsia="宋体" w:cs="宋体"/>
          <w:sz w:val="22"/>
          <w:szCs w:val="22"/>
          <w:highlight w:val="none"/>
          <w:lang w:eastAsia="zh-CN"/>
        </w:rPr>
      </w:pPr>
      <w:r>
        <w:rPr>
          <w:rFonts w:hint="eastAsia" w:ascii="宋体" w:hAnsi="宋体" w:eastAsia="宋体" w:cs="宋体"/>
          <w:b/>
          <w:bCs/>
          <w:color w:val="000000" w:themeColor="text1"/>
          <w:kern w:val="2"/>
          <w:sz w:val="22"/>
          <w:szCs w:val="22"/>
          <w:highlight w:val="none"/>
          <w:lang w:val="en-US" w:eastAsia="zh-CN" w:bidi="ar-SA"/>
          <w14:textFill>
            <w14:solidFill>
              <w14:schemeClr w14:val="tx1"/>
            </w14:solidFill>
          </w14:textFill>
        </w:rPr>
        <w:t>2.畅通晋升渠道</w:t>
      </w:r>
      <w:r>
        <w:rPr>
          <w:rFonts w:hint="eastAsia" w:ascii="宋体" w:hAnsi="宋体" w:eastAsia="宋体" w:cs="宋体"/>
          <w:b/>
          <w:bCs/>
          <w:sz w:val="22"/>
          <w:szCs w:val="22"/>
          <w:highlight w:val="none"/>
          <w:lang w:val="en-US" w:eastAsia="zh-CN"/>
        </w:rPr>
        <w:t>。一是</w:t>
      </w:r>
      <w:r>
        <w:rPr>
          <w:rFonts w:hint="eastAsia" w:ascii="宋体" w:hAnsi="宋体" w:eastAsia="宋体" w:cs="宋体"/>
          <w:b w:val="0"/>
          <w:bCs w:val="0"/>
          <w:sz w:val="22"/>
          <w:szCs w:val="22"/>
          <w:highlight w:val="none"/>
          <w:lang w:val="en-US" w:eastAsia="zh-CN"/>
        </w:rPr>
        <w:t>开展人才申报工作。</w:t>
      </w:r>
      <w:r>
        <w:rPr>
          <w:rFonts w:hint="eastAsia" w:ascii="宋体" w:hAnsi="宋体" w:eastAsia="宋体" w:cs="宋体"/>
          <w:sz w:val="22"/>
          <w:szCs w:val="22"/>
          <w:highlight w:val="none"/>
          <w:lang w:eastAsia="zh-CN"/>
        </w:rPr>
        <w:t>首次申报推荐享受国务院特殊津贴人员1名，省政府特殊津贴人员1名；申报推荐高级专业技术评委会成员13名，中级专业技术评委会成员21名；推荐</w:t>
      </w:r>
      <w:r>
        <w:rPr>
          <w:rFonts w:hint="eastAsia" w:ascii="宋体" w:hAnsi="宋体" w:eastAsia="宋体" w:cs="宋体"/>
          <w:sz w:val="22"/>
          <w:szCs w:val="22"/>
          <w:highlight w:val="none"/>
          <w:lang w:val="en-US" w:eastAsia="zh-CN"/>
        </w:rPr>
        <w:t>2018年南昌市中小学正高级教师暨“洪城学师”人选1名。</w:t>
      </w:r>
      <w:r>
        <w:rPr>
          <w:rFonts w:hint="eastAsia" w:ascii="宋体" w:hAnsi="宋体" w:eastAsia="宋体" w:cs="宋体"/>
          <w:b/>
          <w:bCs/>
          <w:color w:val="auto"/>
          <w:sz w:val="22"/>
          <w:szCs w:val="22"/>
          <w:highlight w:val="none"/>
          <w:lang w:eastAsia="zh-CN"/>
        </w:rPr>
        <w:t>二是</w:t>
      </w:r>
      <w:r>
        <w:rPr>
          <w:rFonts w:hint="eastAsia" w:ascii="宋体" w:hAnsi="宋体" w:eastAsia="宋体" w:cs="宋体"/>
          <w:b w:val="0"/>
          <w:bCs w:val="0"/>
          <w:color w:val="auto"/>
          <w:sz w:val="22"/>
          <w:szCs w:val="22"/>
          <w:highlight w:val="none"/>
          <w:lang w:eastAsia="zh-CN"/>
        </w:rPr>
        <w:t>开展专业技术人员聘任工作。</w:t>
      </w:r>
      <w:r>
        <w:rPr>
          <w:rFonts w:hint="eastAsia" w:ascii="宋体" w:hAnsi="宋体" w:eastAsia="宋体" w:cs="宋体"/>
          <w:sz w:val="22"/>
          <w:szCs w:val="22"/>
          <w:highlight w:val="none"/>
          <w:lang w:eastAsia="zh-CN"/>
        </w:rPr>
        <w:t>对符合初级资格聘任的88名专业技术人员，办理岗位聘任手续，进一步调动专业技术人员工作积极性。</w:t>
      </w:r>
      <w:r>
        <w:rPr>
          <w:rFonts w:hint="eastAsia" w:ascii="宋体" w:hAnsi="宋体" w:eastAsia="宋体" w:cs="宋体"/>
          <w:b/>
          <w:bCs/>
          <w:sz w:val="22"/>
          <w:szCs w:val="22"/>
          <w:highlight w:val="none"/>
          <w:lang w:eastAsia="zh-CN"/>
        </w:rPr>
        <w:t>三是</w:t>
      </w:r>
      <w:r>
        <w:rPr>
          <w:rFonts w:hint="eastAsia" w:ascii="宋体" w:hAnsi="宋体" w:eastAsia="宋体" w:cs="宋体"/>
          <w:b w:val="0"/>
          <w:bCs w:val="0"/>
          <w:sz w:val="22"/>
          <w:szCs w:val="22"/>
          <w:highlight w:val="none"/>
          <w:lang w:eastAsia="zh-CN"/>
        </w:rPr>
        <w:t>开展企、事业单位专业技术人员职称评审工作。合计申报</w:t>
      </w:r>
      <w:r>
        <w:rPr>
          <w:rFonts w:hint="eastAsia" w:ascii="宋体" w:hAnsi="宋体" w:eastAsia="宋体" w:cs="宋体"/>
          <w:b w:val="0"/>
          <w:bCs w:val="0"/>
          <w:sz w:val="22"/>
          <w:szCs w:val="22"/>
          <w:highlight w:val="none"/>
          <w:lang w:val="en-US" w:eastAsia="zh-CN"/>
        </w:rPr>
        <w:t>28名，</w:t>
      </w:r>
      <w:r>
        <w:rPr>
          <w:rFonts w:hint="eastAsia" w:ascii="宋体" w:hAnsi="宋体" w:eastAsia="宋体" w:cs="宋体"/>
          <w:b w:val="0"/>
          <w:bCs w:val="0"/>
          <w:sz w:val="22"/>
          <w:szCs w:val="22"/>
          <w:highlight w:val="none"/>
          <w:lang w:eastAsia="zh-CN"/>
        </w:rPr>
        <w:t>其</w:t>
      </w:r>
      <w:r>
        <w:rPr>
          <w:rFonts w:hint="eastAsia" w:ascii="宋体" w:hAnsi="宋体" w:eastAsia="宋体" w:cs="宋体"/>
          <w:sz w:val="22"/>
          <w:szCs w:val="22"/>
          <w:highlight w:val="none"/>
          <w:lang w:eastAsia="zh-CN"/>
        </w:rPr>
        <w:t>中，中级20名，高级8名。</w:t>
      </w:r>
      <w:r>
        <w:rPr>
          <w:rFonts w:hint="eastAsia" w:ascii="宋体" w:hAnsi="宋体" w:eastAsia="宋体" w:cs="宋体"/>
          <w:b/>
          <w:bCs/>
          <w:sz w:val="22"/>
          <w:szCs w:val="22"/>
          <w:highlight w:val="none"/>
          <w:lang w:eastAsia="zh-CN"/>
        </w:rPr>
        <w:t>四是</w:t>
      </w:r>
      <w:r>
        <w:rPr>
          <w:rFonts w:hint="eastAsia" w:ascii="宋体" w:hAnsi="宋体" w:eastAsia="宋体" w:cs="宋体"/>
          <w:sz w:val="22"/>
          <w:szCs w:val="22"/>
          <w:highlight w:val="none"/>
          <w:lang w:eastAsia="zh-CN"/>
        </w:rPr>
        <w:t>开展公务员职级晋升工作，共计1</w:t>
      </w:r>
      <w:r>
        <w:rPr>
          <w:rFonts w:hint="eastAsia" w:ascii="宋体" w:hAnsi="宋体" w:eastAsia="宋体" w:cs="宋体"/>
          <w:sz w:val="22"/>
          <w:szCs w:val="22"/>
          <w:highlight w:val="none"/>
          <w:lang w:val="en-US" w:eastAsia="zh-CN"/>
        </w:rPr>
        <w:t>8</w:t>
      </w:r>
      <w:r>
        <w:rPr>
          <w:rFonts w:hint="eastAsia" w:ascii="宋体" w:hAnsi="宋体" w:eastAsia="宋体" w:cs="宋体"/>
          <w:sz w:val="22"/>
          <w:szCs w:val="22"/>
          <w:highlight w:val="none"/>
          <w:lang w:eastAsia="zh-CN"/>
        </w:rPr>
        <w:t>名。</w:t>
      </w:r>
    </w:p>
    <w:p>
      <w:pPr>
        <w:keepNext w:val="0"/>
        <w:keepLines w:val="0"/>
        <w:pageBreakBefore w:val="0"/>
        <w:widowControl w:val="0"/>
        <w:kinsoku/>
        <w:wordWrap/>
        <w:overflowPunct/>
        <w:topLinePunct w:val="0"/>
        <w:autoSpaceDE/>
        <w:autoSpaceDN/>
        <w:bidi w:val="0"/>
        <w:adjustRightInd/>
        <w:snapToGrid/>
        <w:spacing w:line="480" w:lineRule="auto"/>
        <w:ind w:firstLine="442" w:firstLineChars="200"/>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b/>
          <w:bCs/>
          <w:color w:val="000000" w:themeColor="text1"/>
          <w:kern w:val="2"/>
          <w:sz w:val="22"/>
          <w:szCs w:val="22"/>
          <w:highlight w:val="none"/>
          <w:lang w:val="en-US" w:eastAsia="zh-CN" w:bidi="ar-SA"/>
          <w14:textFill>
            <w14:solidFill>
              <w14:schemeClr w14:val="tx1"/>
            </w14:solidFill>
          </w14:textFill>
        </w:rPr>
        <w:t>3.规范人员管理。</w:t>
      </w:r>
      <w:r>
        <w:rPr>
          <w:rFonts w:hint="eastAsia" w:ascii="宋体" w:hAnsi="宋体" w:eastAsia="宋体" w:cs="宋体"/>
          <w:b/>
          <w:bCs/>
          <w:sz w:val="22"/>
          <w:szCs w:val="22"/>
          <w:highlight w:val="none"/>
          <w:lang w:eastAsia="zh-CN"/>
        </w:rPr>
        <w:t>一是</w:t>
      </w:r>
      <w:r>
        <w:rPr>
          <w:rFonts w:hint="eastAsia" w:ascii="宋体" w:hAnsi="宋体" w:eastAsia="宋体" w:cs="宋体"/>
          <w:sz w:val="22"/>
          <w:szCs w:val="22"/>
          <w:highlight w:val="none"/>
          <w:lang w:eastAsia="zh-CN"/>
        </w:rPr>
        <w:t>深入推进事业单位岗位设置工作。目前，首聘工作全面完成，涉及全区154家单位2770个岗位，受益人员近1500人，逐步形成“竞聘上岗、合同管理、以岗定薪”的新格局，并进入常态化管理。市人社局对我区开展情况多次通报表扬，并向区政府发来贺信。</w:t>
      </w:r>
      <w:r>
        <w:rPr>
          <w:rFonts w:hint="eastAsia" w:ascii="宋体" w:hAnsi="宋体" w:eastAsia="宋体" w:cs="宋体"/>
          <w:b/>
          <w:bCs/>
          <w:sz w:val="22"/>
          <w:szCs w:val="22"/>
          <w:highlight w:val="none"/>
          <w:lang w:eastAsia="zh-CN"/>
        </w:rPr>
        <w:t>二是</w:t>
      </w:r>
      <w:r>
        <w:rPr>
          <w:rFonts w:hint="eastAsia" w:ascii="宋体" w:hAnsi="宋体" w:eastAsia="宋体" w:cs="宋体"/>
          <w:sz w:val="22"/>
          <w:szCs w:val="22"/>
          <w:highlight w:val="none"/>
          <w:lang w:eastAsia="zh-CN"/>
        </w:rPr>
        <w:t>严把好年度考核关口。完成归口我局管理的机关事业单位2605名工作人员的年度考核工作，其中，优秀</w:t>
      </w:r>
      <w:r>
        <w:rPr>
          <w:rFonts w:hint="eastAsia" w:ascii="宋体" w:hAnsi="宋体" w:eastAsia="宋体" w:cs="宋体"/>
          <w:sz w:val="22"/>
          <w:szCs w:val="22"/>
          <w:highlight w:val="none"/>
          <w:lang w:val="en-US" w:eastAsia="zh-CN"/>
        </w:rPr>
        <w:t>344名，不合格5名</w:t>
      </w:r>
      <w:r>
        <w:rPr>
          <w:rFonts w:hint="eastAsia" w:ascii="宋体" w:hAnsi="宋体" w:eastAsia="宋体" w:cs="宋体"/>
          <w:sz w:val="22"/>
          <w:szCs w:val="22"/>
          <w:highlight w:val="none"/>
          <w:lang w:eastAsia="zh-CN"/>
        </w:rPr>
        <w:t>。</w:t>
      </w:r>
      <w:r>
        <w:rPr>
          <w:rFonts w:hint="eastAsia" w:ascii="宋体" w:hAnsi="宋体" w:eastAsia="宋体" w:cs="宋体"/>
          <w:b/>
          <w:bCs/>
          <w:sz w:val="22"/>
          <w:szCs w:val="22"/>
          <w:highlight w:val="none"/>
          <w:lang w:eastAsia="zh-CN"/>
        </w:rPr>
        <w:t>三是</w:t>
      </w:r>
      <w:r>
        <w:rPr>
          <w:rFonts w:hint="eastAsia" w:ascii="宋体" w:hAnsi="宋体" w:eastAsia="宋体" w:cs="宋体"/>
          <w:color w:val="000000" w:themeColor="text1"/>
          <w:sz w:val="22"/>
          <w:szCs w:val="22"/>
          <w:highlight w:val="none"/>
          <w:lang w:val="en-US" w:eastAsia="zh-CN"/>
          <w14:textFill>
            <w14:solidFill>
              <w14:schemeClr w14:val="tx1"/>
            </w14:solidFill>
          </w14:textFill>
        </w:rPr>
        <w:t>建立健全我区专业技术人才信息库，已采集信息1769人，并录入全省信息库。</w:t>
      </w:r>
      <w:r>
        <w:rPr>
          <w:rFonts w:hint="eastAsia" w:ascii="宋体" w:hAnsi="宋体" w:eastAsia="宋体" w:cs="宋体"/>
          <w:b/>
          <w:bCs/>
          <w:sz w:val="22"/>
          <w:szCs w:val="22"/>
          <w:highlight w:val="none"/>
          <w:lang w:eastAsia="zh-CN"/>
        </w:rPr>
        <w:t>四是</w:t>
      </w:r>
      <w:r>
        <w:rPr>
          <w:rFonts w:hint="eastAsia" w:ascii="宋体" w:hAnsi="宋体" w:eastAsia="宋体" w:cs="宋体"/>
          <w:sz w:val="22"/>
          <w:szCs w:val="22"/>
          <w:highlight w:val="none"/>
          <w:lang w:eastAsia="zh-CN"/>
        </w:rPr>
        <w:t>定期开展“吃空饷”专项治理工作，重点加强离岗停职领办创办企业人员的管理。</w:t>
      </w:r>
    </w:p>
    <w:p>
      <w:pPr>
        <w:pStyle w:val="2"/>
        <w:keepNext w:val="0"/>
        <w:keepLines w:val="0"/>
        <w:pageBreakBefore w:val="0"/>
        <w:widowControl w:val="0"/>
        <w:kinsoku/>
        <w:wordWrap/>
        <w:overflowPunct/>
        <w:topLinePunct w:val="0"/>
        <w:autoSpaceDE/>
        <w:autoSpaceDN/>
        <w:bidi w:val="0"/>
        <w:adjustRightInd/>
        <w:snapToGrid/>
        <w:spacing w:line="480" w:lineRule="auto"/>
        <w:ind w:firstLine="640"/>
        <w:textAlignment w:val="auto"/>
        <w:outlineLvl w:val="9"/>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4.保障干部待遇。</w:t>
      </w:r>
      <w:r>
        <w:rPr>
          <w:rFonts w:hint="eastAsia" w:ascii="宋体" w:hAnsi="宋体" w:eastAsia="宋体" w:cs="宋体"/>
          <w:b w:val="0"/>
          <w:bCs w:val="0"/>
          <w:sz w:val="22"/>
          <w:szCs w:val="22"/>
          <w:highlight w:val="none"/>
          <w:lang w:val="en-US" w:eastAsia="zh-CN"/>
        </w:rPr>
        <w:t>稳妥实施企业军转干部解困、医疗救助等工作；全面</w:t>
      </w:r>
      <w:r>
        <w:rPr>
          <w:rFonts w:hint="eastAsia" w:ascii="宋体" w:hAnsi="宋体" w:eastAsia="宋体" w:cs="宋体"/>
          <w:sz w:val="22"/>
          <w:szCs w:val="22"/>
          <w:highlight w:val="none"/>
          <w:lang w:eastAsia="zh-CN"/>
        </w:rPr>
        <w:t>落实我区人民警察法定工作日之外加班补贴、政法委机关工作津贴、人民警察执勤岗位等津贴，进一步执行乡镇补贴审批政策。</w:t>
      </w:r>
      <w:r>
        <w:rPr>
          <w:rFonts w:hint="eastAsia" w:ascii="宋体" w:hAnsi="宋体" w:eastAsia="宋体" w:cs="宋体"/>
          <w:sz w:val="22"/>
          <w:szCs w:val="22"/>
          <w:highlight w:val="none"/>
          <w:lang w:val="en-US" w:eastAsia="zh-CN"/>
        </w:rPr>
        <w:t>联合区财政局、区总工会开展女职工经期护理费调标工作，涉及机关事业单位在职女职工两千余人，占总职工人数近60%。</w:t>
      </w:r>
    </w:p>
    <w:p>
      <w:pPr>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（五）</w:t>
      </w:r>
      <w:r>
        <w:rPr>
          <w:rFonts w:hint="eastAsia" w:ascii="宋体" w:hAnsi="宋体" w:eastAsia="宋体" w:cs="宋体"/>
          <w:b/>
          <w:color w:val="000000" w:themeColor="text1"/>
          <w:sz w:val="22"/>
          <w:szCs w:val="22"/>
          <w:highlight w:val="none"/>
          <w:lang w:eastAsia="zh-CN"/>
          <w14:textFill>
            <w14:solidFill>
              <w14:schemeClr w14:val="tx1"/>
            </w14:solidFill>
          </w14:textFill>
        </w:rPr>
        <w:t>提升</w:t>
      </w:r>
      <w:r>
        <w:rPr>
          <w:rFonts w:hint="eastAsia" w:ascii="宋体" w:hAnsi="宋体" w:eastAsia="宋体" w:cs="宋体"/>
          <w:b/>
          <w:color w:val="000000" w:themeColor="text1"/>
          <w:sz w:val="22"/>
          <w:szCs w:val="22"/>
          <w:highlight w:val="none"/>
          <w14:textFill>
            <w14:solidFill>
              <w14:schemeClr w14:val="tx1"/>
            </w14:solidFill>
          </w14:textFill>
        </w:rPr>
        <w:t>党建水平</w:t>
      </w:r>
    </w:p>
    <w:p>
      <w:pPr>
        <w:keepNext w:val="0"/>
        <w:keepLines w:val="0"/>
        <w:pageBreakBefore w:val="0"/>
        <w:widowControl/>
        <w:kinsoku/>
        <w:wordWrap/>
        <w:overflowPunct/>
        <w:topLinePunct w:val="0"/>
        <w:bidi w:val="0"/>
        <w:snapToGrid w:val="0"/>
        <w:spacing w:line="480" w:lineRule="auto"/>
        <w:ind w:firstLine="543" w:firstLineChars="246"/>
        <w:jc w:val="left"/>
        <w:textAlignment w:val="auto"/>
        <w:rPr>
          <w:rFonts w:hint="eastAsia" w:ascii="宋体" w:hAnsi="宋体" w:eastAsia="宋体" w:cs="宋体"/>
          <w:color w:val="0000FF"/>
          <w:kern w:val="2"/>
          <w:sz w:val="22"/>
          <w:szCs w:val="22"/>
          <w:highlight w:val="none"/>
          <w:lang w:val="en-US" w:eastAsia="zh-CN" w:bidi="ar-SA"/>
        </w:rPr>
      </w:pPr>
      <w:r>
        <w:rPr>
          <w:rFonts w:hint="eastAsia" w:ascii="宋体" w:hAnsi="宋体" w:eastAsia="宋体" w:cs="宋体"/>
          <w:b/>
          <w:bCs/>
          <w:kern w:val="0"/>
          <w:sz w:val="22"/>
          <w:szCs w:val="22"/>
          <w:highlight w:val="none"/>
        </w:rPr>
        <w:t>一</w:t>
      </w:r>
      <w:r>
        <w:rPr>
          <w:rFonts w:hint="eastAsia" w:ascii="宋体" w:hAnsi="宋体" w:eastAsia="宋体" w:cs="宋体"/>
          <w:b/>
          <w:bCs/>
          <w:sz w:val="22"/>
          <w:szCs w:val="22"/>
          <w:highlight w:val="none"/>
        </w:rPr>
        <w:t>是</w:t>
      </w:r>
      <w:r>
        <w:rPr>
          <w:rFonts w:hint="eastAsia" w:ascii="宋体" w:hAnsi="宋体" w:eastAsia="宋体" w:cs="宋体"/>
          <w:b/>
          <w:bCs/>
          <w:sz w:val="22"/>
          <w:szCs w:val="22"/>
          <w:highlight w:val="none"/>
          <w:lang w:eastAsia="zh-CN"/>
        </w:rPr>
        <w:t>落稳“地”</w:t>
      </w:r>
      <w:r>
        <w:rPr>
          <w:rFonts w:hint="eastAsia" w:ascii="宋体" w:hAnsi="宋体" w:eastAsia="宋体" w:cs="宋体"/>
          <w:sz w:val="22"/>
          <w:szCs w:val="22"/>
          <w:highlight w:val="none"/>
          <w:lang w:eastAsia="zh-CN"/>
        </w:rPr>
        <w:t>。切实</w:t>
      </w:r>
      <w:r>
        <w:rPr>
          <w:rFonts w:hint="eastAsia" w:ascii="宋体" w:hAnsi="宋体" w:eastAsia="宋体" w:cs="宋体"/>
          <w:sz w:val="22"/>
          <w:szCs w:val="22"/>
          <w:highlight w:val="none"/>
        </w:rPr>
        <w:t>开展各项党员活动</w:t>
      </w:r>
      <w:r>
        <w:rPr>
          <w:rFonts w:hint="eastAsia" w:ascii="宋体" w:hAnsi="宋体" w:eastAsia="宋体" w:cs="宋体"/>
          <w:sz w:val="22"/>
          <w:szCs w:val="22"/>
          <w:highlight w:val="none"/>
          <w:lang w:eastAsia="zh-CN"/>
        </w:rPr>
        <w:t>，举办</w:t>
      </w:r>
      <w:r>
        <w:rPr>
          <w:rFonts w:hint="eastAsia" w:ascii="宋体" w:hAnsi="宋体" w:eastAsia="宋体" w:cs="宋体"/>
          <w:sz w:val="22"/>
          <w:szCs w:val="22"/>
          <w:highlight w:val="none"/>
        </w:rPr>
        <w:t>了“人社大讲堂</w:t>
      </w:r>
      <w:r>
        <w:rPr>
          <w:rFonts w:hint="eastAsia" w:ascii="宋体" w:hAnsi="宋体" w:eastAsia="宋体" w:cs="宋体"/>
          <w:kern w:val="0"/>
          <w:sz w:val="22"/>
          <w:szCs w:val="22"/>
          <w:highlight w:val="none"/>
        </w:rPr>
        <w:t>”</w:t>
      </w:r>
      <w:r>
        <w:rPr>
          <w:rFonts w:hint="eastAsia" w:ascii="宋体" w:hAnsi="宋体" w:eastAsia="宋体" w:cs="宋体"/>
          <w:sz w:val="22"/>
          <w:szCs w:val="22"/>
          <w:highlight w:val="none"/>
        </w:rPr>
        <w:t>“组织生活会”“《热血青春知行合一》的红色家书朗诵”“迎三风温情故事讲出来”“谈心谈话”</w:t>
      </w:r>
      <w:r>
        <w:rPr>
          <w:rFonts w:hint="eastAsia" w:ascii="宋体" w:hAnsi="宋体" w:eastAsia="宋体" w:cs="宋体"/>
          <w:sz w:val="22"/>
          <w:szCs w:val="22"/>
          <w:highlight w:val="none"/>
          <w:lang w:eastAsia="zh-CN"/>
        </w:rPr>
        <w:t>“读红色家书做新时代党员”文艺汇演</w:t>
      </w:r>
      <w:r>
        <w:rPr>
          <w:rFonts w:hint="eastAsia" w:ascii="宋体" w:hAnsi="宋体" w:eastAsia="宋体" w:cs="宋体"/>
          <w:sz w:val="22"/>
          <w:szCs w:val="22"/>
          <w:highlight w:val="none"/>
        </w:rPr>
        <w:t>等一系列党员活动，通过多样化活动形式有效地丰富了党员干部生活，</w:t>
      </w:r>
      <w:r>
        <w:rPr>
          <w:rFonts w:hint="eastAsia" w:ascii="宋体" w:hAnsi="宋体" w:eastAsia="宋体" w:cs="宋体"/>
          <w:sz w:val="22"/>
          <w:szCs w:val="22"/>
          <w:highlight w:val="none"/>
          <w:lang w:eastAsia="zh-CN"/>
        </w:rPr>
        <w:t>增强</w:t>
      </w:r>
      <w:r>
        <w:rPr>
          <w:rFonts w:hint="eastAsia" w:ascii="宋体" w:hAnsi="宋体" w:eastAsia="宋体" w:cs="宋体"/>
          <w:sz w:val="22"/>
          <w:szCs w:val="22"/>
          <w:highlight w:val="none"/>
        </w:rPr>
        <w:t>党员干部的党性修养。其中，推出选手代表区人社局参加全区“温情故事讲出来”演讲比赛，荣获一等奖。</w:t>
      </w:r>
      <w:r>
        <w:rPr>
          <w:rFonts w:hint="eastAsia" w:ascii="宋体" w:hAnsi="宋体" w:eastAsia="宋体" w:cs="宋体"/>
          <w:b/>
          <w:bCs/>
          <w:sz w:val="22"/>
          <w:szCs w:val="22"/>
          <w:highlight w:val="none"/>
        </w:rPr>
        <w:t>二是</w:t>
      </w:r>
      <w:r>
        <w:rPr>
          <w:rFonts w:hint="eastAsia" w:ascii="宋体" w:hAnsi="宋体" w:eastAsia="宋体" w:cs="宋体"/>
          <w:b/>
          <w:bCs/>
          <w:sz w:val="22"/>
          <w:szCs w:val="22"/>
          <w:highlight w:val="none"/>
          <w:lang w:eastAsia="zh-CN"/>
        </w:rPr>
        <w:t>定好“位”。</w:t>
      </w:r>
      <w:r>
        <w:rPr>
          <w:rFonts w:hint="eastAsia" w:ascii="宋体" w:hAnsi="宋体" w:eastAsia="宋体" w:cs="宋体"/>
          <w:sz w:val="22"/>
          <w:szCs w:val="22"/>
          <w:highlight w:val="none"/>
        </w:rPr>
        <w:t>通过动员部署大会、电视电话视频会、工作布置会等多种形式全面学习、传达和贯彻省、市加强作风建设相关文件和会议精神</w:t>
      </w:r>
      <w:r>
        <w:rPr>
          <w:rFonts w:hint="eastAsia" w:ascii="宋体" w:hAnsi="宋体" w:eastAsia="宋体" w:cs="宋体"/>
          <w:kern w:val="0"/>
          <w:sz w:val="22"/>
          <w:szCs w:val="22"/>
          <w:highlight w:val="none"/>
        </w:rPr>
        <w:t>，</w:t>
      </w:r>
      <w:r>
        <w:rPr>
          <w:rFonts w:hint="eastAsia" w:ascii="宋体" w:hAnsi="宋体" w:eastAsia="宋体" w:cs="宋体"/>
          <w:sz w:val="22"/>
          <w:szCs w:val="22"/>
          <w:highlight w:val="none"/>
        </w:rPr>
        <w:t>不断提升干部作风意识和规矩意识，严肃工作纪律，对全区人社系统窗口开展明察暗访，治理人社系统干部“怕、慢、假、庸、散”五大作风顽疾，</w:t>
      </w:r>
      <w:r>
        <w:rPr>
          <w:rFonts w:hint="eastAsia" w:ascii="宋体" w:hAnsi="宋体" w:eastAsia="宋体" w:cs="宋体"/>
          <w:sz w:val="22"/>
          <w:szCs w:val="22"/>
          <w:highlight w:val="none"/>
          <w:lang w:eastAsia="zh-CN"/>
        </w:rPr>
        <w:t>规范和简化办事程序。</w:t>
      </w:r>
      <w:r>
        <w:rPr>
          <w:rFonts w:hint="eastAsia" w:ascii="宋体" w:hAnsi="宋体" w:eastAsia="宋体" w:cs="宋体"/>
          <w:sz w:val="22"/>
          <w:szCs w:val="22"/>
          <w:highlight w:val="none"/>
        </w:rPr>
        <w:t>全面落实“双带双创双促”行动，开展区“双十大”评选活动，营造了良好的创先争优、比学赶超、干事创业的良好氛围，切实提升人社服务水平。</w:t>
      </w:r>
      <w:r>
        <w:rPr>
          <w:rFonts w:hint="eastAsia" w:ascii="宋体" w:hAnsi="宋体" w:eastAsia="宋体" w:cs="宋体"/>
          <w:b/>
          <w:bCs/>
          <w:sz w:val="22"/>
          <w:szCs w:val="22"/>
          <w:highlight w:val="none"/>
        </w:rPr>
        <w:t>三是</w:t>
      </w:r>
      <w:r>
        <w:rPr>
          <w:rFonts w:hint="eastAsia" w:ascii="宋体" w:hAnsi="宋体" w:eastAsia="宋体" w:cs="宋体"/>
          <w:b/>
          <w:bCs/>
          <w:sz w:val="22"/>
          <w:szCs w:val="22"/>
          <w:highlight w:val="none"/>
          <w:lang w:eastAsia="zh-CN"/>
        </w:rPr>
        <w:t>添新“力”。</w:t>
      </w:r>
      <w:r>
        <w:rPr>
          <w:rFonts w:hint="eastAsia" w:ascii="宋体" w:hAnsi="宋体" w:eastAsia="宋体" w:cs="宋体"/>
          <w:b w:val="0"/>
          <w:bCs w:val="0"/>
          <w:sz w:val="22"/>
          <w:szCs w:val="22"/>
          <w:highlight w:val="none"/>
        </w:rPr>
        <w:t>积极开展“抓党</w:t>
      </w:r>
      <w:r>
        <w:rPr>
          <w:rFonts w:hint="eastAsia" w:ascii="宋体" w:hAnsi="宋体" w:eastAsia="宋体" w:cs="宋体"/>
          <w:sz w:val="22"/>
          <w:szCs w:val="22"/>
          <w:highlight w:val="none"/>
        </w:rPr>
        <w:t>建树品牌”活动，创新“党建+”模式，做好“党建+”文章，实现党建与业务工作有机结合。成立了“青社随行”党员志愿者服务队，开展送政策进企业、送岗位进校园、送服务进社区“三送三进”活动，打造人社“党建+服务”名片。</w:t>
      </w:r>
      <w:r>
        <w:rPr>
          <w:rFonts w:hint="eastAsia" w:ascii="宋体" w:hAnsi="宋体" w:eastAsia="宋体" w:cs="宋体"/>
          <w:color w:val="auto"/>
          <w:position w:val="0"/>
          <w:sz w:val="22"/>
          <w:szCs w:val="22"/>
          <w:highlight w:val="none"/>
        </w:rPr>
        <w:t>2018年，</w:t>
      </w:r>
      <w:r>
        <w:rPr>
          <w:rFonts w:hint="eastAsia" w:ascii="宋体" w:hAnsi="宋体" w:eastAsia="宋体" w:cs="宋体"/>
          <w:color w:val="auto"/>
          <w:position w:val="0"/>
          <w:sz w:val="22"/>
          <w:szCs w:val="22"/>
          <w:highlight w:val="none"/>
          <w:lang w:eastAsia="zh-CN"/>
        </w:rPr>
        <w:t>我局</w:t>
      </w:r>
      <w:r>
        <w:rPr>
          <w:rFonts w:hint="eastAsia" w:ascii="宋体" w:hAnsi="宋体" w:eastAsia="宋体" w:cs="宋体"/>
          <w:color w:val="auto"/>
          <w:position w:val="0"/>
          <w:sz w:val="22"/>
          <w:szCs w:val="22"/>
          <w:highlight w:val="none"/>
        </w:rPr>
        <w:t>被区委、区政府评为“先进党组织”和“基层党建先进集体”。</w:t>
      </w:r>
    </w:p>
    <w:p>
      <w:pPr>
        <w:keepNext w:val="0"/>
        <w:keepLines w:val="0"/>
        <w:pageBreakBefore w:val="0"/>
        <w:numPr>
          <w:ilvl w:val="0"/>
          <w:numId w:val="0"/>
        </w:numPr>
        <w:kinsoku/>
        <w:wordWrap/>
        <w:overflowPunct/>
        <w:topLinePunct w:val="0"/>
        <w:bidi w:val="0"/>
        <w:spacing w:line="480" w:lineRule="auto"/>
        <w:ind w:firstLine="440" w:firstLineChars="200"/>
        <w:textAlignment w:val="auto"/>
        <w:rPr>
          <w:rFonts w:hint="eastAsia" w:ascii="宋体" w:hAnsi="宋体" w:eastAsia="宋体" w:cs="宋体"/>
          <w:b/>
          <w:bCs/>
          <w:sz w:val="22"/>
          <w:szCs w:val="22"/>
          <w:highlight w:val="none"/>
        </w:rPr>
      </w:pPr>
      <w:r>
        <w:rPr>
          <w:rFonts w:hint="eastAsia" w:ascii="宋体" w:hAnsi="宋体" w:eastAsia="宋体" w:cs="宋体"/>
          <w:color w:val="000000" w:themeColor="text1"/>
          <w:kern w:val="0"/>
          <w:sz w:val="22"/>
          <w:szCs w:val="22"/>
          <w:highlight w:val="none"/>
          <w:lang w:eastAsia="zh-CN"/>
          <w14:textFill>
            <w14:solidFill>
              <w14:schemeClr w14:val="tx1"/>
            </w14:solidFill>
          </w14:textFill>
        </w:rPr>
        <w:t>二、</w:t>
      </w:r>
      <w:r>
        <w:rPr>
          <w:rFonts w:hint="eastAsia" w:ascii="宋体" w:hAnsi="宋体" w:eastAsia="宋体" w:cs="宋体"/>
          <w:color w:val="000000" w:themeColor="text1"/>
          <w:kern w:val="0"/>
          <w:sz w:val="22"/>
          <w:szCs w:val="22"/>
          <w:highlight w:val="none"/>
          <w14:textFill>
            <w14:solidFill>
              <w14:schemeClr w14:val="tx1"/>
            </w14:solidFill>
          </w14:textFill>
        </w:rPr>
        <w:t>特色亮点工作</w:t>
      </w:r>
    </w:p>
    <w:p>
      <w:pPr>
        <w:pStyle w:val="2"/>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b/>
          <w:bCs/>
          <w:kern w:val="2"/>
          <w:sz w:val="22"/>
          <w:szCs w:val="22"/>
          <w:highlight w:val="none"/>
          <w:lang w:val="en-US" w:eastAsia="zh-CN" w:bidi="ar-SA"/>
        </w:rPr>
      </w:pPr>
      <w:r>
        <w:rPr>
          <w:rFonts w:hint="eastAsia" w:ascii="宋体" w:hAnsi="宋体" w:eastAsia="宋体" w:cs="宋体"/>
          <w:b/>
          <w:bCs/>
          <w:kern w:val="2"/>
          <w:sz w:val="22"/>
          <w:szCs w:val="22"/>
          <w:highlight w:val="none"/>
          <w:lang w:val="en-US" w:eastAsia="zh-CN" w:bidi="ar-SA"/>
        </w:rPr>
        <w:t>（一）开展农民工人力资源管理服务试点工作</w:t>
      </w:r>
    </w:p>
    <w:p>
      <w:pPr>
        <w:pStyle w:val="2"/>
        <w:keepNext w:val="0"/>
        <w:keepLines w:val="0"/>
        <w:pageBreakBefore w:val="0"/>
        <w:kinsoku/>
        <w:wordWrap/>
        <w:overflowPunct/>
        <w:topLinePunct w:val="0"/>
        <w:bidi w:val="0"/>
        <w:spacing w:line="480" w:lineRule="auto"/>
        <w:ind w:firstLine="440" w:firstLineChars="200"/>
        <w:textAlignment w:val="auto"/>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为实现在2020年前全面解决农民工工资拖欠问题，实现辖区“零拖欠”的工作目标，我们积极探索解决农民工工资拖欠问题的新办法、新模式，启动了农民工人力资源管理服务试点工作，确定了在建筑领域引入劳务派遣公司，破解农民工个人利益得不到保障的问题，选择了一家辖区规模较大的劳务派遣公司在2个项目中开展试点工作。目前，以上2个项目均已完工，未出现一起农民工工资投诉案件，农民工按月发放工资，劳务派遣公司为农民工办理了社会保险，形成了建筑公司只用人不负责、只管钱不管事的局面，切实保障了农民工应有的公正待遇。</w:t>
      </w:r>
    </w:p>
    <w:p>
      <w:pPr>
        <w:keepNext w:val="0"/>
        <w:keepLines w:val="0"/>
        <w:pageBreakBefore w:val="0"/>
        <w:numPr>
          <w:ilvl w:val="0"/>
          <w:numId w:val="0"/>
        </w:numPr>
        <w:kinsoku/>
        <w:wordWrap/>
        <w:overflowPunct/>
        <w:topLinePunct w:val="0"/>
        <w:bidi w:val="0"/>
        <w:spacing w:line="480" w:lineRule="auto"/>
        <w:ind w:firstLine="442" w:firstLineChars="200"/>
        <w:textAlignment w:val="auto"/>
        <w:rPr>
          <w:rFonts w:hint="eastAsia" w:ascii="宋体" w:hAnsi="宋体" w:eastAsia="宋体" w:cs="宋体"/>
          <w:b/>
          <w:color w:val="000000" w:themeColor="text1"/>
          <w:sz w:val="22"/>
          <w:szCs w:val="22"/>
          <w:highlight w:val="none"/>
          <w:lang w:eastAsia="zh-CN"/>
          <w14:textFill>
            <w14:solidFill>
              <w14:schemeClr w14:val="tx1"/>
            </w14:solidFill>
          </w14:textFill>
        </w:rPr>
      </w:pPr>
      <w:r>
        <w:rPr>
          <w:rFonts w:hint="eastAsia" w:ascii="宋体" w:hAnsi="宋体" w:eastAsia="宋体" w:cs="宋体"/>
          <w:b/>
          <w:color w:val="000000" w:themeColor="text1"/>
          <w:sz w:val="22"/>
          <w:szCs w:val="22"/>
          <w:highlight w:val="none"/>
          <w:lang w:eastAsia="zh-CN"/>
          <w14:textFill>
            <w14:solidFill>
              <w14:schemeClr w14:val="tx1"/>
            </w14:solidFill>
          </w14:textFill>
        </w:rPr>
        <w:t>（二）</w:t>
      </w:r>
      <w:r>
        <w:rPr>
          <w:rFonts w:hint="eastAsia" w:ascii="宋体" w:hAnsi="宋体" w:eastAsia="宋体" w:cs="宋体"/>
          <w:b/>
          <w:color w:val="000000" w:themeColor="text1"/>
          <w:sz w:val="22"/>
          <w:szCs w:val="22"/>
          <w:highlight w:val="none"/>
          <w14:textFill>
            <w14:solidFill>
              <w14:schemeClr w14:val="tx1"/>
            </w14:solidFill>
          </w14:textFill>
        </w:rPr>
        <w:t>推进和谐劳动关系综合试验区向纵深发展</w:t>
      </w:r>
    </w:p>
    <w:p>
      <w:pPr>
        <w:keepNext w:val="0"/>
        <w:keepLines w:val="0"/>
        <w:pageBreakBefore w:val="0"/>
        <w:numPr>
          <w:ilvl w:val="0"/>
          <w:numId w:val="0"/>
        </w:numPr>
        <w:kinsoku/>
        <w:wordWrap/>
        <w:overflowPunct/>
        <w:topLinePunct w:val="0"/>
        <w:bidi w:val="0"/>
        <w:spacing w:line="480" w:lineRule="auto"/>
        <w:ind w:firstLine="440" w:firstLineChars="200"/>
        <w:textAlignment w:val="auto"/>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eastAsia="宋体" w:cs="宋体"/>
          <w:b w:val="0"/>
          <w:bCs/>
          <w:color w:val="000000" w:themeColor="text1"/>
          <w:sz w:val="22"/>
          <w:szCs w:val="22"/>
          <w:highlight w:val="none"/>
          <w:lang w:eastAsia="zh-CN"/>
          <w14:textFill>
            <w14:solidFill>
              <w14:schemeClr w14:val="tx1"/>
            </w14:solidFill>
          </w14:textFill>
        </w:rPr>
        <w:t>今</w:t>
      </w:r>
      <w:r>
        <w:rPr>
          <w:rFonts w:hint="eastAsia" w:ascii="宋体" w:hAnsi="宋体" w:eastAsia="宋体" w:cs="宋体"/>
          <w:b w:val="0"/>
          <w:bCs/>
          <w:color w:val="auto"/>
          <w:kern w:val="0"/>
          <w:sz w:val="22"/>
          <w:szCs w:val="22"/>
          <w:highlight w:val="none"/>
          <w:lang w:val="en-US" w:eastAsia="zh-CN" w:bidi="ar-SA"/>
        </w:rPr>
        <w:t>年2月，昌南工业园区构</w:t>
      </w:r>
      <w:r>
        <w:rPr>
          <w:rFonts w:hint="eastAsia" w:ascii="宋体" w:hAnsi="宋体" w:eastAsia="宋体" w:cs="宋体"/>
          <w:b w:val="0"/>
          <w:bCs w:val="0"/>
          <w:color w:val="auto"/>
          <w:kern w:val="0"/>
          <w:sz w:val="22"/>
          <w:szCs w:val="22"/>
          <w:highlight w:val="none"/>
          <w:lang w:val="en-US" w:eastAsia="zh-CN" w:bidi="ar-SA"/>
        </w:rPr>
        <w:t>建和谐劳动</w:t>
      </w:r>
      <w:r>
        <w:rPr>
          <w:rFonts w:hint="eastAsia" w:ascii="宋体" w:hAnsi="宋体" w:eastAsia="宋体" w:cs="宋体"/>
          <w:b w:val="0"/>
          <w:bCs/>
          <w:color w:val="auto"/>
          <w:kern w:val="0"/>
          <w:sz w:val="22"/>
          <w:szCs w:val="22"/>
          <w:highlight w:val="none"/>
          <w:lang w:val="en-US" w:eastAsia="zh-CN" w:bidi="ar-SA"/>
        </w:rPr>
        <w:t>关系综合试验区，被评</w:t>
      </w:r>
      <w:r>
        <w:rPr>
          <w:rFonts w:hint="eastAsia" w:ascii="宋体" w:hAnsi="宋体" w:eastAsia="宋体" w:cs="宋体"/>
          <w:b w:val="0"/>
          <w:bCs/>
          <w:color w:val="auto"/>
          <w:kern w:val="0"/>
          <w:sz w:val="22"/>
          <w:szCs w:val="22"/>
          <w:highlight w:val="none"/>
          <w:u w:val="none"/>
          <w:lang w:val="en-US" w:eastAsia="zh-CN" w:bidi="ar-SA"/>
        </w:rPr>
        <w:t>全市人社系统“特色亮点工作”，为深入推进此项工作，我区</w:t>
      </w:r>
      <w:r>
        <w:rPr>
          <w:rFonts w:hint="eastAsia" w:ascii="宋体" w:hAnsi="宋体" w:eastAsia="宋体" w:cs="宋体"/>
          <w:color w:val="000000" w:themeColor="text1"/>
          <w:sz w:val="22"/>
          <w:szCs w:val="22"/>
          <w:highlight w:val="none"/>
          <w14:textFill>
            <w14:solidFill>
              <w14:schemeClr w14:val="tx1"/>
            </w14:solidFill>
          </w14:textFill>
        </w:rPr>
        <w:t>高位推进，成立了以区政府主要领导为组长的省、市、区三级共建昌南工业园区构建和谐劳动关系综合试验区工作领导小组</w:t>
      </w:r>
      <w:r>
        <w:rPr>
          <w:rFonts w:hint="eastAsia" w:ascii="宋体" w:hAnsi="宋体" w:eastAsia="宋体" w:cs="宋体"/>
          <w:color w:val="000000" w:themeColor="text1"/>
          <w:sz w:val="22"/>
          <w:szCs w:val="22"/>
          <w:highlight w:val="none"/>
          <w:lang w:eastAsia="zh-CN"/>
          <w14:textFill>
            <w14:solidFill>
              <w14:schemeClr w14:val="tx1"/>
            </w14:solidFill>
          </w14:textFill>
        </w:rPr>
        <w:t>，结合园区实际，经过区三方四家研究讨论，起草了“昌南工业园区和谐劳动关系评价指标体系”，制定了企业考核评价标准、职工满意度测评、企业宣传手册、员工宣传手册、防范处置劳动保障突发群体性事件应急预案等内容，夯实了我区和谐劳动关系综合试验区基础。</w:t>
      </w:r>
      <w:r>
        <w:rPr>
          <w:rFonts w:hint="eastAsia" w:ascii="宋体" w:hAnsi="宋体" w:eastAsia="宋体" w:cs="宋体"/>
          <w:b w:val="0"/>
          <w:bCs/>
          <w:color w:val="auto"/>
          <w:kern w:val="0"/>
          <w:sz w:val="22"/>
          <w:szCs w:val="22"/>
          <w:highlight w:val="none"/>
          <w:lang w:val="en-US" w:eastAsia="zh-CN" w:bidi="ar-SA"/>
        </w:rPr>
        <w:t>及时</w:t>
      </w:r>
      <w:r>
        <w:rPr>
          <w:rFonts w:hint="eastAsia" w:ascii="宋体" w:hAnsi="宋体" w:eastAsia="宋体" w:cs="宋体"/>
          <w:color w:val="000000" w:themeColor="text1"/>
          <w:sz w:val="22"/>
          <w:szCs w:val="22"/>
          <w:highlight w:val="none"/>
          <w14:textFill>
            <w14:solidFill>
              <w14:schemeClr w14:val="tx1"/>
            </w14:solidFill>
          </w14:textFill>
        </w:rPr>
        <w:t>在全区召开了再动员部署大会，进一步明确了工作计划、要求和目标，组建了“和谐之声”宣讲团，开辟网上投诉维权渠道，全方位增强为企业和职工的服务能力和水平</w:t>
      </w:r>
      <w:r>
        <w:rPr>
          <w:rFonts w:hint="eastAsia" w:ascii="宋体" w:hAnsi="宋体" w:eastAsia="宋体" w:cs="宋体"/>
          <w:color w:val="000000" w:themeColor="text1"/>
          <w:sz w:val="22"/>
          <w:szCs w:val="22"/>
          <w:highlight w:val="none"/>
          <w:lang w:eastAsia="zh-CN"/>
          <w14:textFill>
            <w14:solidFill>
              <w14:schemeClr w14:val="tx1"/>
            </w14:solidFill>
          </w14:textFill>
        </w:rPr>
        <w:t>。</w:t>
      </w:r>
    </w:p>
    <w:p>
      <w:pPr>
        <w:keepNext w:val="0"/>
        <w:keepLines w:val="0"/>
        <w:pageBreakBefore w:val="0"/>
        <w:numPr>
          <w:ilvl w:val="0"/>
          <w:numId w:val="0"/>
        </w:numPr>
        <w:kinsoku/>
        <w:wordWrap/>
        <w:overflowPunct/>
        <w:topLinePunct w:val="0"/>
        <w:bidi w:val="0"/>
        <w:spacing w:line="480" w:lineRule="auto"/>
        <w:ind w:firstLine="440" w:firstLineChars="200"/>
        <w:textAlignment w:val="auto"/>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eastAsia="宋体" w:cs="宋体"/>
          <w:b w:val="0"/>
          <w:bCs/>
          <w:color w:val="auto"/>
          <w:kern w:val="0"/>
          <w:sz w:val="22"/>
          <w:szCs w:val="22"/>
          <w:highlight w:val="none"/>
          <w:lang w:val="en-US" w:eastAsia="zh-CN" w:bidi="ar-SA"/>
        </w:rPr>
        <w:t>4月12日，省政府召开了第一届江西省模范劳动关系和谐单位表彰大会，昌南工业园区被省政府表彰并授牌，同时，是全省唯一一家省、市、区三级共建和谐劳动关系综合试验区。</w:t>
      </w:r>
      <w:r>
        <w:rPr>
          <w:rFonts w:hint="eastAsia" w:ascii="宋体" w:hAnsi="宋体" w:eastAsia="宋体" w:cs="宋体"/>
          <w:color w:val="000000" w:themeColor="text1"/>
          <w:sz w:val="22"/>
          <w:szCs w:val="22"/>
          <w:highlight w:val="none"/>
          <w:lang w:eastAsia="zh-CN"/>
          <w14:textFill>
            <w14:solidFill>
              <w14:schemeClr w14:val="tx1"/>
            </w14:solidFill>
          </w14:textFill>
        </w:rPr>
        <w:t>8月，昌南工业园区被江西省三方委员会推荐申报全国模范劳动关系和谐工业园区。</w:t>
      </w:r>
    </w:p>
    <w:p>
      <w:pPr>
        <w:keepNext w:val="0"/>
        <w:keepLines w:val="0"/>
        <w:pageBreakBefore w:val="0"/>
        <w:numPr>
          <w:ilvl w:val="0"/>
          <w:numId w:val="0"/>
        </w:numPr>
        <w:kinsoku/>
        <w:wordWrap/>
        <w:overflowPunct/>
        <w:topLinePunct w:val="0"/>
        <w:bidi w:val="0"/>
        <w:spacing w:line="480" w:lineRule="auto"/>
        <w:ind w:firstLine="442" w:firstLineChars="200"/>
        <w:textAlignment w:val="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lang w:eastAsia="zh-CN"/>
          <w14:textFill>
            <w14:solidFill>
              <w14:schemeClr w14:val="tx1"/>
            </w14:solidFill>
          </w14:textFill>
        </w:rPr>
        <w:t>（三）</w:t>
      </w:r>
      <w:r>
        <w:rPr>
          <w:rFonts w:hint="eastAsia" w:ascii="宋体" w:hAnsi="宋体" w:eastAsia="宋体" w:cs="宋体"/>
          <w:b/>
          <w:bCs/>
          <w:color w:val="000000"/>
          <w:kern w:val="34"/>
          <w:sz w:val="22"/>
          <w:szCs w:val="22"/>
          <w:highlight w:val="none"/>
          <w:shd w:val="clear" w:color="auto" w:fill="FFFFFF"/>
          <w:lang w:val="en-US" w:eastAsia="zh-CN"/>
        </w:rPr>
        <w:t>推行“巡回仲裁庭”+“社区（企业）调解室”模式</w:t>
      </w:r>
    </w:p>
    <w:p>
      <w:pPr>
        <w:keepNext w:val="0"/>
        <w:keepLines w:val="0"/>
        <w:pageBreakBefore w:val="0"/>
        <w:numPr>
          <w:ilvl w:val="0"/>
          <w:numId w:val="0"/>
        </w:numPr>
        <w:kinsoku/>
        <w:wordWrap/>
        <w:overflowPunct/>
        <w:topLinePunct w:val="0"/>
        <w:bidi w:val="0"/>
        <w:spacing w:line="480" w:lineRule="auto"/>
        <w:ind w:firstLine="440" w:firstLineChars="200"/>
        <w:textAlignment w:val="auto"/>
        <w:rPr>
          <w:rFonts w:hint="eastAsia" w:ascii="宋体" w:hAnsi="宋体" w:eastAsia="宋体" w:cs="宋体"/>
          <w:sz w:val="22"/>
          <w:szCs w:val="22"/>
          <w:highlight w:val="none"/>
          <w:lang w:eastAsia="zh-CN"/>
        </w:rPr>
      </w:pPr>
      <w:r>
        <w:rPr>
          <w:rFonts w:hint="eastAsia" w:ascii="宋体" w:hAnsi="宋体" w:eastAsia="宋体" w:cs="宋体"/>
          <w:color w:val="000000" w:themeColor="text1"/>
          <w:sz w:val="22"/>
          <w:szCs w:val="22"/>
          <w:highlight w:val="none"/>
          <w:lang w:val="en-US" w:eastAsia="zh-CN"/>
          <w14:textFill>
            <w14:solidFill>
              <w14:schemeClr w14:val="tx1"/>
            </w14:solidFill>
          </w14:textFill>
        </w:rPr>
        <w:t>今年，我局力求创新仲裁调解模式，一方面，打造了</w:t>
      </w: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巡回仲裁庭。</w:t>
      </w:r>
      <w:r>
        <w:rPr>
          <w:rFonts w:hint="eastAsia" w:ascii="宋体" w:hAnsi="宋体" w:eastAsia="宋体" w:cs="宋体"/>
          <w:color w:val="000000" w:themeColor="text1"/>
          <w:sz w:val="22"/>
          <w:szCs w:val="22"/>
          <w:highlight w:val="none"/>
          <w:lang w:val="en-US" w:eastAsia="zh-CN"/>
          <w14:textFill>
            <w14:solidFill>
              <w14:schemeClr w14:val="tx1"/>
            </w14:solidFill>
          </w14:textFill>
        </w:rPr>
        <w:t>以标准化、规范化的模式建设昌南工业园巡回仲裁庭，充实园区调解室，指派仲裁员、书记员赴园区开庭审结案件。7月20日，首次巡回仲裁庭的成功开庭为将“巡回仲裁庭”的审案模式复制至其他街道打下坚实的基础。</w:t>
      </w: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另一方面，</w:t>
      </w:r>
      <w:r>
        <w:rPr>
          <w:rFonts w:hint="eastAsia" w:ascii="宋体" w:hAnsi="宋体" w:eastAsia="宋体" w:cs="宋体"/>
          <w:color w:val="000000" w:themeColor="text1"/>
          <w:sz w:val="22"/>
          <w:szCs w:val="22"/>
          <w:highlight w:val="none"/>
          <w:lang w:val="en-US" w:eastAsia="zh-CN"/>
          <w14:textFill>
            <w14:solidFill>
              <w14:schemeClr w14:val="tx1"/>
            </w14:solidFill>
          </w14:textFill>
        </w:rPr>
        <w:t>打造</w:t>
      </w: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社区（企业）</w:t>
      </w:r>
      <w:r>
        <w:rPr>
          <w:rFonts w:hint="eastAsia" w:ascii="宋体" w:hAnsi="宋体" w:eastAsia="宋体" w:cs="宋体"/>
          <w:color w:val="000000" w:themeColor="text1"/>
          <w:sz w:val="22"/>
          <w:szCs w:val="22"/>
          <w:highlight w:val="none"/>
          <w:lang w:val="en-US" w:eastAsia="zh-CN"/>
          <w14:textFill>
            <w14:solidFill>
              <w14:schemeClr w14:val="tx1"/>
            </w14:solidFill>
          </w14:textFill>
        </w:rPr>
        <w:t>劳动争议</w:t>
      </w: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调解室，</w:t>
      </w:r>
      <w:r>
        <w:rPr>
          <w:rFonts w:hint="eastAsia" w:ascii="宋体" w:hAnsi="宋体" w:eastAsia="宋体" w:cs="宋体"/>
          <w:color w:val="000000" w:themeColor="text1"/>
          <w:sz w:val="22"/>
          <w:szCs w:val="22"/>
          <w:highlight w:val="none"/>
          <w:lang w:val="en-US" w:eastAsia="zh-CN"/>
          <w14:textFill>
            <w14:solidFill>
              <w14:schemeClr w14:val="tx1"/>
            </w14:solidFill>
          </w14:textFill>
        </w:rPr>
        <w:t>在我区街道基层调解全覆盖的基础上，进一步扎实把劳动争议调解工作向一线社区（企业）推进，昌南工业园区九州通药业等两家企业和警民路社区等两个社区作为试点。同时，我们着力提升基层调解人员的业务素养，9月底，在省人社厅的大力指导下，举办了劳动争议业务培训大会，共有140余名基层调解员参加，首次邀请企业代表30余人参会，进一步夯实了我区基层调解工作。</w:t>
      </w:r>
    </w:p>
    <w:p>
      <w:pPr>
        <w:keepNext w:val="0"/>
        <w:keepLines w:val="0"/>
        <w:pageBreakBefore w:val="0"/>
        <w:numPr>
          <w:ilvl w:val="0"/>
          <w:numId w:val="0"/>
        </w:numPr>
        <w:kinsoku/>
        <w:wordWrap/>
        <w:overflowPunct/>
        <w:topLinePunct w:val="0"/>
        <w:bidi w:val="0"/>
        <w:spacing w:line="480" w:lineRule="auto"/>
        <w:ind w:firstLine="440" w:firstLineChars="20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eastAsia="zh-CN"/>
        </w:rPr>
        <w:t>通过创新“一庭一室”调解模式，我们做到</w:t>
      </w:r>
      <w:r>
        <w:rPr>
          <w:rFonts w:hint="eastAsia" w:ascii="宋体" w:hAnsi="宋体" w:eastAsia="宋体" w:cs="宋体"/>
          <w:sz w:val="22"/>
          <w:szCs w:val="22"/>
          <w:highlight w:val="none"/>
        </w:rPr>
        <w:t>“</w:t>
      </w:r>
      <w:r>
        <w:rPr>
          <w:rFonts w:hint="eastAsia" w:ascii="宋体" w:hAnsi="宋体" w:eastAsia="宋体" w:cs="宋体"/>
          <w:b/>
          <w:bCs/>
          <w:sz w:val="22"/>
          <w:szCs w:val="22"/>
          <w:highlight w:val="none"/>
        </w:rPr>
        <w:t>一减</w:t>
      </w:r>
      <w:r>
        <w:rPr>
          <w:rFonts w:hint="eastAsia" w:ascii="宋体" w:hAnsi="宋体" w:eastAsia="宋体" w:cs="宋体"/>
          <w:b/>
          <w:bCs/>
          <w:sz w:val="22"/>
          <w:szCs w:val="22"/>
          <w:highlight w:val="none"/>
          <w:lang w:eastAsia="zh-CN"/>
        </w:rPr>
        <w:t>少</w:t>
      </w:r>
      <w:r>
        <w:rPr>
          <w:rFonts w:hint="eastAsia" w:ascii="宋体" w:hAnsi="宋体" w:eastAsia="宋体" w:cs="宋体"/>
          <w:b/>
          <w:bCs/>
          <w:sz w:val="22"/>
          <w:szCs w:val="22"/>
          <w:highlight w:val="none"/>
        </w:rPr>
        <w:t>两提升</w:t>
      </w:r>
      <w:r>
        <w:rPr>
          <w:rFonts w:hint="eastAsia" w:ascii="宋体" w:hAnsi="宋体" w:eastAsia="宋体" w:cs="宋体"/>
          <w:sz w:val="22"/>
          <w:szCs w:val="22"/>
          <w:highlight w:val="none"/>
        </w:rPr>
        <w:t>”</w:t>
      </w:r>
      <w:r>
        <w:rPr>
          <w:rFonts w:hint="eastAsia" w:ascii="宋体" w:hAnsi="宋体" w:eastAsia="宋体" w:cs="宋体"/>
          <w:sz w:val="22"/>
          <w:szCs w:val="22"/>
          <w:highlight w:val="none"/>
          <w:lang w:eastAsia="zh-CN"/>
        </w:rPr>
        <w:t>，</w:t>
      </w:r>
      <w:r>
        <w:rPr>
          <w:rFonts w:hint="eastAsia" w:ascii="宋体" w:hAnsi="宋体" w:eastAsia="宋体" w:cs="宋体"/>
          <w:b/>
          <w:bCs/>
          <w:sz w:val="22"/>
          <w:szCs w:val="22"/>
          <w:highlight w:val="none"/>
        </w:rPr>
        <w:t>减少</w:t>
      </w:r>
      <w:r>
        <w:rPr>
          <w:rFonts w:hint="eastAsia" w:ascii="宋体" w:hAnsi="宋体" w:eastAsia="宋体" w:cs="宋体"/>
          <w:sz w:val="22"/>
          <w:szCs w:val="22"/>
          <w:highlight w:val="none"/>
        </w:rPr>
        <w:t>企业、劳动者来回跑的麻烦；</w:t>
      </w:r>
      <w:r>
        <w:rPr>
          <w:rFonts w:hint="eastAsia" w:ascii="宋体" w:hAnsi="宋体" w:eastAsia="宋体" w:cs="宋体"/>
          <w:b/>
          <w:bCs/>
          <w:sz w:val="22"/>
          <w:szCs w:val="22"/>
          <w:highlight w:val="none"/>
        </w:rPr>
        <w:t>提升</w:t>
      </w:r>
      <w:r>
        <w:rPr>
          <w:rFonts w:hint="eastAsia" w:ascii="宋体" w:hAnsi="宋体" w:eastAsia="宋体" w:cs="宋体"/>
          <w:sz w:val="22"/>
          <w:szCs w:val="22"/>
          <w:highlight w:val="none"/>
        </w:rPr>
        <w:t>基层调解员调解能力；</w:t>
      </w:r>
      <w:r>
        <w:rPr>
          <w:rFonts w:hint="eastAsia" w:ascii="宋体" w:hAnsi="宋体" w:eastAsia="宋体" w:cs="宋体"/>
          <w:b/>
          <w:bCs/>
          <w:sz w:val="22"/>
          <w:szCs w:val="22"/>
          <w:highlight w:val="none"/>
        </w:rPr>
        <w:t>提升</w:t>
      </w:r>
      <w:r>
        <w:rPr>
          <w:rFonts w:hint="eastAsia" w:ascii="宋体" w:hAnsi="宋体" w:eastAsia="宋体" w:cs="宋体"/>
          <w:sz w:val="22"/>
          <w:szCs w:val="22"/>
          <w:highlight w:val="none"/>
        </w:rPr>
        <w:t>了仲裁调解影响力</w:t>
      </w:r>
      <w:r>
        <w:rPr>
          <w:rFonts w:hint="eastAsia" w:ascii="宋体" w:hAnsi="宋体" w:eastAsia="宋体" w:cs="宋体"/>
          <w:sz w:val="22"/>
          <w:szCs w:val="22"/>
          <w:highlight w:val="none"/>
          <w:lang w:eastAsia="zh-CN"/>
        </w:rPr>
        <w:t>。有条不紊地推动</w:t>
      </w:r>
      <w:r>
        <w:rPr>
          <w:rFonts w:hint="eastAsia" w:ascii="宋体" w:hAnsi="宋体" w:eastAsia="宋体" w:cs="宋体"/>
          <w:sz w:val="22"/>
          <w:szCs w:val="22"/>
          <w:highlight w:val="none"/>
        </w:rPr>
        <w:t>全区劳动争议调解向社区和企业覆盖，</w:t>
      </w:r>
      <w:r>
        <w:rPr>
          <w:rFonts w:hint="eastAsia" w:ascii="宋体" w:hAnsi="宋体" w:eastAsia="宋体" w:cs="宋体"/>
          <w:sz w:val="22"/>
          <w:szCs w:val="22"/>
          <w:highlight w:val="none"/>
          <w:lang w:val="en-US" w:eastAsia="zh-CN"/>
        </w:rPr>
        <w:t>形成了社区和企业携手共建和谐劳动关系的良好局面。</w:t>
      </w:r>
      <w:r>
        <w:rPr>
          <w:rFonts w:hint="eastAsia" w:ascii="宋体" w:hAnsi="宋体" w:eastAsia="宋体" w:cs="宋体"/>
          <w:color w:val="000000" w:themeColor="text1"/>
          <w:sz w:val="22"/>
          <w:szCs w:val="22"/>
          <w:highlight w:val="none"/>
          <w14:textFill>
            <w14:solidFill>
              <w14:schemeClr w14:val="tx1"/>
            </w14:solidFill>
          </w14:textFill>
        </w:rPr>
        <w:t>截至目前，共受理劳动仲裁案件</w:t>
      </w:r>
      <w:r>
        <w:rPr>
          <w:rFonts w:hint="eastAsia" w:ascii="宋体" w:hAnsi="宋体" w:eastAsia="宋体" w:cs="宋体"/>
          <w:color w:val="000000" w:themeColor="text1"/>
          <w:sz w:val="22"/>
          <w:szCs w:val="22"/>
          <w:highlight w:val="none"/>
          <w:lang w:val="en-US" w:eastAsia="zh-CN"/>
          <w14:textFill>
            <w14:solidFill>
              <w14:schemeClr w14:val="tx1"/>
            </w14:solidFill>
          </w14:textFill>
        </w:rPr>
        <w:t>148</w:t>
      </w:r>
      <w:r>
        <w:rPr>
          <w:rFonts w:hint="eastAsia" w:ascii="宋体" w:hAnsi="宋体" w:eastAsia="宋体" w:cs="宋体"/>
          <w:color w:val="000000" w:themeColor="text1"/>
          <w:sz w:val="22"/>
          <w:szCs w:val="22"/>
          <w:highlight w:val="none"/>
          <w14:textFill>
            <w14:solidFill>
              <w14:schemeClr w14:val="tx1"/>
            </w14:solidFill>
          </w14:textFill>
        </w:rPr>
        <w:t>起，已结案</w:t>
      </w:r>
      <w:r>
        <w:rPr>
          <w:rFonts w:hint="eastAsia" w:ascii="宋体" w:hAnsi="宋体" w:eastAsia="宋体" w:cs="宋体"/>
          <w:color w:val="000000" w:themeColor="text1"/>
          <w:sz w:val="22"/>
          <w:szCs w:val="22"/>
          <w:highlight w:val="none"/>
          <w:lang w:val="en-US" w:eastAsia="zh-CN"/>
          <w14:textFill>
            <w14:solidFill>
              <w14:schemeClr w14:val="tx1"/>
            </w14:solidFill>
          </w14:textFill>
        </w:rPr>
        <w:t>138</w:t>
      </w:r>
      <w:r>
        <w:rPr>
          <w:rFonts w:hint="eastAsia" w:ascii="宋体" w:hAnsi="宋体" w:eastAsia="宋体" w:cs="宋体"/>
          <w:color w:val="000000" w:themeColor="text1"/>
          <w:sz w:val="22"/>
          <w:szCs w:val="22"/>
          <w:highlight w:val="none"/>
          <w14:textFill>
            <w14:solidFill>
              <w14:schemeClr w14:val="tx1"/>
            </w14:solidFill>
          </w14:textFill>
        </w:rPr>
        <w:t>起，仲裁结案率为</w:t>
      </w:r>
      <w:r>
        <w:rPr>
          <w:rFonts w:hint="eastAsia" w:ascii="宋体" w:hAnsi="宋体" w:eastAsia="宋体" w:cs="宋体"/>
          <w:color w:val="000000" w:themeColor="text1"/>
          <w:sz w:val="22"/>
          <w:szCs w:val="22"/>
          <w:highlight w:val="none"/>
          <w:lang w:val="en-US" w:eastAsia="zh-CN"/>
          <w14:textFill>
            <w14:solidFill>
              <w14:schemeClr w14:val="tx1"/>
            </w14:solidFill>
          </w14:textFill>
        </w:rPr>
        <w:t>93.2</w:t>
      </w:r>
      <w:r>
        <w:rPr>
          <w:rFonts w:hint="eastAsia" w:ascii="宋体" w:hAnsi="宋体" w:eastAsia="宋体" w:cs="宋体"/>
          <w:color w:val="000000" w:themeColor="text1"/>
          <w:sz w:val="22"/>
          <w:szCs w:val="22"/>
          <w:highlight w:val="none"/>
          <w14:textFill>
            <w14:solidFill>
              <w14:schemeClr w14:val="tx1"/>
            </w14:solidFill>
          </w14:textFill>
        </w:rPr>
        <w:t>%；</w:t>
      </w:r>
      <w:r>
        <w:rPr>
          <w:rFonts w:hint="eastAsia" w:ascii="宋体" w:hAnsi="宋体" w:eastAsia="宋体" w:cs="宋体"/>
          <w:color w:val="000000" w:themeColor="text1"/>
          <w:sz w:val="22"/>
          <w:szCs w:val="22"/>
          <w:highlight w:val="none"/>
          <w:lang w:eastAsia="zh-CN"/>
          <w14:textFill>
            <w14:solidFill>
              <w14:schemeClr w14:val="tx1"/>
            </w14:solidFill>
          </w14:textFill>
        </w:rPr>
        <w:t>调解率达</w:t>
      </w:r>
      <w:r>
        <w:rPr>
          <w:rFonts w:hint="eastAsia" w:ascii="宋体" w:hAnsi="宋体" w:eastAsia="宋体" w:cs="宋体"/>
          <w:color w:val="000000" w:themeColor="text1"/>
          <w:sz w:val="22"/>
          <w:szCs w:val="22"/>
          <w:highlight w:val="none"/>
          <w:lang w:val="en-US" w:eastAsia="zh-CN"/>
          <w14:textFill>
            <w14:solidFill>
              <w14:schemeClr w14:val="tx1"/>
            </w14:solidFill>
          </w14:textFill>
        </w:rPr>
        <w:t>7</w:t>
      </w:r>
      <w:r>
        <w:rPr>
          <w:rFonts w:hint="eastAsia" w:ascii="宋体" w:hAnsi="宋体" w:eastAsia="宋体" w:cs="宋体"/>
          <w:sz w:val="22"/>
          <w:szCs w:val="22"/>
          <w:highlight w:val="none"/>
          <w:lang w:val="en-US" w:eastAsia="zh-CN"/>
        </w:rPr>
        <w:t>7.8%。</w:t>
      </w:r>
    </w:p>
    <w:p>
      <w:pPr>
        <w:pStyle w:val="2"/>
        <w:keepNext w:val="0"/>
        <w:keepLines w:val="0"/>
        <w:pageBreakBefore w:val="0"/>
        <w:numPr>
          <w:ilvl w:val="0"/>
          <w:numId w:val="0"/>
        </w:numPr>
        <w:kinsoku/>
        <w:wordWrap/>
        <w:overflowPunct/>
        <w:topLinePunct w:val="0"/>
        <w:bidi w:val="0"/>
        <w:spacing w:line="480" w:lineRule="auto"/>
        <w:ind w:leftChars="200"/>
        <w:textAlignment w:val="auto"/>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（四）开展区人社系统“双十大”评选活动</w:t>
      </w:r>
    </w:p>
    <w:p>
      <w:pPr>
        <w:keepNext w:val="0"/>
        <w:keepLines w:val="0"/>
        <w:pageBreakBefore w:val="0"/>
        <w:numPr>
          <w:ilvl w:val="0"/>
          <w:numId w:val="0"/>
        </w:numPr>
        <w:kinsoku/>
        <w:wordWrap/>
        <w:overflowPunct/>
        <w:topLinePunct w:val="0"/>
        <w:bidi w:val="0"/>
        <w:spacing w:line="480" w:lineRule="auto"/>
        <w:ind w:firstLine="440" w:firstLineChars="20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sz w:val="22"/>
          <w:szCs w:val="22"/>
          <w:highlight w:val="none"/>
          <w:lang w:val="en-US" w:eastAsia="zh-CN"/>
        </w:rPr>
        <w:t>为深入推进全区人社系统经办窗口作风建设，不让行风建设停在纸上、喊在嘴上，确保行风建设落在实处。3月底，制定我区人社系统经办窗口“双十大”评选活动方案，4月初，召开评选动员部署大会，全程历时8个月，对各单位推荐的“双十大”（十大窗口之星、十大经办能手）候选人员暗访、考察、测评、网络投票，评选出我区先进典型标兵20名。11月1日，召集人社系统140余名干部参加“双十大”表彰暨窗口工作人员行风建设培训会，号召系统干部不断提升经办窗口服务水平。目前，经办人手和窗口之星各一名入围市人社局评选。</w:t>
      </w:r>
    </w:p>
    <w:p>
      <w:pPr>
        <w:keepNext w:val="0"/>
        <w:keepLines w:val="0"/>
        <w:pageBreakBefore w:val="0"/>
        <w:widowControl/>
        <w:kinsoku/>
        <w:wordWrap/>
        <w:overflowPunct/>
        <w:topLinePunct w:val="0"/>
        <w:bidi w:val="0"/>
        <w:snapToGrid w:val="0"/>
        <w:spacing w:line="480" w:lineRule="auto"/>
        <w:ind w:firstLine="550" w:firstLineChars="250"/>
        <w:textAlignment w:val="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lang w:eastAsia="zh-CN"/>
          <w14:textFill>
            <w14:solidFill>
              <w14:schemeClr w14:val="tx1"/>
            </w14:solidFill>
          </w14:textFill>
        </w:rPr>
        <w:t>三</w:t>
      </w:r>
      <w:r>
        <w:rPr>
          <w:rFonts w:hint="eastAsia" w:ascii="宋体" w:hAnsi="宋体" w:eastAsia="宋体" w:cs="宋体"/>
          <w:color w:val="000000" w:themeColor="text1"/>
          <w:sz w:val="22"/>
          <w:szCs w:val="22"/>
          <w:highlight w:val="none"/>
          <w14:textFill>
            <w14:solidFill>
              <w14:schemeClr w14:val="tx1"/>
            </w14:solidFill>
          </w14:textFill>
        </w:rPr>
        <w:t>、201</w:t>
      </w:r>
      <w:r>
        <w:rPr>
          <w:rFonts w:hint="eastAsia" w:ascii="宋体" w:hAnsi="宋体" w:eastAsia="宋体" w:cs="宋体"/>
          <w:color w:val="000000" w:themeColor="text1"/>
          <w:sz w:val="22"/>
          <w:szCs w:val="22"/>
          <w:highlight w:val="none"/>
          <w:lang w:val="en-US" w:eastAsia="zh-CN"/>
          <w14:textFill>
            <w14:solidFill>
              <w14:schemeClr w14:val="tx1"/>
            </w14:solidFill>
          </w14:textFill>
        </w:rPr>
        <w:t>9</w:t>
      </w:r>
      <w:r>
        <w:rPr>
          <w:rFonts w:hint="eastAsia" w:ascii="宋体" w:hAnsi="宋体" w:eastAsia="宋体" w:cs="宋体"/>
          <w:color w:val="000000" w:themeColor="text1"/>
          <w:sz w:val="22"/>
          <w:szCs w:val="22"/>
          <w:highlight w:val="none"/>
          <w14:textFill>
            <w14:solidFill>
              <w14:schemeClr w14:val="tx1"/>
            </w14:solidFill>
          </w14:textFill>
        </w:rPr>
        <w:t>年工作计划</w:t>
      </w:r>
    </w:p>
    <w:p>
      <w:pPr>
        <w:keepNext w:val="0"/>
        <w:keepLines w:val="0"/>
        <w:pageBreakBefore w:val="0"/>
        <w:kinsoku/>
        <w:wordWrap/>
        <w:overflowPunct/>
        <w:topLinePunct w:val="0"/>
        <w:bidi w:val="0"/>
        <w:spacing w:line="480" w:lineRule="auto"/>
        <w:ind w:firstLine="440" w:firstLineChars="200"/>
        <w:textAlignment w:val="auto"/>
        <w:rPr>
          <w:rFonts w:hint="eastAsia" w:ascii="宋体" w:hAnsi="宋体" w:eastAsia="宋体" w:cs="宋体"/>
          <w:color w:val="000000" w:themeColor="text1"/>
          <w:sz w:val="22"/>
          <w:szCs w:val="22"/>
          <w:highlight w:val="none"/>
          <w:lang w:val="zh-CN"/>
          <w14:textFill>
            <w14:solidFill>
              <w14:schemeClr w14:val="tx1"/>
            </w14:solidFill>
          </w14:textFill>
        </w:rPr>
      </w:pPr>
      <w:r>
        <w:rPr>
          <w:rFonts w:hint="eastAsia" w:ascii="宋体" w:hAnsi="宋体" w:eastAsia="宋体" w:cs="宋体"/>
          <w:color w:val="000000" w:themeColor="text1"/>
          <w:sz w:val="22"/>
          <w:szCs w:val="22"/>
          <w:highlight w:val="none"/>
          <w:lang w:val="zh-CN"/>
          <w14:textFill>
            <w14:solidFill>
              <w14:schemeClr w14:val="tx1"/>
            </w14:solidFill>
          </w14:textFill>
        </w:rPr>
        <w:t>201</w:t>
      </w:r>
      <w:r>
        <w:rPr>
          <w:rFonts w:hint="eastAsia" w:ascii="宋体" w:hAnsi="宋体" w:eastAsia="宋体" w:cs="宋体"/>
          <w:color w:val="000000" w:themeColor="text1"/>
          <w:sz w:val="22"/>
          <w:szCs w:val="22"/>
          <w:highlight w:val="none"/>
          <w:lang w:val="en-US" w:eastAsia="zh-CN"/>
          <w14:textFill>
            <w14:solidFill>
              <w14:schemeClr w14:val="tx1"/>
            </w14:solidFill>
          </w14:textFill>
        </w:rPr>
        <w:t>9</w:t>
      </w:r>
      <w:r>
        <w:rPr>
          <w:rFonts w:hint="eastAsia" w:ascii="宋体" w:hAnsi="宋体" w:eastAsia="宋体" w:cs="宋体"/>
          <w:color w:val="000000" w:themeColor="text1"/>
          <w:sz w:val="22"/>
          <w:szCs w:val="22"/>
          <w:highlight w:val="none"/>
          <w:lang w:val="zh-CN"/>
          <w14:textFill>
            <w14:solidFill>
              <w14:schemeClr w14:val="tx1"/>
            </w14:solidFill>
          </w14:textFill>
        </w:rPr>
        <w:t>年，我局将继续深入学习贯彻党的十九大精神，坚持以人民为中心的发展思想，实施更高质量和更充分就业，加强社会保障体系建设，适应人民群众过上美好生活的新期待，努力做好“民生文章”，开创我区人社事业新局面。</w:t>
      </w:r>
    </w:p>
    <w:p>
      <w:pPr>
        <w:keepNext w:val="0"/>
        <w:keepLines w:val="0"/>
        <w:pageBreakBefore w:val="0"/>
        <w:numPr>
          <w:ilvl w:val="0"/>
          <w:numId w:val="0"/>
        </w:numPr>
        <w:kinsoku/>
        <w:wordWrap/>
        <w:overflowPunct/>
        <w:topLinePunct w:val="0"/>
        <w:bidi w:val="0"/>
        <w:adjustRightInd/>
        <w:spacing w:line="480" w:lineRule="auto"/>
        <w:ind w:right="0" w:rightChars="0" w:firstLine="442" w:firstLineChars="200"/>
        <w:textAlignment w:val="auto"/>
        <w:outlineLvl w:val="2"/>
        <w:rPr>
          <w:rFonts w:hint="eastAsia" w:ascii="宋体" w:hAnsi="宋体" w:eastAsia="宋体" w:cs="宋体"/>
          <w:color w:val="auto"/>
          <w:sz w:val="22"/>
          <w:szCs w:val="22"/>
          <w:highlight w:val="none"/>
          <w:lang w:eastAsia="zh-CN"/>
        </w:rPr>
      </w:pPr>
      <w:r>
        <w:rPr>
          <w:rFonts w:hint="eastAsia" w:ascii="宋体" w:hAnsi="宋体" w:eastAsia="宋体" w:cs="宋体"/>
          <w:b/>
          <w:color w:val="000000" w:themeColor="text1"/>
          <w:sz w:val="22"/>
          <w:szCs w:val="22"/>
          <w:highlight w:val="none"/>
          <w:lang w:eastAsia="zh-CN"/>
          <w14:textFill>
            <w14:solidFill>
              <w14:schemeClr w14:val="tx1"/>
            </w14:solidFill>
          </w14:textFill>
        </w:rPr>
        <w:t>（一）大力推进</w:t>
      </w:r>
      <w:r>
        <w:rPr>
          <w:rFonts w:hint="eastAsia" w:ascii="宋体" w:hAnsi="宋体" w:eastAsia="宋体" w:cs="宋体"/>
          <w:b/>
          <w:color w:val="000000" w:themeColor="text1"/>
          <w:sz w:val="22"/>
          <w:szCs w:val="22"/>
          <w:highlight w:val="none"/>
          <w14:textFill>
            <w14:solidFill>
              <w14:schemeClr w14:val="tx1"/>
            </w14:solidFill>
          </w14:textFill>
        </w:rPr>
        <w:t>就业创业。一是</w:t>
      </w:r>
      <w:r>
        <w:rPr>
          <w:rFonts w:hint="eastAsia" w:ascii="宋体" w:hAnsi="宋体" w:eastAsia="宋体" w:cs="宋体"/>
          <w:color w:val="000000" w:themeColor="text1"/>
          <w:sz w:val="22"/>
          <w:szCs w:val="22"/>
          <w:highlight w:val="none"/>
          <w14:textFill>
            <w14:solidFill>
              <w14:schemeClr w14:val="tx1"/>
            </w14:solidFill>
          </w14:textFill>
        </w:rPr>
        <w:t>积</w:t>
      </w:r>
      <w:r>
        <w:rPr>
          <w:rFonts w:hint="eastAsia" w:ascii="宋体" w:hAnsi="宋体" w:eastAsia="宋体" w:cs="宋体"/>
          <w:color w:val="auto"/>
          <w:sz w:val="22"/>
          <w:szCs w:val="22"/>
          <w:highlight w:val="none"/>
        </w:rPr>
        <w:t>极搭建就业平台。广泛收集辖区内民营企业岗位信息，进行用工需求调查，筛选缺工岗位。继续举办“才聚青云”</w:t>
      </w:r>
      <w:r>
        <w:rPr>
          <w:rFonts w:hint="eastAsia" w:ascii="宋体" w:hAnsi="宋体" w:eastAsia="宋体" w:cs="宋体"/>
          <w:color w:val="auto"/>
          <w:sz w:val="22"/>
          <w:szCs w:val="22"/>
          <w:highlight w:val="none"/>
          <w:lang w:eastAsia="zh-CN"/>
        </w:rPr>
        <w:t>招聘系列活动</w:t>
      </w:r>
      <w:r>
        <w:rPr>
          <w:rFonts w:hint="eastAsia" w:ascii="宋体" w:hAnsi="宋体" w:eastAsia="宋体" w:cs="宋体"/>
          <w:color w:val="auto"/>
          <w:sz w:val="22"/>
          <w:szCs w:val="22"/>
          <w:highlight w:val="none"/>
        </w:rPr>
        <w:t>。促成求职者与企业成功“牵手”，实现更高质量和更充分就业。</w:t>
      </w:r>
      <w:r>
        <w:rPr>
          <w:rFonts w:hint="eastAsia" w:ascii="宋体" w:hAnsi="宋体" w:eastAsia="宋体" w:cs="宋体"/>
          <w:b/>
          <w:bCs/>
          <w:color w:val="auto"/>
          <w:sz w:val="22"/>
          <w:szCs w:val="22"/>
          <w:highlight w:val="none"/>
          <w:lang w:eastAsia="zh-CN"/>
        </w:rPr>
        <w:t>二</w:t>
      </w:r>
      <w:r>
        <w:rPr>
          <w:rFonts w:hint="eastAsia" w:ascii="宋体" w:hAnsi="宋体" w:eastAsia="宋体" w:cs="宋体"/>
          <w:b/>
          <w:bCs/>
          <w:color w:val="auto"/>
          <w:sz w:val="22"/>
          <w:szCs w:val="22"/>
          <w:highlight w:val="none"/>
        </w:rPr>
        <w:t>是</w:t>
      </w:r>
      <w:r>
        <w:rPr>
          <w:rFonts w:hint="eastAsia" w:ascii="宋体" w:hAnsi="宋体" w:eastAsia="宋体" w:cs="宋体"/>
          <w:color w:val="auto"/>
          <w:sz w:val="22"/>
          <w:szCs w:val="22"/>
          <w:highlight w:val="none"/>
        </w:rPr>
        <w:t>帮助江西兵哥送菜实业有限公司做好创业孵化基地打造工作</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落实好各项创业孵化基地政策</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继续引进一批具有市场潜力的创业</w:t>
      </w:r>
      <w:r>
        <w:rPr>
          <w:rFonts w:hint="eastAsia" w:ascii="宋体" w:hAnsi="宋体" w:eastAsia="宋体" w:cs="宋体"/>
          <w:sz w:val="22"/>
          <w:szCs w:val="22"/>
          <w:highlight w:val="none"/>
        </w:rPr>
        <w:t>群体进驻基地，</w:t>
      </w:r>
      <w:r>
        <w:rPr>
          <w:rFonts w:hint="eastAsia" w:ascii="宋体" w:hAnsi="宋体" w:eastAsia="宋体" w:cs="宋体"/>
          <w:sz w:val="22"/>
          <w:szCs w:val="22"/>
          <w:highlight w:val="none"/>
          <w:lang w:eastAsia="zh-CN"/>
        </w:rPr>
        <w:t>形成品牌示范连锁效应，增强辐射带动作用。</w:t>
      </w:r>
      <w:r>
        <w:rPr>
          <w:rFonts w:hint="eastAsia" w:ascii="宋体" w:hAnsi="宋体" w:eastAsia="宋体" w:cs="宋体"/>
          <w:b/>
          <w:bCs/>
          <w:color w:val="auto"/>
          <w:sz w:val="22"/>
          <w:szCs w:val="22"/>
          <w:highlight w:val="none"/>
          <w:lang w:eastAsia="zh-CN"/>
        </w:rPr>
        <w:t>三</w:t>
      </w:r>
      <w:r>
        <w:rPr>
          <w:rFonts w:hint="eastAsia" w:ascii="宋体" w:hAnsi="宋体" w:eastAsia="宋体" w:cs="宋体"/>
          <w:b/>
          <w:bCs/>
          <w:color w:val="auto"/>
          <w:sz w:val="22"/>
          <w:szCs w:val="22"/>
          <w:highlight w:val="none"/>
        </w:rPr>
        <w:t>是</w:t>
      </w:r>
      <w:r>
        <w:rPr>
          <w:rFonts w:hint="eastAsia" w:ascii="宋体" w:hAnsi="宋体" w:eastAsia="宋体" w:cs="宋体"/>
          <w:color w:val="auto"/>
          <w:sz w:val="22"/>
          <w:szCs w:val="22"/>
          <w:highlight w:val="none"/>
          <w:lang w:eastAsia="zh-CN"/>
        </w:rPr>
        <w:t>积极</w:t>
      </w:r>
      <w:r>
        <w:rPr>
          <w:rFonts w:hint="eastAsia" w:ascii="宋体" w:hAnsi="宋体" w:eastAsia="宋体" w:cs="宋体"/>
          <w:color w:val="auto"/>
          <w:sz w:val="22"/>
          <w:szCs w:val="22"/>
          <w:highlight w:val="none"/>
        </w:rPr>
        <w:t>开展“</w:t>
      </w:r>
      <w:r>
        <w:rPr>
          <w:rFonts w:hint="eastAsia" w:ascii="宋体" w:hAnsi="宋体" w:eastAsia="宋体" w:cs="宋体"/>
          <w:color w:val="auto"/>
          <w:sz w:val="22"/>
          <w:szCs w:val="22"/>
          <w:highlight w:val="none"/>
          <w:lang w:eastAsia="zh-CN"/>
        </w:rPr>
        <w:t>洪城技师</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申报评选工作</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为洪城工匠选培储备人才，努力营造学习技能人才、尊重人才、争当人才的良好氛围</w:t>
      </w:r>
      <w:r>
        <w:rPr>
          <w:rFonts w:hint="eastAsia" w:ascii="宋体" w:hAnsi="宋体" w:eastAsia="宋体" w:cs="宋体"/>
          <w:color w:val="auto"/>
          <w:sz w:val="22"/>
          <w:szCs w:val="22"/>
          <w:highlight w:val="none"/>
        </w:rPr>
        <w:t>。</w:t>
      </w:r>
      <w:r>
        <w:rPr>
          <w:rFonts w:hint="eastAsia" w:ascii="宋体" w:hAnsi="宋体" w:eastAsia="宋体" w:cs="宋体"/>
          <w:b/>
          <w:bCs/>
          <w:color w:val="auto"/>
          <w:sz w:val="22"/>
          <w:szCs w:val="22"/>
          <w:highlight w:val="none"/>
          <w:lang w:eastAsia="zh-CN"/>
        </w:rPr>
        <w:t>四是</w:t>
      </w:r>
      <w:r>
        <w:rPr>
          <w:rFonts w:hint="eastAsia" w:ascii="宋体" w:hAnsi="宋体" w:eastAsia="宋体" w:cs="宋体"/>
          <w:color w:val="auto"/>
          <w:sz w:val="22"/>
          <w:szCs w:val="22"/>
          <w:highlight w:val="none"/>
          <w:lang w:eastAsia="zh-CN"/>
        </w:rPr>
        <w:t>举办青云谱区“才聚青云”活动暨“中航长江杯”大学生装饰设计类创业创新大赛，面向江西高等院校在校大学生征集设计作品，整合建筑设计类高校创业服务机构、创业园区、创投基金、创业导师等资源，将创新创业成果转化项目。</w:t>
      </w:r>
    </w:p>
    <w:p>
      <w:pPr>
        <w:keepNext w:val="0"/>
        <w:keepLines w:val="0"/>
        <w:pageBreakBefore w:val="0"/>
        <w:numPr>
          <w:ilvl w:val="0"/>
          <w:numId w:val="0"/>
        </w:numPr>
        <w:kinsoku/>
        <w:wordWrap/>
        <w:overflowPunct/>
        <w:topLinePunct w:val="0"/>
        <w:bidi w:val="0"/>
        <w:spacing w:line="480" w:lineRule="auto"/>
        <w:ind w:firstLine="442" w:firstLineChars="200"/>
        <w:textAlignment w:val="auto"/>
        <w:rPr>
          <w:rFonts w:hint="eastAsia" w:ascii="宋体" w:hAnsi="宋体" w:eastAsia="宋体" w:cs="宋体"/>
          <w:color w:val="auto"/>
          <w:kern w:val="2"/>
          <w:sz w:val="22"/>
          <w:szCs w:val="22"/>
          <w:highlight w:val="none"/>
          <w:lang w:val="en-US" w:eastAsia="zh-CN"/>
        </w:rPr>
      </w:pPr>
      <w:r>
        <w:rPr>
          <w:rFonts w:hint="eastAsia" w:ascii="宋体" w:hAnsi="宋体" w:eastAsia="宋体" w:cs="宋体"/>
          <w:b/>
          <w:color w:val="auto"/>
          <w:sz w:val="22"/>
          <w:szCs w:val="22"/>
          <w:highlight w:val="none"/>
        </w:rPr>
        <w:t>(二)</w:t>
      </w:r>
      <w:r>
        <w:rPr>
          <w:rFonts w:hint="eastAsia" w:ascii="宋体" w:hAnsi="宋体" w:eastAsia="宋体" w:cs="宋体"/>
          <w:b/>
          <w:color w:val="auto"/>
          <w:sz w:val="22"/>
          <w:szCs w:val="22"/>
          <w:highlight w:val="none"/>
          <w:lang w:eastAsia="zh-CN"/>
        </w:rPr>
        <w:t>逐步完善</w:t>
      </w:r>
      <w:r>
        <w:rPr>
          <w:rFonts w:hint="eastAsia" w:ascii="宋体" w:hAnsi="宋体" w:eastAsia="宋体" w:cs="宋体"/>
          <w:b/>
          <w:color w:val="auto"/>
          <w:sz w:val="22"/>
          <w:szCs w:val="22"/>
          <w:highlight w:val="none"/>
        </w:rPr>
        <w:t>社会保障</w:t>
      </w:r>
      <w:r>
        <w:rPr>
          <w:rFonts w:hint="eastAsia" w:ascii="宋体" w:hAnsi="宋体" w:eastAsia="宋体" w:cs="宋体"/>
          <w:b/>
          <w:color w:val="auto"/>
          <w:sz w:val="22"/>
          <w:szCs w:val="22"/>
          <w:highlight w:val="none"/>
          <w:lang w:eastAsia="zh-CN"/>
        </w:rPr>
        <w:t>体系</w:t>
      </w:r>
      <w:r>
        <w:rPr>
          <w:rFonts w:hint="eastAsia" w:ascii="宋体" w:hAnsi="宋体" w:eastAsia="宋体" w:cs="宋体"/>
          <w:b/>
          <w:color w:val="auto"/>
          <w:sz w:val="22"/>
          <w:szCs w:val="22"/>
          <w:highlight w:val="none"/>
        </w:rPr>
        <w:t>。</w:t>
      </w:r>
      <w:r>
        <w:rPr>
          <w:rFonts w:hint="eastAsia" w:ascii="宋体" w:hAnsi="宋体" w:eastAsia="宋体" w:cs="宋体"/>
          <w:b/>
          <w:bCs/>
          <w:color w:val="auto"/>
          <w:kern w:val="2"/>
          <w:sz w:val="22"/>
          <w:szCs w:val="22"/>
          <w:highlight w:val="none"/>
          <w:lang w:eastAsia="zh-CN"/>
        </w:rPr>
        <w:t>一</w:t>
      </w:r>
      <w:r>
        <w:rPr>
          <w:rFonts w:hint="eastAsia" w:ascii="宋体" w:hAnsi="宋体" w:eastAsia="宋体" w:cs="宋体"/>
          <w:b/>
          <w:bCs/>
          <w:color w:val="auto"/>
          <w:kern w:val="2"/>
          <w:sz w:val="22"/>
          <w:szCs w:val="22"/>
          <w:highlight w:val="none"/>
        </w:rPr>
        <w:t>是</w:t>
      </w:r>
      <w:r>
        <w:rPr>
          <w:rFonts w:hint="eastAsia" w:ascii="宋体" w:hAnsi="宋体" w:eastAsia="宋体" w:cs="宋体"/>
          <w:color w:val="auto"/>
          <w:kern w:val="2"/>
          <w:sz w:val="22"/>
          <w:szCs w:val="22"/>
          <w:highlight w:val="none"/>
        </w:rPr>
        <w:t>稳步实施机关事业单位养老保险制度改革，</w:t>
      </w:r>
      <w:r>
        <w:rPr>
          <w:rFonts w:hint="eastAsia" w:ascii="宋体" w:hAnsi="宋体" w:eastAsia="宋体" w:cs="宋体"/>
          <w:color w:val="auto"/>
          <w:kern w:val="2"/>
          <w:sz w:val="22"/>
          <w:szCs w:val="22"/>
          <w:highlight w:val="none"/>
          <w:lang w:eastAsia="zh-CN"/>
        </w:rPr>
        <w:t>持续推进</w:t>
      </w:r>
      <w:r>
        <w:rPr>
          <w:rFonts w:hint="eastAsia" w:ascii="宋体" w:hAnsi="宋体" w:eastAsia="宋体" w:cs="宋体"/>
          <w:color w:val="auto"/>
          <w:kern w:val="2"/>
          <w:sz w:val="22"/>
          <w:szCs w:val="22"/>
          <w:highlight w:val="none"/>
        </w:rPr>
        <w:t>机关事业单位职业年金工作。</w:t>
      </w:r>
      <w:r>
        <w:rPr>
          <w:rFonts w:hint="eastAsia" w:ascii="宋体" w:hAnsi="宋体" w:eastAsia="宋体" w:cs="宋体"/>
          <w:b/>
          <w:bCs/>
          <w:color w:val="auto"/>
          <w:kern w:val="2"/>
          <w:sz w:val="22"/>
          <w:szCs w:val="22"/>
          <w:highlight w:val="none"/>
          <w:lang w:eastAsia="zh-CN"/>
        </w:rPr>
        <w:t>二是</w:t>
      </w:r>
      <w:r>
        <w:rPr>
          <w:rFonts w:hint="eastAsia" w:ascii="宋体" w:hAnsi="宋体" w:eastAsia="宋体" w:cs="宋体"/>
          <w:color w:val="auto"/>
          <w:kern w:val="2"/>
          <w:sz w:val="22"/>
          <w:szCs w:val="22"/>
          <w:highlight w:val="none"/>
          <w:lang w:val="en-US" w:eastAsia="zh-CN"/>
        </w:rPr>
        <w:t>着力做好各项社会保险缴费基数统一核定，严格社会保险费补缴程序，分类制定社保清欠方案，努力实现应收尽收。同时，做好机关事业单位</w:t>
      </w:r>
      <w:r>
        <w:rPr>
          <w:rFonts w:hint="eastAsia" w:ascii="宋体" w:hAnsi="宋体" w:eastAsia="宋体" w:cs="宋体"/>
          <w:color w:val="auto"/>
          <w:kern w:val="2"/>
          <w:sz w:val="22"/>
          <w:szCs w:val="22"/>
          <w:highlight w:val="none"/>
          <w:lang w:eastAsia="zh-CN"/>
        </w:rPr>
        <w:t>养老、医疗</w:t>
      </w:r>
      <w:r>
        <w:rPr>
          <w:rFonts w:hint="eastAsia" w:ascii="宋体" w:hAnsi="宋体" w:eastAsia="宋体" w:cs="宋体"/>
          <w:color w:val="auto"/>
          <w:kern w:val="2"/>
          <w:sz w:val="22"/>
          <w:szCs w:val="22"/>
          <w:highlight w:val="none"/>
        </w:rPr>
        <w:t>缴费基数</w:t>
      </w:r>
      <w:r>
        <w:rPr>
          <w:rFonts w:hint="eastAsia" w:ascii="宋体" w:hAnsi="宋体" w:eastAsia="宋体" w:cs="宋体"/>
          <w:color w:val="auto"/>
          <w:kern w:val="2"/>
          <w:sz w:val="22"/>
          <w:szCs w:val="22"/>
          <w:highlight w:val="none"/>
          <w:lang w:val="en-US" w:eastAsia="zh-CN"/>
        </w:rPr>
        <w:t>调整工作</w:t>
      </w:r>
      <w:r>
        <w:rPr>
          <w:rFonts w:hint="eastAsia" w:ascii="宋体" w:hAnsi="宋体" w:eastAsia="宋体" w:cs="宋体"/>
          <w:color w:val="auto"/>
          <w:kern w:val="2"/>
          <w:sz w:val="22"/>
          <w:szCs w:val="22"/>
          <w:highlight w:val="none"/>
        </w:rPr>
        <w:t>。</w:t>
      </w:r>
      <w:r>
        <w:rPr>
          <w:rFonts w:hint="eastAsia" w:ascii="宋体" w:hAnsi="宋体" w:eastAsia="宋体" w:cs="宋体"/>
          <w:b/>
          <w:bCs/>
          <w:color w:val="auto"/>
          <w:kern w:val="2"/>
          <w:sz w:val="22"/>
          <w:szCs w:val="22"/>
          <w:highlight w:val="none"/>
          <w:lang w:eastAsia="zh-CN"/>
        </w:rPr>
        <w:t>三</w:t>
      </w:r>
      <w:r>
        <w:rPr>
          <w:rFonts w:hint="eastAsia" w:ascii="宋体" w:hAnsi="宋体" w:eastAsia="宋体" w:cs="宋体"/>
          <w:b/>
          <w:bCs/>
          <w:color w:val="auto"/>
          <w:kern w:val="2"/>
          <w:sz w:val="22"/>
          <w:szCs w:val="22"/>
          <w:highlight w:val="none"/>
        </w:rPr>
        <w:t>是</w:t>
      </w:r>
      <w:r>
        <w:rPr>
          <w:rFonts w:hint="eastAsia" w:ascii="宋体" w:hAnsi="宋体" w:eastAsia="宋体" w:cs="宋体"/>
          <w:color w:val="auto"/>
          <w:kern w:val="2"/>
          <w:sz w:val="22"/>
          <w:szCs w:val="22"/>
          <w:highlight w:val="none"/>
        </w:rPr>
        <w:t>加强社会保险基金</w:t>
      </w:r>
      <w:r>
        <w:rPr>
          <w:rFonts w:hint="eastAsia" w:ascii="宋体" w:hAnsi="宋体" w:eastAsia="宋体" w:cs="宋体"/>
          <w:color w:val="auto"/>
          <w:kern w:val="2"/>
          <w:sz w:val="22"/>
          <w:szCs w:val="22"/>
          <w:highlight w:val="none"/>
          <w:lang w:eastAsia="zh-CN"/>
        </w:rPr>
        <w:t>监管。积极发挥</w:t>
      </w:r>
      <w:r>
        <w:rPr>
          <w:rFonts w:hint="eastAsia" w:ascii="宋体" w:hAnsi="宋体" w:eastAsia="宋体" w:cs="宋体"/>
          <w:color w:val="auto"/>
          <w:kern w:val="2"/>
          <w:sz w:val="22"/>
          <w:szCs w:val="22"/>
          <w:highlight w:val="none"/>
          <w:lang w:val="en-US" w:eastAsia="zh-CN"/>
        </w:rPr>
        <w:t>区社会保险监督委员会职能作用，</w:t>
      </w:r>
      <w:r>
        <w:rPr>
          <w:rFonts w:hint="eastAsia" w:ascii="宋体" w:hAnsi="宋体" w:eastAsia="宋体" w:cs="宋体"/>
          <w:color w:val="auto"/>
          <w:kern w:val="2"/>
          <w:sz w:val="22"/>
          <w:szCs w:val="22"/>
          <w:highlight w:val="none"/>
        </w:rPr>
        <w:t>严格执行基金财务管理制度，</w:t>
      </w:r>
      <w:r>
        <w:rPr>
          <w:rFonts w:hint="eastAsia" w:ascii="宋体" w:hAnsi="宋体" w:eastAsia="宋体" w:cs="宋体"/>
          <w:color w:val="auto"/>
          <w:kern w:val="2"/>
          <w:sz w:val="22"/>
          <w:szCs w:val="22"/>
          <w:highlight w:val="none"/>
          <w:lang w:eastAsia="zh-CN"/>
        </w:rPr>
        <w:t>逐步增强基金财务人员力量，加强社会保险稽核队伍</w:t>
      </w:r>
      <w:r>
        <w:rPr>
          <w:rFonts w:hint="eastAsia" w:ascii="宋体" w:hAnsi="宋体" w:eastAsia="宋体" w:cs="宋体"/>
          <w:color w:val="auto"/>
          <w:kern w:val="2"/>
          <w:sz w:val="22"/>
          <w:szCs w:val="22"/>
          <w:highlight w:val="none"/>
        </w:rPr>
        <w:t>，保障基金运行安全。</w:t>
      </w:r>
      <w:r>
        <w:rPr>
          <w:rFonts w:hint="eastAsia" w:ascii="宋体" w:hAnsi="宋体" w:eastAsia="宋体" w:cs="宋体"/>
          <w:b/>
          <w:bCs/>
          <w:color w:val="auto"/>
          <w:kern w:val="2"/>
          <w:sz w:val="22"/>
          <w:szCs w:val="22"/>
          <w:highlight w:val="none"/>
          <w:lang w:eastAsia="zh-CN"/>
        </w:rPr>
        <w:t>四是</w:t>
      </w:r>
      <w:r>
        <w:rPr>
          <w:rFonts w:hint="eastAsia" w:ascii="宋体" w:hAnsi="宋体" w:eastAsia="宋体" w:cs="宋体"/>
          <w:b w:val="0"/>
          <w:bCs w:val="0"/>
          <w:color w:val="auto"/>
          <w:kern w:val="2"/>
          <w:sz w:val="22"/>
          <w:szCs w:val="22"/>
          <w:highlight w:val="none"/>
          <w:lang w:eastAsia="zh-CN"/>
        </w:rPr>
        <w:t>继续</w:t>
      </w:r>
      <w:r>
        <w:rPr>
          <w:rFonts w:hint="eastAsia" w:ascii="宋体" w:hAnsi="宋体" w:eastAsia="宋体" w:cs="宋体"/>
          <w:b w:val="0"/>
          <w:bCs w:val="0"/>
          <w:color w:val="auto"/>
          <w:kern w:val="2"/>
          <w:sz w:val="22"/>
          <w:szCs w:val="22"/>
          <w:highlight w:val="none"/>
          <w:lang w:val="en-US" w:eastAsia="zh-CN"/>
        </w:rPr>
        <w:t>建</w:t>
      </w:r>
      <w:r>
        <w:rPr>
          <w:rFonts w:hint="eastAsia" w:ascii="宋体" w:hAnsi="宋体" w:eastAsia="宋体" w:cs="宋体"/>
          <w:color w:val="auto"/>
          <w:kern w:val="2"/>
          <w:sz w:val="22"/>
          <w:szCs w:val="22"/>
          <w:highlight w:val="none"/>
          <w:lang w:val="en-US" w:eastAsia="zh-CN"/>
        </w:rPr>
        <w:t>设社会保险智慧平台，实现统一的电子认证、网上缴费和业务办理，打造网上数据流、业务流、资金流，实现凡是具备网上办理条件的服务事项“一网通办”。同时，推广自助服务模式，在辖区内街道人社所、银行网点和大型定点医疗医药机构广泛布点，服务对象通过刷社会保障卡或身份证，即可享受政策咨询、信息查询、业务办理等基本公共服务，将绝大部分的社保乃至人社的公共服务下沉到基层。</w:t>
      </w:r>
    </w:p>
    <w:p>
      <w:pPr>
        <w:keepNext w:val="0"/>
        <w:keepLines w:val="0"/>
        <w:pageBreakBefore w:val="0"/>
        <w:numPr>
          <w:ilvl w:val="0"/>
          <w:numId w:val="0"/>
        </w:numPr>
        <w:kinsoku/>
        <w:wordWrap/>
        <w:overflowPunct/>
        <w:topLinePunct w:val="0"/>
        <w:bidi w:val="0"/>
        <w:spacing w:line="480" w:lineRule="auto"/>
        <w:ind w:firstLine="442" w:firstLineChars="200"/>
        <w:textAlignment w:val="auto"/>
        <w:rPr>
          <w:rFonts w:hint="eastAsia" w:ascii="宋体" w:hAnsi="宋体" w:eastAsia="宋体" w:cs="宋体"/>
          <w:color w:val="auto"/>
          <w:kern w:val="2"/>
          <w:sz w:val="22"/>
          <w:szCs w:val="22"/>
          <w:highlight w:val="none"/>
          <w:lang w:val="en-US" w:eastAsia="zh-CN"/>
        </w:rPr>
      </w:pPr>
      <w:r>
        <w:rPr>
          <w:rFonts w:hint="eastAsia" w:ascii="宋体" w:hAnsi="宋体" w:eastAsia="宋体" w:cs="宋体"/>
          <w:b/>
          <w:color w:val="auto"/>
          <w:sz w:val="22"/>
          <w:szCs w:val="22"/>
          <w:highlight w:val="none"/>
        </w:rPr>
        <w:t>（三）</w:t>
      </w:r>
      <w:r>
        <w:rPr>
          <w:rFonts w:hint="eastAsia" w:ascii="宋体" w:hAnsi="宋体" w:eastAsia="宋体" w:cs="宋体"/>
          <w:b/>
          <w:color w:val="auto"/>
          <w:sz w:val="22"/>
          <w:szCs w:val="22"/>
          <w:highlight w:val="none"/>
          <w:lang w:eastAsia="zh-CN"/>
        </w:rPr>
        <w:t>全力</w:t>
      </w:r>
      <w:r>
        <w:rPr>
          <w:rFonts w:hint="eastAsia" w:ascii="宋体" w:hAnsi="宋体" w:eastAsia="宋体" w:cs="宋体"/>
          <w:b/>
          <w:color w:val="auto"/>
          <w:sz w:val="22"/>
          <w:szCs w:val="22"/>
          <w:highlight w:val="none"/>
        </w:rPr>
        <w:t>构建</w:t>
      </w:r>
      <w:r>
        <w:rPr>
          <w:rFonts w:hint="eastAsia" w:ascii="宋体" w:hAnsi="宋体" w:eastAsia="宋体" w:cs="宋体"/>
          <w:b/>
          <w:color w:val="auto"/>
          <w:sz w:val="22"/>
          <w:szCs w:val="22"/>
          <w:highlight w:val="none"/>
          <w:lang w:eastAsia="zh-CN"/>
        </w:rPr>
        <w:t>新时代</w:t>
      </w:r>
      <w:r>
        <w:rPr>
          <w:rFonts w:hint="eastAsia" w:ascii="宋体" w:hAnsi="宋体" w:eastAsia="宋体" w:cs="宋体"/>
          <w:b/>
          <w:color w:val="auto"/>
          <w:sz w:val="22"/>
          <w:szCs w:val="22"/>
          <w:highlight w:val="none"/>
        </w:rPr>
        <w:t>和谐</w:t>
      </w:r>
      <w:r>
        <w:rPr>
          <w:rFonts w:hint="eastAsia" w:ascii="宋体" w:hAnsi="宋体" w:eastAsia="宋体" w:cs="宋体"/>
          <w:b/>
          <w:color w:val="auto"/>
          <w:sz w:val="22"/>
          <w:szCs w:val="22"/>
          <w:highlight w:val="none"/>
          <w:lang w:eastAsia="zh-CN"/>
        </w:rPr>
        <w:t>劳动关系</w:t>
      </w:r>
      <w:r>
        <w:rPr>
          <w:rFonts w:hint="eastAsia" w:ascii="宋体" w:hAnsi="宋体" w:eastAsia="宋体" w:cs="宋体"/>
          <w:b/>
          <w:color w:val="auto"/>
          <w:sz w:val="22"/>
          <w:szCs w:val="22"/>
          <w:highlight w:val="none"/>
        </w:rPr>
        <w:t>。</w:t>
      </w:r>
      <w:r>
        <w:rPr>
          <w:rFonts w:hint="eastAsia" w:ascii="宋体" w:hAnsi="宋体" w:eastAsia="宋体" w:cs="宋体"/>
          <w:color w:val="auto"/>
          <w:kern w:val="2"/>
          <w:sz w:val="22"/>
          <w:szCs w:val="22"/>
          <w:highlight w:val="none"/>
          <w:lang w:val="en-US" w:eastAsia="zh-CN"/>
        </w:rPr>
        <w:t xml:space="preserve">一是完善制度建设。积极推动把综合试验区建设工作写入区党代会报告和政府工作报告，并纳入区委、区政府重点改革项目和政府目标责任考核体系，完善长效工作机制。二是充分发挥社会组织作用，在园区成立劳动关系公共服务站（部、中心），引进如小桔灯服务社、暖心服务社、人力资源服务公司等，规范引导他们积极有序地参与创建活动。利用江西省物流行业协会、医药等行业协会力量，探索企业履行社会责任制度建设。三是发挥示范引领作用。积极开展区级劳动关系和谐企业创建活动，鼓励和引导企业参与省、市、区“劳动关系和谐企业”评选活动。五是深化基层调解组织建设。在规模以上企业指导建立劳动争议调解组织，以点带面，整体推进，充分发挥巡回劳动仲裁庭作用，现场开庭，让企业负责人接受普法教育，扩大宣传面。 </w:t>
      </w:r>
    </w:p>
    <w:p>
      <w:pPr>
        <w:pStyle w:val="2"/>
        <w:keepNext w:val="0"/>
        <w:keepLines w:val="0"/>
        <w:pageBreakBefore w:val="0"/>
        <w:kinsoku/>
        <w:wordWrap/>
        <w:overflowPunct/>
        <w:topLinePunct w:val="0"/>
        <w:bidi w:val="0"/>
        <w:spacing w:line="480" w:lineRule="auto"/>
        <w:ind w:firstLine="442" w:firstLineChars="200"/>
        <w:textAlignment w:val="auto"/>
        <w:rPr>
          <w:rFonts w:hint="eastAsia" w:ascii="宋体" w:hAnsi="宋体" w:eastAsia="宋体" w:cs="宋体"/>
          <w:b w:val="0"/>
          <w:bCs/>
          <w:color w:val="auto"/>
          <w:kern w:val="2"/>
          <w:sz w:val="22"/>
          <w:szCs w:val="22"/>
          <w:highlight w:val="none"/>
          <w:lang w:val="en-US" w:eastAsia="zh-CN" w:bidi="ar-SA"/>
        </w:rPr>
      </w:pPr>
      <w:r>
        <w:rPr>
          <w:rFonts w:hint="eastAsia" w:ascii="宋体" w:hAnsi="宋体" w:eastAsia="宋体" w:cs="宋体"/>
          <w:b/>
          <w:color w:val="auto"/>
          <w:sz w:val="22"/>
          <w:szCs w:val="22"/>
          <w:highlight w:val="none"/>
        </w:rPr>
        <w:t>（四）稳步实施人才战略。</w:t>
      </w:r>
      <w:r>
        <w:rPr>
          <w:rFonts w:hint="eastAsia" w:ascii="宋体" w:hAnsi="宋体" w:eastAsia="宋体" w:cs="宋体"/>
          <w:b w:val="0"/>
          <w:bCs/>
          <w:color w:val="auto"/>
          <w:kern w:val="2"/>
          <w:sz w:val="22"/>
          <w:szCs w:val="22"/>
          <w:highlight w:val="none"/>
          <w:lang w:val="en-US" w:eastAsia="zh-CN" w:bidi="ar-SA"/>
        </w:rPr>
        <w:t xml:space="preserve">持续落实各项人才新政，深入实施人才强区战略，做好“港、网、窗”一体化服务平台建设。同时，建造流动人员人事档案库房，建立人才数据库，全面提升我区人才工作管理和服务水平；推进机构改革后人事衔接工作；全面做好涉及我区党政机构改革单位人员转隶、岗位变更及人员转聘等工作，确保改革工作平稳有序推进。同时，根据省市部署，推进机关事业单位工资分类改革，做好公务员法修订后配套工资改革及国家规定的各项津贴补贴制度实施；依靠我省人社数据共享平台、我区人事工资库数据管理系统等信息平台，提升人事、工资业务信息化服务水平，为全区人才可持续开展提供源源动力。  </w:t>
      </w:r>
    </w:p>
    <w:p>
      <w:pPr>
        <w:pStyle w:val="2"/>
        <w:keepNext w:val="0"/>
        <w:keepLines w:val="0"/>
        <w:pageBreakBefore w:val="0"/>
        <w:kinsoku/>
        <w:wordWrap/>
        <w:overflowPunct/>
        <w:topLinePunct w:val="0"/>
        <w:bidi w:val="0"/>
        <w:spacing w:line="540" w:lineRule="exact"/>
        <w:textAlignment w:val="auto"/>
        <w:rPr>
          <w:rFonts w:hint="eastAsia" w:ascii="仿宋_GB2312" w:hAnsi="仿宋_GB2312" w:eastAsia="仿宋_GB2312" w:cs="仿宋_GB2312"/>
          <w:b w:val="0"/>
          <w:bCs/>
          <w:color w:val="auto"/>
          <w:kern w:val="2"/>
          <w:sz w:val="32"/>
          <w:szCs w:val="32"/>
          <w:highlight w:val="none"/>
          <w:lang w:val="en-US" w:eastAsia="zh-CN" w:bidi="ar-SA"/>
        </w:rPr>
      </w:pPr>
    </w:p>
    <w:p>
      <w:pPr>
        <w:keepNext w:val="0"/>
        <w:keepLines w:val="0"/>
        <w:pageBreakBefore w:val="0"/>
        <w:kinsoku/>
        <w:wordWrap/>
        <w:overflowPunct/>
        <w:topLinePunct w:val="0"/>
        <w:bidi w:val="0"/>
        <w:spacing w:line="540" w:lineRule="exact"/>
        <w:ind w:firstLine="642"/>
        <w:jc w:val="right"/>
        <w:textAlignment w:val="auto"/>
        <w:rPr>
          <w:rFonts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color w:val="auto"/>
          <w:szCs w:val="32"/>
          <w:highlight w:val="none"/>
        </w:rPr>
        <w:t>青云谱区人力资源和社会保障</w:t>
      </w:r>
      <w:r>
        <w:rPr>
          <w:rFonts w:hint="eastAsia" w:ascii="仿宋_GB2312" w:hAnsi="仿宋_GB2312" w:cs="仿宋_GB2312"/>
          <w:color w:val="000000" w:themeColor="text1"/>
          <w:szCs w:val="32"/>
          <w:highlight w:val="none"/>
          <w14:textFill>
            <w14:solidFill>
              <w14:schemeClr w14:val="tx1"/>
            </w14:solidFill>
          </w14:textFill>
        </w:rPr>
        <w:t>局</w:t>
      </w:r>
    </w:p>
    <w:p>
      <w:pPr>
        <w:keepNext w:val="0"/>
        <w:keepLines w:val="0"/>
        <w:pageBreakBefore w:val="0"/>
        <w:kinsoku/>
        <w:wordWrap/>
        <w:overflowPunct/>
        <w:topLinePunct w:val="0"/>
        <w:bidi w:val="0"/>
        <w:spacing w:line="540" w:lineRule="exact"/>
        <w:ind w:firstLine="642"/>
        <w:jc w:val="center"/>
        <w:textAlignment w:val="auto"/>
        <w:rPr>
          <w:rFonts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color w:val="000000" w:themeColor="text1"/>
          <w:szCs w:val="32"/>
          <w:highlight w:val="none"/>
          <w14:textFill>
            <w14:solidFill>
              <w14:schemeClr w14:val="tx1"/>
            </w14:solidFill>
          </w14:textFill>
        </w:rPr>
        <w:t xml:space="preserve">                        201</w:t>
      </w:r>
      <w:r>
        <w:rPr>
          <w:rFonts w:hint="eastAsia" w:ascii="仿宋_GB2312" w:hAnsi="仿宋_GB2312" w:cs="仿宋_GB2312"/>
          <w:color w:val="000000" w:themeColor="text1"/>
          <w:szCs w:val="32"/>
          <w:highlight w:val="none"/>
          <w:lang w:val="en-US" w:eastAsia="zh-CN"/>
          <w14:textFill>
            <w14:solidFill>
              <w14:schemeClr w14:val="tx1"/>
            </w14:solidFill>
          </w14:textFill>
        </w:rPr>
        <w:t>8</w:t>
      </w:r>
      <w:r>
        <w:rPr>
          <w:rFonts w:hint="eastAsia" w:ascii="仿宋_GB2312" w:hAnsi="仿宋_GB2312" w:cs="仿宋_GB2312"/>
          <w:color w:val="000000" w:themeColor="text1"/>
          <w:szCs w:val="32"/>
          <w:highlight w:val="none"/>
          <w14:textFill>
            <w14:solidFill>
              <w14:schemeClr w14:val="tx1"/>
            </w14:solidFill>
          </w14:textFill>
        </w:rPr>
        <w:t>年</w:t>
      </w:r>
      <w:r>
        <w:rPr>
          <w:rFonts w:hint="eastAsia" w:ascii="仿宋_GB2312" w:hAnsi="仿宋_GB2312" w:cs="仿宋_GB2312"/>
          <w:color w:val="000000" w:themeColor="text1"/>
          <w:szCs w:val="32"/>
          <w:highlight w:val="none"/>
          <w:lang w:val="en-US" w:eastAsia="zh-CN"/>
          <w14:textFill>
            <w14:solidFill>
              <w14:schemeClr w14:val="tx1"/>
            </w14:solidFill>
          </w14:textFill>
        </w:rPr>
        <w:t>11</w:t>
      </w:r>
      <w:r>
        <w:rPr>
          <w:rFonts w:hint="eastAsia" w:ascii="仿宋_GB2312" w:hAnsi="仿宋_GB2312" w:cs="仿宋_GB2312"/>
          <w:color w:val="000000" w:themeColor="text1"/>
          <w:szCs w:val="32"/>
          <w:highlight w:val="none"/>
          <w14:textFill>
            <w14:solidFill>
              <w14:schemeClr w14:val="tx1"/>
            </w14:solidFill>
          </w14:textFill>
        </w:rPr>
        <w:t>月</w:t>
      </w:r>
      <w:r>
        <w:rPr>
          <w:rFonts w:hint="eastAsia" w:ascii="仿宋_GB2312" w:hAnsi="仿宋_GB2312" w:cs="仿宋_GB2312"/>
          <w:color w:val="000000" w:themeColor="text1"/>
          <w:szCs w:val="32"/>
          <w:highlight w:val="none"/>
          <w:lang w:val="en-US" w:eastAsia="zh-CN"/>
          <w14:textFill>
            <w14:solidFill>
              <w14:schemeClr w14:val="tx1"/>
            </w14:solidFill>
          </w14:textFill>
        </w:rPr>
        <w:t>10</w:t>
      </w:r>
      <w:r>
        <w:rPr>
          <w:rFonts w:hint="eastAsia" w:ascii="仿宋_GB2312" w:hAnsi="仿宋_GB2312" w:cs="仿宋_GB2312"/>
          <w:color w:val="000000" w:themeColor="text1"/>
          <w:szCs w:val="32"/>
          <w:highlight w:val="none"/>
          <w14:textFill>
            <w14:solidFill>
              <w14:schemeClr w14:val="tx1"/>
            </w14:solidFill>
          </w14:textFill>
        </w:rPr>
        <w:t>日</w:t>
      </w:r>
    </w:p>
    <w:sectPr>
      <w:footerReference r:id="rId3" w:type="default"/>
      <w:pgSz w:w="11906" w:h="16838"/>
      <w:pgMar w:top="1984" w:right="1417" w:bottom="1984" w:left="1417" w:header="851" w:footer="992" w:gutter="0"/>
      <w:cols w:space="0"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38540"/>
    </w:sdtPr>
    <w:sdtContent>
      <w:p>
        <w:pPr>
          <w:pStyle w:val="5"/>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MzU5ZTQ1MTljMjA1MzZjZmIyYjM5OWQ1ZDE4OWMifQ=="/>
  </w:docVars>
  <w:rsids>
    <w:rsidRoot w:val="00172A27"/>
    <w:rsid w:val="00015750"/>
    <w:rsid w:val="00056591"/>
    <w:rsid w:val="000640AE"/>
    <w:rsid w:val="0009651F"/>
    <w:rsid w:val="00096D7E"/>
    <w:rsid w:val="000C3425"/>
    <w:rsid w:val="000C4E8B"/>
    <w:rsid w:val="000E1B52"/>
    <w:rsid w:val="000E323A"/>
    <w:rsid w:val="000F0582"/>
    <w:rsid w:val="000F3361"/>
    <w:rsid w:val="000F39DE"/>
    <w:rsid w:val="00100BF1"/>
    <w:rsid w:val="0010259D"/>
    <w:rsid w:val="00125A5B"/>
    <w:rsid w:val="001319CB"/>
    <w:rsid w:val="00140CE6"/>
    <w:rsid w:val="001471CD"/>
    <w:rsid w:val="00152174"/>
    <w:rsid w:val="00181ACE"/>
    <w:rsid w:val="001B5A34"/>
    <w:rsid w:val="001C66BB"/>
    <w:rsid w:val="001C721F"/>
    <w:rsid w:val="001D1C2E"/>
    <w:rsid w:val="001D65E4"/>
    <w:rsid w:val="001D7433"/>
    <w:rsid w:val="001E1455"/>
    <w:rsid w:val="00200142"/>
    <w:rsid w:val="002273AE"/>
    <w:rsid w:val="00241889"/>
    <w:rsid w:val="002A669F"/>
    <w:rsid w:val="002D0FEA"/>
    <w:rsid w:val="00322AEA"/>
    <w:rsid w:val="00323F94"/>
    <w:rsid w:val="003468BC"/>
    <w:rsid w:val="00367904"/>
    <w:rsid w:val="003A4AAC"/>
    <w:rsid w:val="003B458C"/>
    <w:rsid w:val="00420284"/>
    <w:rsid w:val="004B45D8"/>
    <w:rsid w:val="004C1901"/>
    <w:rsid w:val="004F4751"/>
    <w:rsid w:val="00511363"/>
    <w:rsid w:val="005450A3"/>
    <w:rsid w:val="005B0B32"/>
    <w:rsid w:val="005B395A"/>
    <w:rsid w:val="005C1685"/>
    <w:rsid w:val="005E70FD"/>
    <w:rsid w:val="00605F3C"/>
    <w:rsid w:val="00652DAE"/>
    <w:rsid w:val="00662A0A"/>
    <w:rsid w:val="00693D6A"/>
    <w:rsid w:val="006C6B87"/>
    <w:rsid w:val="006E4B7F"/>
    <w:rsid w:val="006E6A33"/>
    <w:rsid w:val="00720892"/>
    <w:rsid w:val="007235DF"/>
    <w:rsid w:val="007842DC"/>
    <w:rsid w:val="00786092"/>
    <w:rsid w:val="00790C6F"/>
    <w:rsid w:val="007C328B"/>
    <w:rsid w:val="007F1C6D"/>
    <w:rsid w:val="007F217D"/>
    <w:rsid w:val="00844DAE"/>
    <w:rsid w:val="00845720"/>
    <w:rsid w:val="00851074"/>
    <w:rsid w:val="0089652A"/>
    <w:rsid w:val="008B4F7F"/>
    <w:rsid w:val="008E0F56"/>
    <w:rsid w:val="00904F9F"/>
    <w:rsid w:val="00907A0B"/>
    <w:rsid w:val="00927640"/>
    <w:rsid w:val="0096201F"/>
    <w:rsid w:val="009824AB"/>
    <w:rsid w:val="009C52F1"/>
    <w:rsid w:val="009C5512"/>
    <w:rsid w:val="009C5B7E"/>
    <w:rsid w:val="009F27A3"/>
    <w:rsid w:val="00A04922"/>
    <w:rsid w:val="00A050B4"/>
    <w:rsid w:val="00A357A0"/>
    <w:rsid w:val="00A65D62"/>
    <w:rsid w:val="00A67375"/>
    <w:rsid w:val="00A86480"/>
    <w:rsid w:val="00AB798F"/>
    <w:rsid w:val="00AD7013"/>
    <w:rsid w:val="00B20D04"/>
    <w:rsid w:val="00B92541"/>
    <w:rsid w:val="00B92927"/>
    <w:rsid w:val="00BF22C5"/>
    <w:rsid w:val="00C33793"/>
    <w:rsid w:val="00C47B1C"/>
    <w:rsid w:val="00C7763E"/>
    <w:rsid w:val="00CA13EB"/>
    <w:rsid w:val="00CC2631"/>
    <w:rsid w:val="00CF1257"/>
    <w:rsid w:val="00D55DD9"/>
    <w:rsid w:val="00D67703"/>
    <w:rsid w:val="00D939B7"/>
    <w:rsid w:val="00DA5047"/>
    <w:rsid w:val="00DF0CA0"/>
    <w:rsid w:val="00E042C4"/>
    <w:rsid w:val="00E5787A"/>
    <w:rsid w:val="00E621EB"/>
    <w:rsid w:val="00E62F49"/>
    <w:rsid w:val="00E84D76"/>
    <w:rsid w:val="00E92EA5"/>
    <w:rsid w:val="00F27B71"/>
    <w:rsid w:val="00F61F21"/>
    <w:rsid w:val="00F8005C"/>
    <w:rsid w:val="00F94B03"/>
    <w:rsid w:val="00FD71A5"/>
    <w:rsid w:val="00FD76FA"/>
    <w:rsid w:val="00FE6802"/>
    <w:rsid w:val="00FF774D"/>
    <w:rsid w:val="010941DF"/>
    <w:rsid w:val="010C1A45"/>
    <w:rsid w:val="011B67B1"/>
    <w:rsid w:val="011D6440"/>
    <w:rsid w:val="011F0CE9"/>
    <w:rsid w:val="011F19DC"/>
    <w:rsid w:val="012D446C"/>
    <w:rsid w:val="01372DA8"/>
    <w:rsid w:val="01380EE3"/>
    <w:rsid w:val="01381FAF"/>
    <w:rsid w:val="014A74F0"/>
    <w:rsid w:val="01604E60"/>
    <w:rsid w:val="0163361A"/>
    <w:rsid w:val="017B39A7"/>
    <w:rsid w:val="018A5538"/>
    <w:rsid w:val="019E392B"/>
    <w:rsid w:val="01A21301"/>
    <w:rsid w:val="01AA16AB"/>
    <w:rsid w:val="01BD4258"/>
    <w:rsid w:val="01BF6E24"/>
    <w:rsid w:val="01CD0394"/>
    <w:rsid w:val="01D5552F"/>
    <w:rsid w:val="01D66C60"/>
    <w:rsid w:val="01DB6062"/>
    <w:rsid w:val="01F32C6B"/>
    <w:rsid w:val="01FC7732"/>
    <w:rsid w:val="02157CE4"/>
    <w:rsid w:val="022148BF"/>
    <w:rsid w:val="022E7D2E"/>
    <w:rsid w:val="022F5AB7"/>
    <w:rsid w:val="023A54E2"/>
    <w:rsid w:val="02452610"/>
    <w:rsid w:val="02460E07"/>
    <w:rsid w:val="024716C6"/>
    <w:rsid w:val="024D39A4"/>
    <w:rsid w:val="02580FAE"/>
    <w:rsid w:val="025A79DA"/>
    <w:rsid w:val="02697AA1"/>
    <w:rsid w:val="02737EFC"/>
    <w:rsid w:val="027F3F2A"/>
    <w:rsid w:val="02871E31"/>
    <w:rsid w:val="02A273EA"/>
    <w:rsid w:val="02C268F1"/>
    <w:rsid w:val="02CB7E1C"/>
    <w:rsid w:val="02CC54EB"/>
    <w:rsid w:val="02FB6998"/>
    <w:rsid w:val="02FE72FE"/>
    <w:rsid w:val="030652B9"/>
    <w:rsid w:val="03091114"/>
    <w:rsid w:val="030969D6"/>
    <w:rsid w:val="03176EAC"/>
    <w:rsid w:val="0324781D"/>
    <w:rsid w:val="033A284C"/>
    <w:rsid w:val="03580693"/>
    <w:rsid w:val="035B018F"/>
    <w:rsid w:val="036A3D16"/>
    <w:rsid w:val="037F3CA3"/>
    <w:rsid w:val="038403D7"/>
    <w:rsid w:val="038522A2"/>
    <w:rsid w:val="038C4592"/>
    <w:rsid w:val="03921D3B"/>
    <w:rsid w:val="03A15ECB"/>
    <w:rsid w:val="03BF3D58"/>
    <w:rsid w:val="03D43F17"/>
    <w:rsid w:val="03D51376"/>
    <w:rsid w:val="03EC621D"/>
    <w:rsid w:val="03F67EFB"/>
    <w:rsid w:val="040810BA"/>
    <w:rsid w:val="04125DA6"/>
    <w:rsid w:val="04275700"/>
    <w:rsid w:val="042D4313"/>
    <w:rsid w:val="04407613"/>
    <w:rsid w:val="04413AEC"/>
    <w:rsid w:val="04424A11"/>
    <w:rsid w:val="04565F53"/>
    <w:rsid w:val="04642F4F"/>
    <w:rsid w:val="04726BEE"/>
    <w:rsid w:val="047A55C1"/>
    <w:rsid w:val="049569DF"/>
    <w:rsid w:val="049957D9"/>
    <w:rsid w:val="04A35B95"/>
    <w:rsid w:val="04A7494C"/>
    <w:rsid w:val="04AD5E7A"/>
    <w:rsid w:val="04B20B9B"/>
    <w:rsid w:val="04BF42D0"/>
    <w:rsid w:val="04C326AB"/>
    <w:rsid w:val="04C872E4"/>
    <w:rsid w:val="04C92C13"/>
    <w:rsid w:val="04D8604E"/>
    <w:rsid w:val="04D86D49"/>
    <w:rsid w:val="04E3792C"/>
    <w:rsid w:val="04E74736"/>
    <w:rsid w:val="04ED1374"/>
    <w:rsid w:val="04F723DE"/>
    <w:rsid w:val="050E69D6"/>
    <w:rsid w:val="050F4DC9"/>
    <w:rsid w:val="05107BBE"/>
    <w:rsid w:val="05185857"/>
    <w:rsid w:val="053F5668"/>
    <w:rsid w:val="054248F2"/>
    <w:rsid w:val="05433B65"/>
    <w:rsid w:val="05552BE5"/>
    <w:rsid w:val="0565427D"/>
    <w:rsid w:val="05817232"/>
    <w:rsid w:val="058311BB"/>
    <w:rsid w:val="05855DA6"/>
    <w:rsid w:val="05860316"/>
    <w:rsid w:val="05912DBA"/>
    <w:rsid w:val="05AD3549"/>
    <w:rsid w:val="05B707C3"/>
    <w:rsid w:val="05B816B7"/>
    <w:rsid w:val="05B8480E"/>
    <w:rsid w:val="05C107F3"/>
    <w:rsid w:val="05C4786A"/>
    <w:rsid w:val="05D2599C"/>
    <w:rsid w:val="05EE5FB0"/>
    <w:rsid w:val="05F37521"/>
    <w:rsid w:val="061E34E7"/>
    <w:rsid w:val="06267727"/>
    <w:rsid w:val="062C608D"/>
    <w:rsid w:val="062E4049"/>
    <w:rsid w:val="06431A49"/>
    <w:rsid w:val="06474E2F"/>
    <w:rsid w:val="06545E48"/>
    <w:rsid w:val="066B62B0"/>
    <w:rsid w:val="06727467"/>
    <w:rsid w:val="0677174C"/>
    <w:rsid w:val="067F4D43"/>
    <w:rsid w:val="0687653C"/>
    <w:rsid w:val="068E296B"/>
    <w:rsid w:val="069B133C"/>
    <w:rsid w:val="06D34BB6"/>
    <w:rsid w:val="06DB320F"/>
    <w:rsid w:val="06E30882"/>
    <w:rsid w:val="06F33939"/>
    <w:rsid w:val="06F82776"/>
    <w:rsid w:val="070B715F"/>
    <w:rsid w:val="070D0739"/>
    <w:rsid w:val="071016C1"/>
    <w:rsid w:val="07123AFC"/>
    <w:rsid w:val="071E5976"/>
    <w:rsid w:val="07435182"/>
    <w:rsid w:val="074F4133"/>
    <w:rsid w:val="07671C35"/>
    <w:rsid w:val="0775569A"/>
    <w:rsid w:val="07793897"/>
    <w:rsid w:val="077E66C5"/>
    <w:rsid w:val="0783094D"/>
    <w:rsid w:val="07836DF4"/>
    <w:rsid w:val="078B5DE4"/>
    <w:rsid w:val="07A26390"/>
    <w:rsid w:val="07BC6045"/>
    <w:rsid w:val="07BD60E2"/>
    <w:rsid w:val="07BE46AE"/>
    <w:rsid w:val="07C502A9"/>
    <w:rsid w:val="07D647E6"/>
    <w:rsid w:val="07E02B63"/>
    <w:rsid w:val="07F07FE7"/>
    <w:rsid w:val="07F44B75"/>
    <w:rsid w:val="080263C2"/>
    <w:rsid w:val="080408E0"/>
    <w:rsid w:val="081157A3"/>
    <w:rsid w:val="08123C93"/>
    <w:rsid w:val="08154167"/>
    <w:rsid w:val="081E53C0"/>
    <w:rsid w:val="08202168"/>
    <w:rsid w:val="0822724D"/>
    <w:rsid w:val="08337E2C"/>
    <w:rsid w:val="08565613"/>
    <w:rsid w:val="086506DD"/>
    <w:rsid w:val="087334F9"/>
    <w:rsid w:val="088F2F53"/>
    <w:rsid w:val="089A1494"/>
    <w:rsid w:val="089F1514"/>
    <w:rsid w:val="089F1B8C"/>
    <w:rsid w:val="08A86220"/>
    <w:rsid w:val="08B7575B"/>
    <w:rsid w:val="08B8207F"/>
    <w:rsid w:val="08BD5160"/>
    <w:rsid w:val="08CA73A2"/>
    <w:rsid w:val="08E21582"/>
    <w:rsid w:val="08E2720B"/>
    <w:rsid w:val="08E443BE"/>
    <w:rsid w:val="08E80F72"/>
    <w:rsid w:val="08EE60B7"/>
    <w:rsid w:val="08F73760"/>
    <w:rsid w:val="08F80CDA"/>
    <w:rsid w:val="08F837C6"/>
    <w:rsid w:val="08FB2533"/>
    <w:rsid w:val="090B2F3F"/>
    <w:rsid w:val="09147B3E"/>
    <w:rsid w:val="091A3AFA"/>
    <w:rsid w:val="09235C54"/>
    <w:rsid w:val="0924321C"/>
    <w:rsid w:val="093369A0"/>
    <w:rsid w:val="093920AD"/>
    <w:rsid w:val="094432AF"/>
    <w:rsid w:val="0963143A"/>
    <w:rsid w:val="097A02BE"/>
    <w:rsid w:val="09834F3C"/>
    <w:rsid w:val="09AA2378"/>
    <w:rsid w:val="09AD1E62"/>
    <w:rsid w:val="09BB50B9"/>
    <w:rsid w:val="09BD2A0B"/>
    <w:rsid w:val="09BE421E"/>
    <w:rsid w:val="09DD17D7"/>
    <w:rsid w:val="09EB283A"/>
    <w:rsid w:val="09EC2CD4"/>
    <w:rsid w:val="0A0B1015"/>
    <w:rsid w:val="0A126B75"/>
    <w:rsid w:val="0A155FE2"/>
    <w:rsid w:val="0A1A14BE"/>
    <w:rsid w:val="0A1F7F5B"/>
    <w:rsid w:val="0A2B32C8"/>
    <w:rsid w:val="0A361350"/>
    <w:rsid w:val="0A4E707D"/>
    <w:rsid w:val="0A520D33"/>
    <w:rsid w:val="0A531F8D"/>
    <w:rsid w:val="0A5A2E72"/>
    <w:rsid w:val="0A5B63A9"/>
    <w:rsid w:val="0A6042C2"/>
    <w:rsid w:val="0A7B384C"/>
    <w:rsid w:val="0A991C2D"/>
    <w:rsid w:val="0AB570B4"/>
    <w:rsid w:val="0AC20D00"/>
    <w:rsid w:val="0ACB217C"/>
    <w:rsid w:val="0ACC1556"/>
    <w:rsid w:val="0ACC244F"/>
    <w:rsid w:val="0AD4307F"/>
    <w:rsid w:val="0AE92C4A"/>
    <w:rsid w:val="0B216873"/>
    <w:rsid w:val="0B371AAA"/>
    <w:rsid w:val="0B415F74"/>
    <w:rsid w:val="0B4943E1"/>
    <w:rsid w:val="0B4F6A70"/>
    <w:rsid w:val="0B675F50"/>
    <w:rsid w:val="0B7B358F"/>
    <w:rsid w:val="0B7B5C1C"/>
    <w:rsid w:val="0B7B713C"/>
    <w:rsid w:val="0B807732"/>
    <w:rsid w:val="0B8D1087"/>
    <w:rsid w:val="0B925691"/>
    <w:rsid w:val="0B944C3A"/>
    <w:rsid w:val="0B980726"/>
    <w:rsid w:val="0B994476"/>
    <w:rsid w:val="0B9A3439"/>
    <w:rsid w:val="0BA521E9"/>
    <w:rsid w:val="0BA636EF"/>
    <w:rsid w:val="0BAA258C"/>
    <w:rsid w:val="0BAE6B9E"/>
    <w:rsid w:val="0BC76C2F"/>
    <w:rsid w:val="0BD63663"/>
    <w:rsid w:val="0BDA12E0"/>
    <w:rsid w:val="0BDC77CE"/>
    <w:rsid w:val="0BE01701"/>
    <w:rsid w:val="0BEF214F"/>
    <w:rsid w:val="0BEF69BF"/>
    <w:rsid w:val="0C092E01"/>
    <w:rsid w:val="0C0E7F96"/>
    <w:rsid w:val="0C1670B9"/>
    <w:rsid w:val="0C191650"/>
    <w:rsid w:val="0C2B405F"/>
    <w:rsid w:val="0C3A0683"/>
    <w:rsid w:val="0C3A33FC"/>
    <w:rsid w:val="0C3E5753"/>
    <w:rsid w:val="0C3F3FAE"/>
    <w:rsid w:val="0C4A375C"/>
    <w:rsid w:val="0C537E95"/>
    <w:rsid w:val="0C576083"/>
    <w:rsid w:val="0C5A6E44"/>
    <w:rsid w:val="0C6600D3"/>
    <w:rsid w:val="0C6B001C"/>
    <w:rsid w:val="0C707AB6"/>
    <w:rsid w:val="0C8A0ABA"/>
    <w:rsid w:val="0C9A0FD3"/>
    <w:rsid w:val="0C9A72CF"/>
    <w:rsid w:val="0CA32DD9"/>
    <w:rsid w:val="0CA55967"/>
    <w:rsid w:val="0CAC590D"/>
    <w:rsid w:val="0CCC3CC9"/>
    <w:rsid w:val="0CCD7F42"/>
    <w:rsid w:val="0CDE59F0"/>
    <w:rsid w:val="0CE131E2"/>
    <w:rsid w:val="0CE147D7"/>
    <w:rsid w:val="0CE17C9F"/>
    <w:rsid w:val="0CF75239"/>
    <w:rsid w:val="0CFD527C"/>
    <w:rsid w:val="0D163656"/>
    <w:rsid w:val="0D1F5F2C"/>
    <w:rsid w:val="0D2144A6"/>
    <w:rsid w:val="0D217734"/>
    <w:rsid w:val="0D30061A"/>
    <w:rsid w:val="0D3C0231"/>
    <w:rsid w:val="0D401850"/>
    <w:rsid w:val="0D4772E9"/>
    <w:rsid w:val="0D5D48FA"/>
    <w:rsid w:val="0D6B018E"/>
    <w:rsid w:val="0D726634"/>
    <w:rsid w:val="0D832A2F"/>
    <w:rsid w:val="0D8D3990"/>
    <w:rsid w:val="0D954302"/>
    <w:rsid w:val="0D996C17"/>
    <w:rsid w:val="0D9B5D8C"/>
    <w:rsid w:val="0DA13D5E"/>
    <w:rsid w:val="0DB27288"/>
    <w:rsid w:val="0DB47415"/>
    <w:rsid w:val="0DBC2172"/>
    <w:rsid w:val="0DBF1F21"/>
    <w:rsid w:val="0DF13F05"/>
    <w:rsid w:val="0E0C799B"/>
    <w:rsid w:val="0E0E274D"/>
    <w:rsid w:val="0E1C095A"/>
    <w:rsid w:val="0E2273AF"/>
    <w:rsid w:val="0E291AEB"/>
    <w:rsid w:val="0E304945"/>
    <w:rsid w:val="0E332E36"/>
    <w:rsid w:val="0E334B1C"/>
    <w:rsid w:val="0E411782"/>
    <w:rsid w:val="0E432F22"/>
    <w:rsid w:val="0E4843DC"/>
    <w:rsid w:val="0E6570BC"/>
    <w:rsid w:val="0E6656F0"/>
    <w:rsid w:val="0E7A3141"/>
    <w:rsid w:val="0E89663A"/>
    <w:rsid w:val="0EAF3B68"/>
    <w:rsid w:val="0EB149FF"/>
    <w:rsid w:val="0EB81822"/>
    <w:rsid w:val="0EBD2553"/>
    <w:rsid w:val="0EBF7954"/>
    <w:rsid w:val="0EC06A03"/>
    <w:rsid w:val="0EE03F39"/>
    <w:rsid w:val="0EEE6C82"/>
    <w:rsid w:val="0EF739CE"/>
    <w:rsid w:val="0EFC054E"/>
    <w:rsid w:val="0EFD4E77"/>
    <w:rsid w:val="0F096585"/>
    <w:rsid w:val="0F0F1C50"/>
    <w:rsid w:val="0F1608D1"/>
    <w:rsid w:val="0F1726A9"/>
    <w:rsid w:val="0F4D6E0C"/>
    <w:rsid w:val="0F61041A"/>
    <w:rsid w:val="0F7007F0"/>
    <w:rsid w:val="0F7162F9"/>
    <w:rsid w:val="0F945466"/>
    <w:rsid w:val="0F957E56"/>
    <w:rsid w:val="0F996012"/>
    <w:rsid w:val="0F9B4DF1"/>
    <w:rsid w:val="0FAB273A"/>
    <w:rsid w:val="0FAD2CE5"/>
    <w:rsid w:val="0FAE0498"/>
    <w:rsid w:val="0FB63EF5"/>
    <w:rsid w:val="0FD07AB6"/>
    <w:rsid w:val="0FE54147"/>
    <w:rsid w:val="0FEA7C6A"/>
    <w:rsid w:val="0FF94A41"/>
    <w:rsid w:val="100330AF"/>
    <w:rsid w:val="10184615"/>
    <w:rsid w:val="101A5FB4"/>
    <w:rsid w:val="10224A2C"/>
    <w:rsid w:val="1025439F"/>
    <w:rsid w:val="1031691C"/>
    <w:rsid w:val="103257AF"/>
    <w:rsid w:val="10416720"/>
    <w:rsid w:val="1053288A"/>
    <w:rsid w:val="10724A86"/>
    <w:rsid w:val="107C299E"/>
    <w:rsid w:val="107C67AF"/>
    <w:rsid w:val="10833170"/>
    <w:rsid w:val="108E22FE"/>
    <w:rsid w:val="108E7686"/>
    <w:rsid w:val="10A002CE"/>
    <w:rsid w:val="10AA3419"/>
    <w:rsid w:val="10AB0648"/>
    <w:rsid w:val="10B1208F"/>
    <w:rsid w:val="10BD126B"/>
    <w:rsid w:val="10BE13D7"/>
    <w:rsid w:val="10C402DC"/>
    <w:rsid w:val="10C56868"/>
    <w:rsid w:val="10C807E2"/>
    <w:rsid w:val="10DB56D0"/>
    <w:rsid w:val="10E50DFB"/>
    <w:rsid w:val="10E85FF0"/>
    <w:rsid w:val="10F51F65"/>
    <w:rsid w:val="11081B9C"/>
    <w:rsid w:val="11157100"/>
    <w:rsid w:val="1138255D"/>
    <w:rsid w:val="114D65F6"/>
    <w:rsid w:val="11566BB5"/>
    <w:rsid w:val="11712044"/>
    <w:rsid w:val="1195516B"/>
    <w:rsid w:val="11981CBC"/>
    <w:rsid w:val="119E7E52"/>
    <w:rsid w:val="11A22563"/>
    <w:rsid w:val="11A67083"/>
    <w:rsid w:val="11C86D2F"/>
    <w:rsid w:val="11CF2F22"/>
    <w:rsid w:val="11D36843"/>
    <w:rsid w:val="11DC2BC0"/>
    <w:rsid w:val="11EE0D49"/>
    <w:rsid w:val="11F0475D"/>
    <w:rsid w:val="11F32C54"/>
    <w:rsid w:val="11F86817"/>
    <w:rsid w:val="11FF1E93"/>
    <w:rsid w:val="121341DD"/>
    <w:rsid w:val="1218593C"/>
    <w:rsid w:val="12197C52"/>
    <w:rsid w:val="121C6EA2"/>
    <w:rsid w:val="12264E0D"/>
    <w:rsid w:val="1229584D"/>
    <w:rsid w:val="12380421"/>
    <w:rsid w:val="123C1533"/>
    <w:rsid w:val="124B7964"/>
    <w:rsid w:val="12554EA6"/>
    <w:rsid w:val="12572407"/>
    <w:rsid w:val="125D2ABE"/>
    <w:rsid w:val="1263760B"/>
    <w:rsid w:val="127113DC"/>
    <w:rsid w:val="12731AF1"/>
    <w:rsid w:val="127A78C9"/>
    <w:rsid w:val="12A426BF"/>
    <w:rsid w:val="12C001F4"/>
    <w:rsid w:val="12C02084"/>
    <w:rsid w:val="12CD186F"/>
    <w:rsid w:val="12E90773"/>
    <w:rsid w:val="12EB560E"/>
    <w:rsid w:val="12ED2595"/>
    <w:rsid w:val="12ED3DCC"/>
    <w:rsid w:val="12F717EE"/>
    <w:rsid w:val="132059F6"/>
    <w:rsid w:val="132E72F7"/>
    <w:rsid w:val="133F3687"/>
    <w:rsid w:val="13435A38"/>
    <w:rsid w:val="13592EEA"/>
    <w:rsid w:val="135A3489"/>
    <w:rsid w:val="136066F6"/>
    <w:rsid w:val="136A0782"/>
    <w:rsid w:val="13714464"/>
    <w:rsid w:val="137845A0"/>
    <w:rsid w:val="1380622E"/>
    <w:rsid w:val="1386778B"/>
    <w:rsid w:val="138B6906"/>
    <w:rsid w:val="13996552"/>
    <w:rsid w:val="13AE2754"/>
    <w:rsid w:val="13B97DA0"/>
    <w:rsid w:val="13C30D82"/>
    <w:rsid w:val="13D675F6"/>
    <w:rsid w:val="13DD66D2"/>
    <w:rsid w:val="13E94DA6"/>
    <w:rsid w:val="141138AC"/>
    <w:rsid w:val="14202F63"/>
    <w:rsid w:val="142E33FE"/>
    <w:rsid w:val="14513B8A"/>
    <w:rsid w:val="14551AF3"/>
    <w:rsid w:val="14554D04"/>
    <w:rsid w:val="145B26A7"/>
    <w:rsid w:val="14626CBD"/>
    <w:rsid w:val="146C440F"/>
    <w:rsid w:val="148E3979"/>
    <w:rsid w:val="14A97F78"/>
    <w:rsid w:val="14AF705F"/>
    <w:rsid w:val="14D07FA8"/>
    <w:rsid w:val="14D27D28"/>
    <w:rsid w:val="14DC6075"/>
    <w:rsid w:val="14EB16D5"/>
    <w:rsid w:val="15032A5D"/>
    <w:rsid w:val="15076213"/>
    <w:rsid w:val="15113A2B"/>
    <w:rsid w:val="151A158C"/>
    <w:rsid w:val="151B2798"/>
    <w:rsid w:val="151C0101"/>
    <w:rsid w:val="1521126C"/>
    <w:rsid w:val="1536374D"/>
    <w:rsid w:val="15461EA5"/>
    <w:rsid w:val="154B02F1"/>
    <w:rsid w:val="154C716C"/>
    <w:rsid w:val="154E6AE5"/>
    <w:rsid w:val="15531C2D"/>
    <w:rsid w:val="155B7FDB"/>
    <w:rsid w:val="156D3C4B"/>
    <w:rsid w:val="157D0FB7"/>
    <w:rsid w:val="157D293F"/>
    <w:rsid w:val="15910823"/>
    <w:rsid w:val="159A661A"/>
    <w:rsid w:val="159F170B"/>
    <w:rsid w:val="15A268E0"/>
    <w:rsid w:val="15A30DA6"/>
    <w:rsid w:val="15AC34F8"/>
    <w:rsid w:val="15AE5570"/>
    <w:rsid w:val="15AF1582"/>
    <w:rsid w:val="15C14277"/>
    <w:rsid w:val="15CE3495"/>
    <w:rsid w:val="15D44DDE"/>
    <w:rsid w:val="15EE0448"/>
    <w:rsid w:val="15FD3498"/>
    <w:rsid w:val="16065AB9"/>
    <w:rsid w:val="16131F58"/>
    <w:rsid w:val="16236BC4"/>
    <w:rsid w:val="163A5493"/>
    <w:rsid w:val="1641589F"/>
    <w:rsid w:val="164D4631"/>
    <w:rsid w:val="1651642A"/>
    <w:rsid w:val="166C7811"/>
    <w:rsid w:val="166D1ECE"/>
    <w:rsid w:val="16720895"/>
    <w:rsid w:val="16820127"/>
    <w:rsid w:val="16895DF3"/>
    <w:rsid w:val="16931B99"/>
    <w:rsid w:val="16AC7FF9"/>
    <w:rsid w:val="16B15A31"/>
    <w:rsid w:val="16B24CF5"/>
    <w:rsid w:val="16B4472C"/>
    <w:rsid w:val="16B54DB3"/>
    <w:rsid w:val="16C25E4D"/>
    <w:rsid w:val="16C60B80"/>
    <w:rsid w:val="16C813D7"/>
    <w:rsid w:val="16C92175"/>
    <w:rsid w:val="16F830B0"/>
    <w:rsid w:val="1700384A"/>
    <w:rsid w:val="17121B72"/>
    <w:rsid w:val="17151AB4"/>
    <w:rsid w:val="171F774E"/>
    <w:rsid w:val="172C6467"/>
    <w:rsid w:val="175823E7"/>
    <w:rsid w:val="17586B9E"/>
    <w:rsid w:val="175C0032"/>
    <w:rsid w:val="176F44FB"/>
    <w:rsid w:val="17890C4A"/>
    <w:rsid w:val="179066AA"/>
    <w:rsid w:val="17AD7468"/>
    <w:rsid w:val="17AF0A12"/>
    <w:rsid w:val="17AF6B7B"/>
    <w:rsid w:val="17B20B46"/>
    <w:rsid w:val="17BC20D7"/>
    <w:rsid w:val="17C66011"/>
    <w:rsid w:val="17D21C9A"/>
    <w:rsid w:val="17D41A5F"/>
    <w:rsid w:val="17D44839"/>
    <w:rsid w:val="17DB50D3"/>
    <w:rsid w:val="17E26955"/>
    <w:rsid w:val="17ED6511"/>
    <w:rsid w:val="17FE4B1A"/>
    <w:rsid w:val="18050138"/>
    <w:rsid w:val="180674C7"/>
    <w:rsid w:val="180B612A"/>
    <w:rsid w:val="1823160D"/>
    <w:rsid w:val="18532F37"/>
    <w:rsid w:val="185508BC"/>
    <w:rsid w:val="18617933"/>
    <w:rsid w:val="186224B1"/>
    <w:rsid w:val="18654DBF"/>
    <w:rsid w:val="18685018"/>
    <w:rsid w:val="18881E35"/>
    <w:rsid w:val="18915331"/>
    <w:rsid w:val="18A139E1"/>
    <w:rsid w:val="18A649B2"/>
    <w:rsid w:val="18B27800"/>
    <w:rsid w:val="18B508FD"/>
    <w:rsid w:val="18BB01E2"/>
    <w:rsid w:val="18CE3D96"/>
    <w:rsid w:val="18DF1E76"/>
    <w:rsid w:val="18E01AE7"/>
    <w:rsid w:val="18F01EDA"/>
    <w:rsid w:val="18FB5A7E"/>
    <w:rsid w:val="19081215"/>
    <w:rsid w:val="19115791"/>
    <w:rsid w:val="19135312"/>
    <w:rsid w:val="191C0C67"/>
    <w:rsid w:val="192366DF"/>
    <w:rsid w:val="192A279A"/>
    <w:rsid w:val="19350C26"/>
    <w:rsid w:val="19386FA7"/>
    <w:rsid w:val="193C5349"/>
    <w:rsid w:val="193E6A3D"/>
    <w:rsid w:val="19491430"/>
    <w:rsid w:val="194A1231"/>
    <w:rsid w:val="194E25B7"/>
    <w:rsid w:val="19522201"/>
    <w:rsid w:val="19551AC2"/>
    <w:rsid w:val="19592543"/>
    <w:rsid w:val="19623D4D"/>
    <w:rsid w:val="196B15F0"/>
    <w:rsid w:val="19793303"/>
    <w:rsid w:val="197B23EF"/>
    <w:rsid w:val="197B3021"/>
    <w:rsid w:val="19951A36"/>
    <w:rsid w:val="199D7BD7"/>
    <w:rsid w:val="19B04843"/>
    <w:rsid w:val="19B07936"/>
    <w:rsid w:val="19BF407D"/>
    <w:rsid w:val="19CB1A40"/>
    <w:rsid w:val="19D16D6C"/>
    <w:rsid w:val="19DD1C40"/>
    <w:rsid w:val="19EC3A08"/>
    <w:rsid w:val="19F11A2C"/>
    <w:rsid w:val="19F6288E"/>
    <w:rsid w:val="19FC6352"/>
    <w:rsid w:val="19FD31C0"/>
    <w:rsid w:val="1A0E49DC"/>
    <w:rsid w:val="1A141320"/>
    <w:rsid w:val="1A2A56DA"/>
    <w:rsid w:val="1A384F0F"/>
    <w:rsid w:val="1A4C5C1C"/>
    <w:rsid w:val="1A5F5372"/>
    <w:rsid w:val="1A6935A2"/>
    <w:rsid w:val="1A8E1C38"/>
    <w:rsid w:val="1A905B20"/>
    <w:rsid w:val="1A907786"/>
    <w:rsid w:val="1A9366A1"/>
    <w:rsid w:val="1AA1747C"/>
    <w:rsid w:val="1AA43E90"/>
    <w:rsid w:val="1ACA2A95"/>
    <w:rsid w:val="1AD57888"/>
    <w:rsid w:val="1AE0578E"/>
    <w:rsid w:val="1AEB0D1F"/>
    <w:rsid w:val="1AED1194"/>
    <w:rsid w:val="1AF23E78"/>
    <w:rsid w:val="1AFA3218"/>
    <w:rsid w:val="1AFA7BDA"/>
    <w:rsid w:val="1B024C1F"/>
    <w:rsid w:val="1B08621E"/>
    <w:rsid w:val="1B0A0102"/>
    <w:rsid w:val="1B1E6273"/>
    <w:rsid w:val="1B2E641F"/>
    <w:rsid w:val="1B2E7805"/>
    <w:rsid w:val="1B310940"/>
    <w:rsid w:val="1B4C3C83"/>
    <w:rsid w:val="1B5C54FF"/>
    <w:rsid w:val="1B6124BB"/>
    <w:rsid w:val="1B6A0B50"/>
    <w:rsid w:val="1B6D500A"/>
    <w:rsid w:val="1B9D36D1"/>
    <w:rsid w:val="1B9F4C53"/>
    <w:rsid w:val="1BA34214"/>
    <w:rsid w:val="1BA72B61"/>
    <w:rsid w:val="1BA75A3E"/>
    <w:rsid w:val="1BA82C5A"/>
    <w:rsid w:val="1BA93986"/>
    <w:rsid w:val="1BAE20A9"/>
    <w:rsid w:val="1BB41459"/>
    <w:rsid w:val="1BC14703"/>
    <w:rsid w:val="1BC27F8F"/>
    <w:rsid w:val="1BD109FA"/>
    <w:rsid w:val="1BD93A1F"/>
    <w:rsid w:val="1BE012A9"/>
    <w:rsid w:val="1BE7576C"/>
    <w:rsid w:val="1BEF11B6"/>
    <w:rsid w:val="1BF03626"/>
    <w:rsid w:val="1C0E0AA6"/>
    <w:rsid w:val="1C123479"/>
    <w:rsid w:val="1C146442"/>
    <w:rsid w:val="1C195399"/>
    <w:rsid w:val="1C272121"/>
    <w:rsid w:val="1C2B6089"/>
    <w:rsid w:val="1C2F081B"/>
    <w:rsid w:val="1C436F8B"/>
    <w:rsid w:val="1C4C12B7"/>
    <w:rsid w:val="1C655ACB"/>
    <w:rsid w:val="1C6F7FFB"/>
    <w:rsid w:val="1C773374"/>
    <w:rsid w:val="1C77433F"/>
    <w:rsid w:val="1C7F6A7A"/>
    <w:rsid w:val="1C8724C2"/>
    <w:rsid w:val="1C8A0BEE"/>
    <w:rsid w:val="1CA4453B"/>
    <w:rsid w:val="1CD34AE9"/>
    <w:rsid w:val="1CD443A6"/>
    <w:rsid w:val="1CD544CA"/>
    <w:rsid w:val="1CDB343D"/>
    <w:rsid w:val="1CEA6002"/>
    <w:rsid w:val="1CF43B2C"/>
    <w:rsid w:val="1CF5348D"/>
    <w:rsid w:val="1CF62AED"/>
    <w:rsid w:val="1CF80E06"/>
    <w:rsid w:val="1D0470C6"/>
    <w:rsid w:val="1D064ACB"/>
    <w:rsid w:val="1D0F793D"/>
    <w:rsid w:val="1D10303C"/>
    <w:rsid w:val="1D1B19F3"/>
    <w:rsid w:val="1D21369E"/>
    <w:rsid w:val="1D28758F"/>
    <w:rsid w:val="1D2C24FA"/>
    <w:rsid w:val="1D2E37DD"/>
    <w:rsid w:val="1D4541B3"/>
    <w:rsid w:val="1D487E11"/>
    <w:rsid w:val="1D4F5CAC"/>
    <w:rsid w:val="1D55450F"/>
    <w:rsid w:val="1D5B5660"/>
    <w:rsid w:val="1D5F610A"/>
    <w:rsid w:val="1D6A3678"/>
    <w:rsid w:val="1D6E445A"/>
    <w:rsid w:val="1D764929"/>
    <w:rsid w:val="1D8922AD"/>
    <w:rsid w:val="1D964CDC"/>
    <w:rsid w:val="1D9977B3"/>
    <w:rsid w:val="1DA96C97"/>
    <w:rsid w:val="1DBB0CAA"/>
    <w:rsid w:val="1DC26525"/>
    <w:rsid w:val="1DE33E60"/>
    <w:rsid w:val="1E015BEC"/>
    <w:rsid w:val="1E0E4DBF"/>
    <w:rsid w:val="1E1D6A75"/>
    <w:rsid w:val="1E2522F2"/>
    <w:rsid w:val="1E2D76D8"/>
    <w:rsid w:val="1E57683D"/>
    <w:rsid w:val="1E6953DE"/>
    <w:rsid w:val="1E7A5507"/>
    <w:rsid w:val="1E8E771E"/>
    <w:rsid w:val="1E907743"/>
    <w:rsid w:val="1E936EB7"/>
    <w:rsid w:val="1EA258AB"/>
    <w:rsid w:val="1ED17D5D"/>
    <w:rsid w:val="1ED7686F"/>
    <w:rsid w:val="1F020268"/>
    <w:rsid w:val="1F14245A"/>
    <w:rsid w:val="1F313AC3"/>
    <w:rsid w:val="1F317D0F"/>
    <w:rsid w:val="1F4F4FBB"/>
    <w:rsid w:val="1F502765"/>
    <w:rsid w:val="1F521D1C"/>
    <w:rsid w:val="1F5A4D25"/>
    <w:rsid w:val="1F5B72FD"/>
    <w:rsid w:val="1F727583"/>
    <w:rsid w:val="1F772585"/>
    <w:rsid w:val="1F7A735A"/>
    <w:rsid w:val="1F87368E"/>
    <w:rsid w:val="1F8944B6"/>
    <w:rsid w:val="1F8C082D"/>
    <w:rsid w:val="1F945B4E"/>
    <w:rsid w:val="1F964881"/>
    <w:rsid w:val="1F98553D"/>
    <w:rsid w:val="1FA76930"/>
    <w:rsid w:val="1FB61463"/>
    <w:rsid w:val="1FBE0861"/>
    <w:rsid w:val="1FBE6979"/>
    <w:rsid w:val="1FC24E4E"/>
    <w:rsid w:val="1FC47EBE"/>
    <w:rsid w:val="1FC75802"/>
    <w:rsid w:val="1FDA561D"/>
    <w:rsid w:val="1FE254B1"/>
    <w:rsid w:val="1FF32168"/>
    <w:rsid w:val="20116583"/>
    <w:rsid w:val="2015654C"/>
    <w:rsid w:val="2015756D"/>
    <w:rsid w:val="202558F6"/>
    <w:rsid w:val="20325B7A"/>
    <w:rsid w:val="20472064"/>
    <w:rsid w:val="2048511C"/>
    <w:rsid w:val="20485A42"/>
    <w:rsid w:val="20647A04"/>
    <w:rsid w:val="206F54ED"/>
    <w:rsid w:val="207D68FB"/>
    <w:rsid w:val="20B97F02"/>
    <w:rsid w:val="20C47662"/>
    <w:rsid w:val="20C85E96"/>
    <w:rsid w:val="20C85F18"/>
    <w:rsid w:val="20E32E78"/>
    <w:rsid w:val="20E55E67"/>
    <w:rsid w:val="20E5777A"/>
    <w:rsid w:val="20EC0ED0"/>
    <w:rsid w:val="20F233E0"/>
    <w:rsid w:val="21075AE0"/>
    <w:rsid w:val="211907BB"/>
    <w:rsid w:val="211B3617"/>
    <w:rsid w:val="213D1E4F"/>
    <w:rsid w:val="213F1AD4"/>
    <w:rsid w:val="214204D0"/>
    <w:rsid w:val="21701E7B"/>
    <w:rsid w:val="217C7483"/>
    <w:rsid w:val="218122D8"/>
    <w:rsid w:val="21880716"/>
    <w:rsid w:val="21976BAE"/>
    <w:rsid w:val="219A70BF"/>
    <w:rsid w:val="219D59BF"/>
    <w:rsid w:val="219D6945"/>
    <w:rsid w:val="21B33432"/>
    <w:rsid w:val="21B44097"/>
    <w:rsid w:val="21B94EA5"/>
    <w:rsid w:val="21BE4F81"/>
    <w:rsid w:val="21D17116"/>
    <w:rsid w:val="21E70247"/>
    <w:rsid w:val="21F7519D"/>
    <w:rsid w:val="21FD72FA"/>
    <w:rsid w:val="220F4B17"/>
    <w:rsid w:val="2212256E"/>
    <w:rsid w:val="22245CE2"/>
    <w:rsid w:val="222A680C"/>
    <w:rsid w:val="223A1F3A"/>
    <w:rsid w:val="224A032B"/>
    <w:rsid w:val="22631D5D"/>
    <w:rsid w:val="226B3BF1"/>
    <w:rsid w:val="22840B48"/>
    <w:rsid w:val="22A37E6C"/>
    <w:rsid w:val="22A84DF6"/>
    <w:rsid w:val="22B2072A"/>
    <w:rsid w:val="22B470B0"/>
    <w:rsid w:val="22B96E48"/>
    <w:rsid w:val="22D37E96"/>
    <w:rsid w:val="22DA5272"/>
    <w:rsid w:val="22E85898"/>
    <w:rsid w:val="22FA3289"/>
    <w:rsid w:val="23035E32"/>
    <w:rsid w:val="230530D7"/>
    <w:rsid w:val="23144E88"/>
    <w:rsid w:val="23206676"/>
    <w:rsid w:val="23235BDC"/>
    <w:rsid w:val="232B666F"/>
    <w:rsid w:val="233005E1"/>
    <w:rsid w:val="234132AA"/>
    <w:rsid w:val="234D68BC"/>
    <w:rsid w:val="23544EEA"/>
    <w:rsid w:val="235C3347"/>
    <w:rsid w:val="23611FB1"/>
    <w:rsid w:val="23675D34"/>
    <w:rsid w:val="23801311"/>
    <w:rsid w:val="238057E3"/>
    <w:rsid w:val="239D5DD4"/>
    <w:rsid w:val="23AE3C31"/>
    <w:rsid w:val="23E41361"/>
    <w:rsid w:val="23E71CC4"/>
    <w:rsid w:val="23E9407D"/>
    <w:rsid w:val="23F0530A"/>
    <w:rsid w:val="23F678FF"/>
    <w:rsid w:val="241F478C"/>
    <w:rsid w:val="24243893"/>
    <w:rsid w:val="242D5B07"/>
    <w:rsid w:val="243B6DD1"/>
    <w:rsid w:val="24413A21"/>
    <w:rsid w:val="24590E96"/>
    <w:rsid w:val="245C5FE7"/>
    <w:rsid w:val="246D7498"/>
    <w:rsid w:val="24740A01"/>
    <w:rsid w:val="2492206F"/>
    <w:rsid w:val="24940E0F"/>
    <w:rsid w:val="24965B2E"/>
    <w:rsid w:val="24981E15"/>
    <w:rsid w:val="24983AC4"/>
    <w:rsid w:val="249F0C5E"/>
    <w:rsid w:val="24A63C44"/>
    <w:rsid w:val="24A85EB0"/>
    <w:rsid w:val="24AA4120"/>
    <w:rsid w:val="24C822B0"/>
    <w:rsid w:val="24CC64BF"/>
    <w:rsid w:val="24D150E8"/>
    <w:rsid w:val="24D7593F"/>
    <w:rsid w:val="24D773DA"/>
    <w:rsid w:val="24E3104B"/>
    <w:rsid w:val="24F80887"/>
    <w:rsid w:val="24FB041F"/>
    <w:rsid w:val="250555E1"/>
    <w:rsid w:val="251F1147"/>
    <w:rsid w:val="25231091"/>
    <w:rsid w:val="253252AA"/>
    <w:rsid w:val="254146C3"/>
    <w:rsid w:val="2546436B"/>
    <w:rsid w:val="25532DF1"/>
    <w:rsid w:val="255907EB"/>
    <w:rsid w:val="255A50D5"/>
    <w:rsid w:val="255D2014"/>
    <w:rsid w:val="256F6719"/>
    <w:rsid w:val="25730FCC"/>
    <w:rsid w:val="25744C9A"/>
    <w:rsid w:val="2576349A"/>
    <w:rsid w:val="258756E1"/>
    <w:rsid w:val="258C7FA7"/>
    <w:rsid w:val="259712B6"/>
    <w:rsid w:val="25A2063A"/>
    <w:rsid w:val="25B309C4"/>
    <w:rsid w:val="25B71ADA"/>
    <w:rsid w:val="25BE3D36"/>
    <w:rsid w:val="25C336FD"/>
    <w:rsid w:val="25CF392A"/>
    <w:rsid w:val="25D846D1"/>
    <w:rsid w:val="25DE7BF8"/>
    <w:rsid w:val="25F2343E"/>
    <w:rsid w:val="25F24CF4"/>
    <w:rsid w:val="25F372FF"/>
    <w:rsid w:val="260434CC"/>
    <w:rsid w:val="260E07B4"/>
    <w:rsid w:val="26163747"/>
    <w:rsid w:val="26427A9C"/>
    <w:rsid w:val="26440CFC"/>
    <w:rsid w:val="26475005"/>
    <w:rsid w:val="26763E77"/>
    <w:rsid w:val="2677791B"/>
    <w:rsid w:val="26784E92"/>
    <w:rsid w:val="26787439"/>
    <w:rsid w:val="26791657"/>
    <w:rsid w:val="26795FAC"/>
    <w:rsid w:val="26871E3D"/>
    <w:rsid w:val="26AF7546"/>
    <w:rsid w:val="26BA40D8"/>
    <w:rsid w:val="26CA121D"/>
    <w:rsid w:val="26CC366D"/>
    <w:rsid w:val="26E20529"/>
    <w:rsid w:val="26E324CE"/>
    <w:rsid w:val="26EE0EB7"/>
    <w:rsid w:val="270D3526"/>
    <w:rsid w:val="27195C34"/>
    <w:rsid w:val="272779A1"/>
    <w:rsid w:val="273656E1"/>
    <w:rsid w:val="273D3D59"/>
    <w:rsid w:val="274009C1"/>
    <w:rsid w:val="27401938"/>
    <w:rsid w:val="27623AEA"/>
    <w:rsid w:val="276404DE"/>
    <w:rsid w:val="2766062B"/>
    <w:rsid w:val="2766601B"/>
    <w:rsid w:val="27917408"/>
    <w:rsid w:val="27B34F96"/>
    <w:rsid w:val="27B36E0D"/>
    <w:rsid w:val="27C61F5B"/>
    <w:rsid w:val="27EC29F2"/>
    <w:rsid w:val="27F832DB"/>
    <w:rsid w:val="27FF35BA"/>
    <w:rsid w:val="280E7732"/>
    <w:rsid w:val="282066C4"/>
    <w:rsid w:val="2822178A"/>
    <w:rsid w:val="28226A7B"/>
    <w:rsid w:val="282D6BA1"/>
    <w:rsid w:val="28306EE1"/>
    <w:rsid w:val="28327483"/>
    <w:rsid w:val="28390879"/>
    <w:rsid w:val="28481F9B"/>
    <w:rsid w:val="28484F58"/>
    <w:rsid w:val="28564564"/>
    <w:rsid w:val="28576CA6"/>
    <w:rsid w:val="28630BD5"/>
    <w:rsid w:val="28637438"/>
    <w:rsid w:val="286753A2"/>
    <w:rsid w:val="28676528"/>
    <w:rsid w:val="286C50E7"/>
    <w:rsid w:val="28747EBE"/>
    <w:rsid w:val="28842AE2"/>
    <w:rsid w:val="289B73F9"/>
    <w:rsid w:val="289F53DB"/>
    <w:rsid w:val="28A323C5"/>
    <w:rsid w:val="28A33524"/>
    <w:rsid w:val="28B21D4A"/>
    <w:rsid w:val="28B85AA0"/>
    <w:rsid w:val="28CE0E3B"/>
    <w:rsid w:val="28D104D5"/>
    <w:rsid w:val="28D1585E"/>
    <w:rsid w:val="28E21AA8"/>
    <w:rsid w:val="28E67C3B"/>
    <w:rsid w:val="28F14B71"/>
    <w:rsid w:val="28F43CAE"/>
    <w:rsid w:val="28F67EC9"/>
    <w:rsid w:val="290220DE"/>
    <w:rsid w:val="29023CA7"/>
    <w:rsid w:val="290A408F"/>
    <w:rsid w:val="29110C54"/>
    <w:rsid w:val="29111725"/>
    <w:rsid w:val="291152F4"/>
    <w:rsid w:val="2912293E"/>
    <w:rsid w:val="292D4EF1"/>
    <w:rsid w:val="292E3E3B"/>
    <w:rsid w:val="293006EB"/>
    <w:rsid w:val="293B12A2"/>
    <w:rsid w:val="293E2997"/>
    <w:rsid w:val="29403444"/>
    <w:rsid w:val="294D7198"/>
    <w:rsid w:val="29672233"/>
    <w:rsid w:val="29747509"/>
    <w:rsid w:val="297502A6"/>
    <w:rsid w:val="298500AA"/>
    <w:rsid w:val="298940E3"/>
    <w:rsid w:val="298B1205"/>
    <w:rsid w:val="299729AC"/>
    <w:rsid w:val="29C02168"/>
    <w:rsid w:val="29D417C9"/>
    <w:rsid w:val="29D738E3"/>
    <w:rsid w:val="29E9263F"/>
    <w:rsid w:val="29EE428A"/>
    <w:rsid w:val="29EE6C27"/>
    <w:rsid w:val="29FD4C32"/>
    <w:rsid w:val="29FE43CE"/>
    <w:rsid w:val="29FF265A"/>
    <w:rsid w:val="2A012A1C"/>
    <w:rsid w:val="2A0D3634"/>
    <w:rsid w:val="2A0E332E"/>
    <w:rsid w:val="2A117F29"/>
    <w:rsid w:val="2A1270C2"/>
    <w:rsid w:val="2A2012CB"/>
    <w:rsid w:val="2A2102E8"/>
    <w:rsid w:val="2A22546D"/>
    <w:rsid w:val="2A491373"/>
    <w:rsid w:val="2A4C1504"/>
    <w:rsid w:val="2A4E2737"/>
    <w:rsid w:val="2A544216"/>
    <w:rsid w:val="2A58119D"/>
    <w:rsid w:val="2A5F5120"/>
    <w:rsid w:val="2A6315D8"/>
    <w:rsid w:val="2A666296"/>
    <w:rsid w:val="2A8327D1"/>
    <w:rsid w:val="2A871AC7"/>
    <w:rsid w:val="2A901CE9"/>
    <w:rsid w:val="2A905EA8"/>
    <w:rsid w:val="2A9127D2"/>
    <w:rsid w:val="2A9A5EB5"/>
    <w:rsid w:val="2AA63F6F"/>
    <w:rsid w:val="2AD013F4"/>
    <w:rsid w:val="2AD07132"/>
    <w:rsid w:val="2AF9764B"/>
    <w:rsid w:val="2B007739"/>
    <w:rsid w:val="2B22084B"/>
    <w:rsid w:val="2B224B97"/>
    <w:rsid w:val="2B2A4F89"/>
    <w:rsid w:val="2B2D1489"/>
    <w:rsid w:val="2B2F6421"/>
    <w:rsid w:val="2B3F5947"/>
    <w:rsid w:val="2B6C5919"/>
    <w:rsid w:val="2B837C2D"/>
    <w:rsid w:val="2B8E2E94"/>
    <w:rsid w:val="2BAE6C17"/>
    <w:rsid w:val="2BAF3965"/>
    <w:rsid w:val="2BBA3EA0"/>
    <w:rsid w:val="2BC007F9"/>
    <w:rsid w:val="2BD210B0"/>
    <w:rsid w:val="2BD26639"/>
    <w:rsid w:val="2BEA1556"/>
    <w:rsid w:val="2BEA7B80"/>
    <w:rsid w:val="2BFA37B4"/>
    <w:rsid w:val="2C0102B7"/>
    <w:rsid w:val="2C090833"/>
    <w:rsid w:val="2C093FCA"/>
    <w:rsid w:val="2C0F5745"/>
    <w:rsid w:val="2C101956"/>
    <w:rsid w:val="2C1A2B95"/>
    <w:rsid w:val="2C1B35F5"/>
    <w:rsid w:val="2C1D6735"/>
    <w:rsid w:val="2C225FB5"/>
    <w:rsid w:val="2C254A84"/>
    <w:rsid w:val="2C296F49"/>
    <w:rsid w:val="2C910B3E"/>
    <w:rsid w:val="2CB1771A"/>
    <w:rsid w:val="2CC43D32"/>
    <w:rsid w:val="2CD4782A"/>
    <w:rsid w:val="2CEA6C83"/>
    <w:rsid w:val="2CF10634"/>
    <w:rsid w:val="2CF236C9"/>
    <w:rsid w:val="2D072251"/>
    <w:rsid w:val="2D083FF9"/>
    <w:rsid w:val="2D15538D"/>
    <w:rsid w:val="2D1A55E2"/>
    <w:rsid w:val="2D4920DC"/>
    <w:rsid w:val="2D5917C8"/>
    <w:rsid w:val="2D8D1532"/>
    <w:rsid w:val="2DA35851"/>
    <w:rsid w:val="2DBE7450"/>
    <w:rsid w:val="2DBF7E70"/>
    <w:rsid w:val="2DC244BD"/>
    <w:rsid w:val="2DCE3F13"/>
    <w:rsid w:val="2DCE5AD3"/>
    <w:rsid w:val="2DD55FD3"/>
    <w:rsid w:val="2DED6C2A"/>
    <w:rsid w:val="2E102C17"/>
    <w:rsid w:val="2E170DA6"/>
    <w:rsid w:val="2E1B2C64"/>
    <w:rsid w:val="2E1D352E"/>
    <w:rsid w:val="2E23609E"/>
    <w:rsid w:val="2E2D22A5"/>
    <w:rsid w:val="2E3651EC"/>
    <w:rsid w:val="2E3C248B"/>
    <w:rsid w:val="2E4343B0"/>
    <w:rsid w:val="2E5E21BF"/>
    <w:rsid w:val="2E625ABA"/>
    <w:rsid w:val="2E684D55"/>
    <w:rsid w:val="2E767FE4"/>
    <w:rsid w:val="2E7824FA"/>
    <w:rsid w:val="2E7C2531"/>
    <w:rsid w:val="2E805044"/>
    <w:rsid w:val="2E806B9E"/>
    <w:rsid w:val="2E94795F"/>
    <w:rsid w:val="2E9B3EA0"/>
    <w:rsid w:val="2EAA6091"/>
    <w:rsid w:val="2EB216DC"/>
    <w:rsid w:val="2EBA0D0C"/>
    <w:rsid w:val="2EC76D6B"/>
    <w:rsid w:val="2ECC108C"/>
    <w:rsid w:val="2ECC4A2B"/>
    <w:rsid w:val="2ED35D7F"/>
    <w:rsid w:val="2EF01E6F"/>
    <w:rsid w:val="2EF9383E"/>
    <w:rsid w:val="2F054FD3"/>
    <w:rsid w:val="2F1B2522"/>
    <w:rsid w:val="2F1E7CB3"/>
    <w:rsid w:val="2F277C6C"/>
    <w:rsid w:val="2F3179A7"/>
    <w:rsid w:val="2F3316E5"/>
    <w:rsid w:val="2F370AA8"/>
    <w:rsid w:val="2F3779B8"/>
    <w:rsid w:val="2F46076F"/>
    <w:rsid w:val="2F4B6C76"/>
    <w:rsid w:val="2F4F1D58"/>
    <w:rsid w:val="2F5D2C6F"/>
    <w:rsid w:val="2F613BED"/>
    <w:rsid w:val="2F66637B"/>
    <w:rsid w:val="2F6C08C1"/>
    <w:rsid w:val="2F780702"/>
    <w:rsid w:val="2F8A7941"/>
    <w:rsid w:val="2FA61824"/>
    <w:rsid w:val="2FAB1154"/>
    <w:rsid w:val="2FB50311"/>
    <w:rsid w:val="2FBE2AB9"/>
    <w:rsid w:val="2FDE53CE"/>
    <w:rsid w:val="2FED0DAF"/>
    <w:rsid w:val="2FF815B1"/>
    <w:rsid w:val="300706E7"/>
    <w:rsid w:val="300A58AC"/>
    <w:rsid w:val="301D6E26"/>
    <w:rsid w:val="301E5B53"/>
    <w:rsid w:val="30214F42"/>
    <w:rsid w:val="303028D2"/>
    <w:rsid w:val="303A1FE6"/>
    <w:rsid w:val="30415B11"/>
    <w:rsid w:val="306272EA"/>
    <w:rsid w:val="306477E0"/>
    <w:rsid w:val="306A3195"/>
    <w:rsid w:val="3072721D"/>
    <w:rsid w:val="30771474"/>
    <w:rsid w:val="30967657"/>
    <w:rsid w:val="309F24DA"/>
    <w:rsid w:val="30A01108"/>
    <w:rsid w:val="30A143EC"/>
    <w:rsid w:val="30A23D17"/>
    <w:rsid w:val="30A41C84"/>
    <w:rsid w:val="30BD33DA"/>
    <w:rsid w:val="30CB6176"/>
    <w:rsid w:val="30EB1C48"/>
    <w:rsid w:val="30F706E7"/>
    <w:rsid w:val="30F779E1"/>
    <w:rsid w:val="30FE6B19"/>
    <w:rsid w:val="3101345F"/>
    <w:rsid w:val="311A3A87"/>
    <w:rsid w:val="31216CBE"/>
    <w:rsid w:val="31296552"/>
    <w:rsid w:val="313C23A1"/>
    <w:rsid w:val="313E206C"/>
    <w:rsid w:val="3140173F"/>
    <w:rsid w:val="314201C7"/>
    <w:rsid w:val="315553A6"/>
    <w:rsid w:val="315F5CD8"/>
    <w:rsid w:val="316E58FC"/>
    <w:rsid w:val="317176F6"/>
    <w:rsid w:val="317D4B60"/>
    <w:rsid w:val="318306C8"/>
    <w:rsid w:val="319D64AA"/>
    <w:rsid w:val="31A54A21"/>
    <w:rsid w:val="31AA0141"/>
    <w:rsid w:val="31AD679A"/>
    <w:rsid w:val="31C255BC"/>
    <w:rsid w:val="31C716D2"/>
    <w:rsid w:val="31C76482"/>
    <w:rsid w:val="31D21BE0"/>
    <w:rsid w:val="31D30339"/>
    <w:rsid w:val="31DE28DE"/>
    <w:rsid w:val="31E05B36"/>
    <w:rsid w:val="31F51B12"/>
    <w:rsid w:val="31F56051"/>
    <w:rsid w:val="32031247"/>
    <w:rsid w:val="3222274B"/>
    <w:rsid w:val="32242309"/>
    <w:rsid w:val="32342B21"/>
    <w:rsid w:val="32343C2A"/>
    <w:rsid w:val="324154F7"/>
    <w:rsid w:val="32467C94"/>
    <w:rsid w:val="324B43A9"/>
    <w:rsid w:val="327011C3"/>
    <w:rsid w:val="327B1F02"/>
    <w:rsid w:val="32830A6D"/>
    <w:rsid w:val="32896752"/>
    <w:rsid w:val="328E0D7A"/>
    <w:rsid w:val="32984DA5"/>
    <w:rsid w:val="329B4E33"/>
    <w:rsid w:val="32A7174E"/>
    <w:rsid w:val="32B80481"/>
    <w:rsid w:val="32BC639D"/>
    <w:rsid w:val="32E0641A"/>
    <w:rsid w:val="32F325B5"/>
    <w:rsid w:val="33034351"/>
    <w:rsid w:val="3317442F"/>
    <w:rsid w:val="332254D9"/>
    <w:rsid w:val="33226FE8"/>
    <w:rsid w:val="332801DB"/>
    <w:rsid w:val="33337B24"/>
    <w:rsid w:val="33431D3A"/>
    <w:rsid w:val="3364160C"/>
    <w:rsid w:val="33667EE8"/>
    <w:rsid w:val="336A727B"/>
    <w:rsid w:val="338A4944"/>
    <w:rsid w:val="338C472D"/>
    <w:rsid w:val="338E08D4"/>
    <w:rsid w:val="339445EA"/>
    <w:rsid w:val="339E63A3"/>
    <w:rsid w:val="33AD1313"/>
    <w:rsid w:val="33AF0511"/>
    <w:rsid w:val="33B04142"/>
    <w:rsid w:val="33B51350"/>
    <w:rsid w:val="33B7747A"/>
    <w:rsid w:val="33C61BBD"/>
    <w:rsid w:val="33CB7426"/>
    <w:rsid w:val="33D820A1"/>
    <w:rsid w:val="33DF0E9E"/>
    <w:rsid w:val="33DF6DF7"/>
    <w:rsid w:val="33E77CF6"/>
    <w:rsid w:val="33ED5EBF"/>
    <w:rsid w:val="33F91546"/>
    <w:rsid w:val="33FB427D"/>
    <w:rsid w:val="33FE2E04"/>
    <w:rsid w:val="340121F5"/>
    <w:rsid w:val="340338E2"/>
    <w:rsid w:val="34363C42"/>
    <w:rsid w:val="34371FCC"/>
    <w:rsid w:val="343D0BAB"/>
    <w:rsid w:val="3447502A"/>
    <w:rsid w:val="34497621"/>
    <w:rsid w:val="344A6C87"/>
    <w:rsid w:val="344C6919"/>
    <w:rsid w:val="34506400"/>
    <w:rsid w:val="3454563A"/>
    <w:rsid w:val="347037A0"/>
    <w:rsid w:val="34711FD1"/>
    <w:rsid w:val="347B44DE"/>
    <w:rsid w:val="348855F4"/>
    <w:rsid w:val="34A17116"/>
    <w:rsid w:val="34A7220B"/>
    <w:rsid w:val="34A7605A"/>
    <w:rsid w:val="34CD1863"/>
    <w:rsid w:val="34CF1BE4"/>
    <w:rsid w:val="34DA447C"/>
    <w:rsid w:val="34E92007"/>
    <w:rsid w:val="34FD19FC"/>
    <w:rsid w:val="34FD7C0F"/>
    <w:rsid w:val="35061842"/>
    <w:rsid w:val="35087B39"/>
    <w:rsid w:val="35142E53"/>
    <w:rsid w:val="3528545F"/>
    <w:rsid w:val="35291439"/>
    <w:rsid w:val="352D4D01"/>
    <w:rsid w:val="35351D62"/>
    <w:rsid w:val="35390FE9"/>
    <w:rsid w:val="35402E2D"/>
    <w:rsid w:val="354D3270"/>
    <w:rsid w:val="355041D9"/>
    <w:rsid w:val="3565070C"/>
    <w:rsid w:val="35652941"/>
    <w:rsid w:val="3569660D"/>
    <w:rsid w:val="35701136"/>
    <w:rsid w:val="35704A9F"/>
    <w:rsid w:val="35722C4D"/>
    <w:rsid w:val="35747CD3"/>
    <w:rsid w:val="357F0EBB"/>
    <w:rsid w:val="35877555"/>
    <w:rsid w:val="359037E0"/>
    <w:rsid w:val="35A0146B"/>
    <w:rsid w:val="35A443ED"/>
    <w:rsid w:val="35A87AA2"/>
    <w:rsid w:val="35B97A88"/>
    <w:rsid w:val="35BB05F7"/>
    <w:rsid w:val="35C3687C"/>
    <w:rsid w:val="35C8222B"/>
    <w:rsid w:val="35CB2841"/>
    <w:rsid w:val="35DE77BD"/>
    <w:rsid w:val="35FB2E57"/>
    <w:rsid w:val="360C0945"/>
    <w:rsid w:val="36135A0C"/>
    <w:rsid w:val="36136323"/>
    <w:rsid w:val="36192DB9"/>
    <w:rsid w:val="361A1533"/>
    <w:rsid w:val="361B4AFA"/>
    <w:rsid w:val="361C1F31"/>
    <w:rsid w:val="361E40A9"/>
    <w:rsid w:val="362B3939"/>
    <w:rsid w:val="362B71DE"/>
    <w:rsid w:val="362C107C"/>
    <w:rsid w:val="362D6A2B"/>
    <w:rsid w:val="362F2D4F"/>
    <w:rsid w:val="3632303E"/>
    <w:rsid w:val="36393609"/>
    <w:rsid w:val="363D6E53"/>
    <w:rsid w:val="3643574F"/>
    <w:rsid w:val="364F5060"/>
    <w:rsid w:val="36574D50"/>
    <w:rsid w:val="36587658"/>
    <w:rsid w:val="365F2A90"/>
    <w:rsid w:val="3666299B"/>
    <w:rsid w:val="36771FE2"/>
    <w:rsid w:val="367B2B27"/>
    <w:rsid w:val="368F0C0A"/>
    <w:rsid w:val="36987E36"/>
    <w:rsid w:val="36A80937"/>
    <w:rsid w:val="36AE261B"/>
    <w:rsid w:val="36B9576C"/>
    <w:rsid w:val="36C27764"/>
    <w:rsid w:val="36C73D14"/>
    <w:rsid w:val="36C905E2"/>
    <w:rsid w:val="36D16FB5"/>
    <w:rsid w:val="36D73BF7"/>
    <w:rsid w:val="36DD1621"/>
    <w:rsid w:val="36E037CE"/>
    <w:rsid w:val="36E1766A"/>
    <w:rsid w:val="36E57799"/>
    <w:rsid w:val="36EA6B70"/>
    <w:rsid w:val="36EC6266"/>
    <w:rsid w:val="36FB18C0"/>
    <w:rsid w:val="36FD6259"/>
    <w:rsid w:val="36FF4D2A"/>
    <w:rsid w:val="37107D13"/>
    <w:rsid w:val="373A5C77"/>
    <w:rsid w:val="373D0DA5"/>
    <w:rsid w:val="37414597"/>
    <w:rsid w:val="37477155"/>
    <w:rsid w:val="3752716C"/>
    <w:rsid w:val="375B108E"/>
    <w:rsid w:val="3760234B"/>
    <w:rsid w:val="37602F99"/>
    <w:rsid w:val="37705826"/>
    <w:rsid w:val="37820DE5"/>
    <w:rsid w:val="379C6732"/>
    <w:rsid w:val="379D4575"/>
    <w:rsid w:val="37A4686C"/>
    <w:rsid w:val="37A5177E"/>
    <w:rsid w:val="37A61C7B"/>
    <w:rsid w:val="37AB5719"/>
    <w:rsid w:val="37D12FEF"/>
    <w:rsid w:val="37DF55DE"/>
    <w:rsid w:val="37F57E5D"/>
    <w:rsid w:val="382F7939"/>
    <w:rsid w:val="3830262E"/>
    <w:rsid w:val="38547F05"/>
    <w:rsid w:val="38586FAC"/>
    <w:rsid w:val="38636E13"/>
    <w:rsid w:val="387250CB"/>
    <w:rsid w:val="38770F8C"/>
    <w:rsid w:val="38783B3D"/>
    <w:rsid w:val="387B5210"/>
    <w:rsid w:val="387E1048"/>
    <w:rsid w:val="38843721"/>
    <w:rsid w:val="388F3550"/>
    <w:rsid w:val="38921C6A"/>
    <w:rsid w:val="389260ED"/>
    <w:rsid w:val="389366AD"/>
    <w:rsid w:val="38A951C5"/>
    <w:rsid w:val="38C71F5D"/>
    <w:rsid w:val="38CA033D"/>
    <w:rsid w:val="38D255AD"/>
    <w:rsid w:val="38D45E6F"/>
    <w:rsid w:val="38DA3773"/>
    <w:rsid w:val="38DC3EEC"/>
    <w:rsid w:val="38F311B8"/>
    <w:rsid w:val="38F3602C"/>
    <w:rsid w:val="390115C1"/>
    <w:rsid w:val="39017928"/>
    <w:rsid w:val="39042004"/>
    <w:rsid w:val="39070A28"/>
    <w:rsid w:val="39086EC3"/>
    <w:rsid w:val="390A2B1B"/>
    <w:rsid w:val="39153C42"/>
    <w:rsid w:val="39177356"/>
    <w:rsid w:val="39177BFA"/>
    <w:rsid w:val="39421640"/>
    <w:rsid w:val="394E5F44"/>
    <w:rsid w:val="39612FF9"/>
    <w:rsid w:val="39641FF9"/>
    <w:rsid w:val="396A2073"/>
    <w:rsid w:val="396F6273"/>
    <w:rsid w:val="39772A95"/>
    <w:rsid w:val="398E2284"/>
    <w:rsid w:val="39A51540"/>
    <w:rsid w:val="39A94F73"/>
    <w:rsid w:val="39C141ED"/>
    <w:rsid w:val="39EB2E0B"/>
    <w:rsid w:val="3A002FEB"/>
    <w:rsid w:val="3A132072"/>
    <w:rsid w:val="3A1D5A85"/>
    <w:rsid w:val="3A3D5B14"/>
    <w:rsid w:val="3A40212E"/>
    <w:rsid w:val="3A495FA7"/>
    <w:rsid w:val="3A497276"/>
    <w:rsid w:val="3A5A7ADE"/>
    <w:rsid w:val="3A5B018D"/>
    <w:rsid w:val="3A6525A6"/>
    <w:rsid w:val="3A7A56C8"/>
    <w:rsid w:val="3A7F11FD"/>
    <w:rsid w:val="3A814684"/>
    <w:rsid w:val="3A89403C"/>
    <w:rsid w:val="3A903917"/>
    <w:rsid w:val="3A974BB3"/>
    <w:rsid w:val="3A9A05BE"/>
    <w:rsid w:val="3A9A0875"/>
    <w:rsid w:val="3A9A215A"/>
    <w:rsid w:val="3AA91073"/>
    <w:rsid w:val="3AAB27B6"/>
    <w:rsid w:val="3AB43890"/>
    <w:rsid w:val="3AC3068B"/>
    <w:rsid w:val="3ACA59C6"/>
    <w:rsid w:val="3AD20DB2"/>
    <w:rsid w:val="3ADC37E1"/>
    <w:rsid w:val="3AEA5500"/>
    <w:rsid w:val="3AFA37A3"/>
    <w:rsid w:val="3B093687"/>
    <w:rsid w:val="3B1B11CC"/>
    <w:rsid w:val="3B1D0198"/>
    <w:rsid w:val="3B2970AE"/>
    <w:rsid w:val="3B2B6F92"/>
    <w:rsid w:val="3B5A31A1"/>
    <w:rsid w:val="3B652EFA"/>
    <w:rsid w:val="3B6610F8"/>
    <w:rsid w:val="3B694CBC"/>
    <w:rsid w:val="3B6C24DE"/>
    <w:rsid w:val="3B812758"/>
    <w:rsid w:val="3B8A18D9"/>
    <w:rsid w:val="3BA56101"/>
    <w:rsid w:val="3BB45441"/>
    <w:rsid w:val="3BB54EEB"/>
    <w:rsid w:val="3BB61E66"/>
    <w:rsid w:val="3BBD70E3"/>
    <w:rsid w:val="3BD57799"/>
    <w:rsid w:val="3BD73C90"/>
    <w:rsid w:val="3BE812A7"/>
    <w:rsid w:val="3BEC6FA3"/>
    <w:rsid w:val="3C0975DD"/>
    <w:rsid w:val="3C131DDB"/>
    <w:rsid w:val="3C14097C"/>
    <w:rsid w:val="3C1450B4"/>
    <w:rsid w:val="3C191632"/>
    <w:rsid w:val="3C1A1618"/>
    <w:rsid w:val="3C1F0946"/>
    <w:rsid w:val="3C2857A2"/>
    <w:rsid w:val="3C356846"/>
    <w:rsid w:val="3C540284"/>
    <w:rsid w:val="3C636561"/>
    <w:rsid w:val="3C6917A7"/>
    <w:rsid w:val="3C6D5788"/>
    <w:rsid w:val="3C7F4950"/>
    <w:rsid w:val="3C802F8F"/>
    <w:rsid w:val="3C92118B"/>
    <w:rsid w:val="3CA759C9"/>
    <w:rsid w:val="3CA80A1C"/>
    <w:rsid w:val="3CAC4FEF"/>
    <w:rsid w:val="3CB8191D"/>
    <w:rsid w:val="3CD60F8D"/>
    <w:rsid w:val="3CDD4D35"/>
    <w:rsid w:val="3CE23B2A"/>
    <w:rsid w:val="3CEB4570"/>
    <w:rsid w:val="3CEB6DD4"/>
    <w:rsid w:val="3CF4335A"/>
    <w:rsid w:val="3D015A36"/>
    <w:rsid w:val="3D063F8D"/>
    <w:rsid w:val="3D0E1A2A"/>
    <w:rsid w:val="3D134ECA"/>
    <w:rsid w:val="3D365D90"/>
    <w:rsid w:val="3D366BAE"/>
    <w:rsid w:val="3D3C1EE1"/>
    <w:rsid w:val="3D3D6409"/>
    <w:rsid w:val="3D50018C"/>
    <w:rsid w:val="3D557B4E"/>
    <w:rsid w:val="3D764ADD"/>
    <w:rsid w:val="3D77789D"/>
    <w:rsid w:val="3D872DFC"/>
    <w:rsid w:val="3D8A21E3"/>
    <w:rsid w:val="3D8A5522"/>
    <w:rsid w:val="3D8D450F"/>
    <w:rsid w:val="3D9405A0"/>
    <w:rsid w:val="3DAF71B6"/>
    <w:rsid w:val="3DB426A7"/>
    <w:rsid w:val="3DC75530"/>
    <w:rsid w:val="3DD718D9"/>
    <w:rsid w:val="3DDA68FB"/>
    <w:rsid w:val="3DE871BC"/>
    <w:rsid w:val="3DF671C5"/>
    <w:rsid w:val="3DF900A5"/>
    <w:rsid w:val="3E0815D0"/>
    <w:rsid w:val="3E1000D6"/>
    <w:rsid w:val="3E1B5E48"/>
    <w:rsid w:val="3E294134"/>
    <w:rsid w:val="3E2E1CA4"/>
    <w:rsid w:val="3E3F7A84"/>
    <w:rsid w:val="3E420A29"/>
    <w:rsid w:val="3E494145"/>
    <w:rsid w:val="3E733490"/>
    <w:rsid w:val="3E850524"/>
    <w:rsid w:val="3E864B5F"/>
    <w:rsid w:val="3E8A7EA6"/>
    <w:rsid w:val="3E8B6133"/>
    <w:rsid w:val="3E8D09C6"/>
    <w:rsid w:val="3EA064AE"/>
    <w:rsid w:val="3EA21AD2"/>
    <w:rsid w:val="3EA92406"/>
    <w:rsid w:val="3EA94E32"/>
    <w:rsid w:val="3EB96DD2"/>
    <w:rsid w:val="3EC214D4"/>
    <w:rsid w:val="3ED13875"/>
    <w:rsid w:val="3ED70D76"/>
    <w:rsid w:val="3EF73CCA"/>
    <w:rsid w:val="3EFE32A2"/>
    <w:rsid w:val="3F0B2CE4"/>
    <w:rsid w:val="3F0F5106"/>
    <w:rsid w:val="3F18562F"/>
    <w:rsid w:val="3F2667E5"/>
    <w:rsid w:val="3F266B93"/>
    <w:rsid w:val="3F400F49"/>
    <w:rsid w:val="3F44427B"/>
    <w:rsid w:val="3F566E53"/>
    <w:rsid w:val="3F58385D"/>
    <w:rsid w:val="3F5A7B56"/>
    <w:rsid w:val="3F5C03F4"/>
    <w:rsid w:val="3F676A56"/>
    <w:rsid w:val="3F687AC2"/>
    <w:rsid w:val="3F7B40C8"/>
    <w:rsid w:val="3F8524BC"/>
    <w:rsid w:val="3F867529"/>
    <w:rsid w:val="3F885C6E"/>
    <w:rsid w:val="3F963A66"/>
    <w:rsid w:val="3FA034DE"/>
    <w:rsid w:val="3FA42C0E"/>
    <w:rsid w:val="3FA855E0"/>
    <w:rsid w:val="3FAA3484"/>
    <w:rsid w:val="3FB22734"/>
    <w:rsid w:val="3FC049AF"/>
    <w:rsid w:val="3FC65B3D"/>
    <w:rsid w:val="3FE97439"/>
    <w:rsid w:val="3FFD098E"/>
    <w:rsid w:val="400E01A2"/>
    <w:rsid w:val="40380DF8"/>
    <w:rsid w:val="404D36BF"/>
    <w:rsid w:val="40500EA7"/>
    <w:rsid w:val="40517707"/>
    <w:rsid w:val="4070636F"/>
    <w:rsid w:val="40773896"/>
    <w:rsid w:val="407843BD"/>
    <w:rsid w:val="40875923"/>
    <w:rsid w:val="4091462B"/>
    <w:rsid w:val="409E1B74"/>
    <w:rsid w:val="40AC1E8B"/>
    <w:rsid w:val="40AE3589"/>
    <w:rsid w:val="40B17AFE"/>
    <w:rsid w:val="40BB3A72"/>
    <w:rsid w:val="40C25D26"/>
    <w:rsid w:val="40CE3E50"/>
    <w:rsid w:val="40D1148A"/>
    <w:rsid w:val="40D7069D"/>
    <w:rsid w:val="40DB252C"/>
    <w:rsid w:val="40E061D6"/>
    <w:rsid w:val="40E45E75"/>
    <w:rsid w:val="40F13C5E"/>
    <w:rsid w:val="40FC59B4"/>
    <w:rsid w:val="41070B9B"/>
    <w:rsid w:val="410C3D66"/>
    <w:rsid w:val="410F0100"/>
    <w:rsid w:val="41197421"/>
    <w:rsid w:val="411E5E0C"/>
    <w:rsid w:val="411F69B8"/>
    <w:rsid w:val="413351E8"/>
    <w:rsid w:val="413372C9"/>
    <w:rsid w:val="41342EBE"/>
    <w:rsid w:val="41514E49"/>
    <w:rsid w:val="415F4F61"/>
    <w:rsid w:val="41605810"/>
    <w:rsid w:val="416549B2"/>
    <w:rsid w:val="4193633A"/>
    <w:rsid w:val="419B3F39"/>
    <w:rsid w:val="41A979CC"/>
    <w:rsid w:val="41B34B22"/>
    <w:rsid w:val="41B56A8B"/>
    <w:rsid w:val="41B64BC0"/>
    <w:rsid w:val="41C823B9"/>
    <w:rsid w:val="41C97A2F"/>
    <w:rsid w:val="41E628EC"/>
    <w:rsid w:val="41ED11EB"/>
    <w:rsid w:val="41F065A6"/>
    <w:rsid w:val="41FB6474"/>
    <w:rsid w:val="41FF00EB"/>
    <w:rsid w:val="420A2E10"/>
    <w:rsid w:val="422F0C03"/>
    <w:rsid w:val="42322575"/>
    <w:rsid w:val="423465B9"/>
    <w:rsid w:val="423718F9"/>
    <w:rsid w:val="423B55C8"/>
    <w:rsid w:val="423D295F"/>
    <w:rsid w:val="424A08F6"/>
    <w:rsid w:val="424B66CF"/>
    <w:rsid w:val="42641255"/>
    <w:rsid w:val="42697E0A"/>
    <w:rsid w:val="426C4F25"/>
    <w:rsid w:val="42761C3E"/>
    <w:rsid w:val="427E5A6A"/>
    <w:rsid w:val="428F1F3B"/>
    <w:rsid w:val="42A32EE6"/>
    <w:rsid w:val="42AC1103"/>
    <w:rsid w:val="42B43FC9"/>
    <w:rsid w:val="42BD1AA6"/>
    <w:rsid w:val="42C82B30"/>
    <w:rsid w:val="42E175C8"/>
    <w:rsid w:val="42FA6664"/>
    <w:rsid w:val="43031838"/>
    <w:rsid w:val="4305489B"/>
    <w:rsid w:val="432123A1"/>
    <w:rsid w:val="433114BF"/>
    <w:rsid w:val="433D7579"/>
    <w:rsid w:val="43441D33"/>
    <w:rsid w:val="436F47D0"/>
    <w:rsid w:val="43747C20"/>
    <w:rsid w:val="43785AEC"/>
    <w:rsid w:val="439F3CD1"/>
    <w:rsid w:val="43A14ED5"/>
    <w:rsid w:val="43A442DF"/>
    <w:rsid w:val="43BE41C5"/>
    <w:rsid w:val="43CA074A"/>
    <w:rsid w:val="43D810FD"/>
    <w:rsid w:val="43E8172F"/>
    <w:rsid w:val="43E909A2"/>
    <w:rsid w:val="44017FA1"/>
    <w:rsid w:val="44041398"/>
    <w:rsid w:val="44211300"/>
    <w:rsid w:val="44211574"/>
    <w:rsid w:val="443A2DC5"/>
    <w:rsid w:val="44423DED"/>
    <w:rsid w:val="445123F4"/>
    <w:rsid w:val="44531F01"/>
    <w:rsid w:val="445B4372"/>
    <w:rsid w:val="446D6732"/>
    <w:rsid w:val="44756104"/>
    <w:rsid w:val="447D2312"/>
    <w:rsid w:val="44813F81"/>
    <w:rsid w:val="448B7E0D"/>
    <w:rsid w:val="448F22B1"/>
    <w:rsid w:val="44933CDC"/>
    <w:rsid w:val="449370A8"/>
    <w:rsid w:val="4498475F"/>
    <w:rsid w:val="44997B09"/>
    <w:rsid w:val="44AE65C9"/>
    <w:rsid w:val="44D4311B"/>
    <w:rsid w:val="44E7348A"/>
    <w:rsid w:val="45082890"/>
    <w:rsid w:val="45120597"/>
    <w:rsid w:val="451B4887"/>
    <w:rsid w:val="451C269C"/>
    <w:rsid w:val="451F114D"/>
    <w:rsid w:val="4531401F"/>
    <w:rsid w:val="4537453F"/>
    <w:rsid w:val="45416713"/>
    <w:rsid w:val="45683D5F"/>
    <w:rsid w:val="456F5A30"/>
    <w:rsid w:val="45757416"/>
    <w:rsid w:val="45757AC4"/>
    <w:rsid w:val="458E323E"/>
    <w:rsid w:val="45962869"/>
    <w:rsid w:val="459712D6"/>
    <w:rsid w:val="45972B2B"/>
    <w:rsid w:val="45AB2BC9"/>
    <w:rsid w:val="45B52A28"/>
    <w:rsid w:val="45BB1F39"/>
    <w:rsid w:val="45C0747D"/>
    <w:rsid w:val="45E92C0A"/>
    <w:rsid w:val="45F603CA"/>
    <w:rsid w:val="45FF4AEF"/>
    <w:rsid w:val="4600040B"/>
    <w:rsid w:val="46031BC0"/>
    <w:rsid w:val="46035324"/>
    <w:rsid w:val="460D196F"/>
    <w:rsid w:val="461039EC"/>
    <w:rsid w:val="4617504C"/>
    <w:rsid w:val="462110C2"/>
    <w:rsid w:val="46211D79"/>
    <w:rsid w:val="46212718"/>
    <w:rsid w:val="46216BAB"/>
    <w:rsid w:val="46286D77"/>
    <w:rsid w:val="46307A5E"/>
    <w:rsid w:val="46316637"/>
    <w:rsid w:val="464125A0"/>
    <w:rsid w:val="46420A58"/>
    <w:rsid w:val="46451686"/>
    <w:rsid w:val="464B48E1"/>
    <w:rsid w:val="464F0BA3"/>
    <w:rsid w:val="46644119"/>
    <w:rsid w:val="46691343"/>
    <w:rsid w:val="46710D1D"/>
    <w:rsid w:val="4682642B"/>
    <w:rsid w:val="46920A72"/>
    <w:rsid w:val="46963BA7"/>
    <w:rsid w:val="46984C45"/>
    <w:rsid w:val="46A7555B"/>
    <w:rsid w:val="46AD0510"/>
    <w:rsid w:val="46BA5AA5"/>
    <w:rsid w:val="46CA0105"/>
    <w:rsid w:val="46D05C34"/>
    <w:rsid w:val="46D708AC"/>
    <w:rsid w:val="46D970A1"/>
    <w:rsid w:val="46DD4307"/>
    <w:rsid w:val="46E362AC"/>
    <w:rsid w:val="46FB311B"/>
    <w:rsid w:val="470E2565"/>
    <w:rsid w:val="471A54DF"/>
    <w:rsid w:val="472515D7"/>
    <w:rsid w:val="4725682E"/>
    <w:rsid w:val="47316C1D"/>
    <w:rsid w:val="47321D6B"/>
    <w:rsid w:val="47395DD2"/>
    <w:rsid w:val="474562C7"/>
    <w:rsid w:val="474A025C"/>
    <w:rsid w:val="474E171C"/>
    <w:rsid w:val="474E4D5D"/>
    <w:rsid w:val="47682F27"/>
    <w:rsid w:val="47730B93"/>
    <w:rsid w:val="47786D54"/>
    <w:rsid w:val="47AA5089"/>
    <w:rsid w:val="47C44D66"/>
    <w:rsid w:val="47C52CBC"/>
    <w:rsid w:val="47CB6F69"/>
    <w:rsid w:val="47CD4CCE"/>
    <w:rsid w:val="47D3489A"/>
    <w:rsid w:val="47DA518D"/>
    <w:rsid w:val="47E26B49"/>
    <w:rsid w:val="47E57428"/>
    <w:rsid w:val="480E2EB5"/>
    <w:rsid w:val="480F53E8"/>
    <w:rsid w:val="481970B5"/>
    <w:rsid w:val="48266AC9"/>
    <w:rsid w:val="48320978"/>
    <w:rsid w:val="483D7411"/>
    <w:rsid w:val="48427F85"/>
    <w:rsid w:val="484713DE"/>
    <w:rsid w:val="484835CB"/>
    <w:rsid w:val="48491365"/>
    <w:rsid w:val="484B6524"/>
    <w:rsid w:val="4861460F"/>
    <w:rsid w:val="48693F47"/>
    <w:rsid w:val="486C21C5"/>
    <w:rsid w:val="487A410B"/>
    <w:rsid w:val="48976B64"/>
    <w:rsid w:val="48A46254"/>
    <w:rsid w:val="48B05916"/>
    <w:rsid w:val="48B95474"/>
    <w:rsid w:val="48BC1C4B"/>
    <w:rsid w:val="48C81708"/>
    <w:rsid w:val="48CA458E"/>
    <w:rsid w:val="48D53FA8"/>
    <w:rsid w:val="48D71A2A"/>
    <w:rsid w:val="48DB4F2E"/>
    <w:rsid w:val="48E21CBF"/>
    <w:rsid w:val="48EC64A5"/>
    <w:rsid w:val="48EC7173"/>
    <w:rsid w:val="48ED1F05"/>
    <w:rsid w:val="48ED3ED4"/>
    <w:rsid w:val="48EF13D5"/>
    <w:rsid w:val="490D1C42"/>
    <w:rsid w:val="4914744A"/>
    <w:rsid w:val="4915588A"/>
    <w:rsid w:val="491C3924"/>
    <w:rsid w:val="49295133"/>
    <w:rsid w:val="492A433C"/>
    <w:rsid w:val="492F66F2"/>
    <w:rsid w:val="493B4673"/>
    <w:rsid w:val="49413E0D"/>
    <w:rsid w:val="49455B42"/>
    <w:rsid w:val="49680CAB"/>
    <w:rsid w:val="49686664"/>
    <w:rsid w:val="496C47E6"/>
    <w:rsid w:val="497011FE"/>
    <w:rsid w:val="49757209"/>
    <w:rsid w:val="497702EB"/>
    <w:rsid w:val="49782299"/>
    <w:rsid w:val="497A0308"/>
    <w:rsid w:val="4981130F"/>
    <w:rsid w:val="498865F2"/>
    <w:rsid w:val="499609C3"/>
    <w:rsid w:val="49A74911"/>
    <w:rsid w:val="49AA5584"/>
    <w:rsid w:val="49BE5B9D"/>
    <w:rsid w:val="49E15C67"/>
    <w:rsid w:val="4A112DE2"/>
    <w:rsid w:val="4A1348F9"/>
    <w:rsid w:val="4A1A6C40"/>
    <w:rsid w:val="4A3420AB"/>
    <w:rsid w:val="4A3E4873"/>
    <w:rsid w:val="4A4D1CBC"/>
    <w:rsid w:val="4A4D2D22"/>
    <w:rsid w:val="4A6A47C8"/>
    <w:rsid w:val="4A6C73B4"/>
    <w:rsid w:val="4A7474A8"/>
    <w:rsid w:val="4A80761D"/>
    <w:rsid w:val="4A8177F7"/>
    <w:rsid w:val="4A8C5D16"/>
    <w:rsid w:val="4A937E62"/>
    <w:rsid w:val="4AA03298"/>
    <w:rsid w:val="4AA67BBA"/>
    <w:rsid w:val="4AC76521"/>
    <w:rsid w:val="4ACC5DDF"/>
    <w:rsid w:val="4AD35AC4"/>
    <w:rsid w:val="4AD82DBE"/>
    <w:rsid w:val="4AEB3554"/>
    <w:rsid w:val="4AF46200"/>
    <w:rsid w:val="4AF77C3D"/>
    <w:rsid w:val="4AF90D55"/>
    <w:rsid w:val="4AFB28F8"/>
    <w:rsid w:val="4B1455AC"/>
    <w:rsid w:val="4B181A94"/>
    <w:rsid w:val="4B2D7402"/>
    <w:rsid w:val="4B473181"/>
    <w:rsid w:val="4B5B716B"/>
    <w:rsid w:val="4B757D0D"/>
    <w:rsid w:val="4B7C6607"/>
    <w:rsid w:val="4B7D5824"/>
    <w:rsid w:val="4B814978"/>
    <w:rsid w:val="4B927A46"/>
    <w:rsid w:val="4B977168"/>
    <w:rsid w:val="4BAC57CA"/>
    <w:rsid w:val="4BEE2473"/>
    <w:rsid w:val="4C0036F8"/>
    <w:rsid w:val="4C011D15"/>
    <w:rsid w:val="4C025E08"/>
    <w:rsid w:val="4C077053"/>
    <w:rsid w:val="4C11559D"/>
    <w:rsid w:val="4C1842AC"/>
    <w:rsid w:val="4C2D5DCF"/>
    <w:rsid w:val="4C2E5343"/>
    <w:rsid w:val="4C456681"/>
    <w:rsid w:val="4C4C2AAF"/>
    <w:rsid w:val="4C553224"/>
    <w:rsid w:val="4C6C4F3B"/>
    <w:rsid w:val="4C7970C2"/>
    <w:rsid w:val="4C851753"/>
    <w:rsid w:val="4CA577A8"/>
    <w:rsid w:val="4CA778F2"/>
    <w:rsid w:val="4CAD324D"/>
    <w:rsid w:val="4CBC01E9"/>
    <w:rsid w:val="4CBD2AB1"/>
    <w:rsid w:val="4CC305E7"/>
    <w:rsid w:val="4CCC0AEB"/>
    <w:rsid w:val="4CD24869"/>
    <w:rsid w:val="4CE276E8"/>
    <w:rsid w:val="4CF63720"/>
    <w:rsid w:val="4CF8701C"/>
    <w:rsid w:val="4CFF3319"/>
    <w:rsid w:val="4D014CA6"/>
    <w:rsid w:val="4D176734"/>
    <w:rsid w:val="4D236554"/>
    <w:rsid w:val="4D2650D5"/>
    <w:rsid w:val="4D2F6F5B"/>
    <w:rsid w:val="4D385F83"/>
    <w:rsid w:val="4D564A90"/>
    <w:rsid w:val="4D59336D"/>
    <w:rsid w:val="4D5D2E6B"/>
    <w:rsid w:val="4D72304F"/>
    <w:rsid w:val="4D7F7855"/>
    <w:rsid w:val="4D820FB9"/>
    <w:rsid w:val="4D8E0210"/>
    <w:rsid w:val="4DA44EF8"/>
    <w:rsid w:val="4DB37475"/>
    <w:rsid w:val="4DBF58A6"/>
    <w:rsid w:val="4DC24AA4"/>
    <w:rsid w:val="4DCB2001"/>
    <w:rsid w:val="4DDF1675"/>
    <w:rsid w:val="4DEB16D7"/>
    <w:rsid w:val="4DF331CE"/>
    <w:rsid w:val="4DF42569"/>
    <w:rsid w:val="4E207AF9"/>
    <w:rsid w:val="4E281B13"/>
    <w:rsid w:val="4E2C7D7C"/>
    <w:rsid w:val="4E2E3E5A"/>
    <w:rsid w:val="4E392A61"/>
    <w:rsid w:val="4E5276B3"/>
    <w:rsid w:val="4E641653"/>
    <w:rsid w:val="4E847A29"/>
    <w:rsid w:val="4E900419"/>
    <w:rsid w:val="4E9805C9"/>
    <w:rsid w:val="4E9D358E"/>
    <w:rsid w:val="4EA67508"/>
    <w:rsid w:val="4EA765E8"/>
    <w:rsid w:val="4EAD02CE"/>
    <w:rsid w:val="4EB308CC"/>
    <w:rsid w:val="4EBA5E62"/>
    <w:rsid w:val="4ECF0AD1"/>
    <w:rsid w:val="4ED01C14"/>
    <w:rsid w:val="4EE876B3"/>
    <w:rsid w:val="4EFB4AF9"/>
    <w:rsid w:val="4F0369E3"/>
    <w:rsid w:val="4F0D357B"/>
    <w:rsid w:val="4F2540A6"/>
    <w:rsid w:val="4F257E69"/>
    <w:rsid w:val="4F260733"/>
    <w:rsid w:val="4F2C3ED8"/>
    <w:rsid w:val="4F382717"/>
    <w:rsid w:val="4F3F4DC0"/>
    <w:rsid w:val="4F550569"/>
    <w:rsid w:val="4F696528"/>
    <w:rsid w:val="4F6F5747"/>
    <w:rsid w:val="4F8738D5"/>
    <w:rsid w:val="4F8D31A2"/>
    <w:rsid w:val="4F99243B"/>
    <w:rsid w:val="4F9D34A7"/>
    <w:rsid w:val="4FAB0E8B"/>
    <w:rsid w:val="4FB25624"/>
    <w:rsid w:val="4FC32091"/>
    <w:rsid w:val="4FC77E8F"/>
    <w:rsid w:val="4FD22AF7"/>
    <w:rsid w:val="4FEC6D32"/>
    <w:rsid w:val="4FED4895"/>
    <w:rsid w:val="500012B8"/>
    <w:rsid w:val="500F731C"/>
    <w:rsid w:val="50104376"/>
    <w:rsid w:val="501C0230"/>
    <w:rsid w:val="503C1DB4"/>
    <w:rsid w:val="50436A98"/>
    <w:rsid w:val="505D03DB"/>
    <w:rsid w:val="505F4D34"/>
    <w:rsid w:val="506866B4"/>
    <w:rsid w:val="506D5B86"/>
    <w:rsid w:val="507816D5"/>
    <w:rsid w:val="507F64DA"/>
    <w:rsid w:val="50876767"/>
    <w:rsid w:val="509B6284"/>
    <w:rsid w:val="50A82A42"/>
    <w:rsid w:val="50B85CC4"/>
    <w:rsid w:val="50C20A06"/>
    <w:rsid w:val="50D4047E"/>
    <w:rsid w:val="50D829E8"/>
    <w:rsid w:val="50D97910"/>
    <w:rsid w:val="50DD7E6F"/>
    <w:rsid w:val="50E2150B"/>
    <w:rsid w:val="50FE383B"/>
    <w:rsid w:val="512072E2"/>
    <w:rsid w:val="5122266B"/>
    <w:rsid w:val="51441110"/>
    <w:rsid w:val="514607AA"/>
    <w:rsid w:val="51482432"/>
    <w:rsid w:val="514B117B"/>
    <w:rsid w:val="514B1B89"/>
    <w:rsid w:val="514E4AB4"/>
    <w:rsid w:val="514F4FC6"/>
    <w:rsid w:val="515D5BA6"/>
    <w:rsid w:val="515E1AB2"/>
    <w:rsid w:val="516C6B5E"/>
    <w:rsid w:val="517A489A"/>
    <w:rsid w:val="518D0E52"/>
    <w:rsid w:val="5191378B"/>
    <w:rsid w:val="51940C30"/>
    <w:rsid w:val="51B179BE"/>
    <w:rsid w:val="51C137FE"/>
    <w:rsid w:val="51C86F8B"/>
    <w:rsid w:val="51DE4E1F"/>
    <w:rsid w:val="51E32C00"/>
    <w:rsid w:val="51E9107B"/>
    <w:rsid w:val="51E9159A"/>
    <w:rsid w:val="51EE460B"/>
    <w:rsid w:val="51EE4CC0"/>
    <w:rsid w:val="52057067"/>
    <w:rsid w:val="521D6D35"/>
    <w:rsid w:val="5222664D"/>
    <w:rsid w:val="522B0EC1"/>
    <w:rsid w:val="52345F52"/>
    <w:rsid w:val="523B1091"/>
    <w:rsid w:val="52491A46"/>
    <w:rsid w:val="524D21C1"/>
    <w:rsid w:val="524D4677"/>
    <w:rsid w:val="52540EC9"/>
    <w:rsid w:val="52616ED6"/>
    <w:rsid w:val="527871E5"/>
    <w:rsid w:val="52801B6A"/>
    <w:rsid w:val="52847BC9"/>
    <w:rsid w:val="5294671F"/>
    <w:rsid w:val="52A35177"/>
    <w:rsid w:val="52BA1883"/>
    <w:rsid w:val="52D373A3"/>
    <w:rsid w:val="52D51DB2"/>
    <w:rsid w:val="52E46BEC"/>
    <w:rsid w:val="52FD44D8"/>
    <w:rsid w:val="53045C94"/>
    <w:rsid w:val="530F2788"/>
    <w:rsid w:val="53193DAB"/>
    <w:rsid w:val="53197ED0"/>
    <w:rsid w:val="53210F98"/>
    <w:rsid w:val="532352E7"/>
    <w:rsid w:val="533E54E5"/>
    <w:rsid w:val="53446F3E"/>
    <w:rsid w:val="53521BB1"/>
    <w:rsid w:val="53523D2A"/>
    <w:rsid w:val="535543CF"/>
    <w:rsid w:val="53585101"/>
    <w:rsid w:val="53810BBC"/>
    <w:rsid w:val="53824CA5"/>
    <w:rsid w:val="538B6C89"/>
    <w:rsid w:val="538D3CE2"/>
    <w:rsid w:val="53904CF2"/>
    <w:rsid w:val="53B14B8F"/>
    <w:rsid w:val="54034BE2"/>
    <w:rsid w:val="540863D6"/>
    <w:rsid w:val="540A2A25"/>
    <w:rsid w:val="541A03E1"/>
    <w:rsid w:val="541B7C81"/>
    <w:rsid w:val="54281890"/>
    <w:rsid w:val="543120CA"/>
    <w:rsid w:val="543A796B"/>
    <w:rsid w:val="544166E2"/>
    <w:rsid w:val="544179E7"/>
    <w:rsid w:val="5447359A"/>
    <w:rsid w:val="54546191"/>
    <w:rsid w:val="545A6800"/>
    <w:rsid w:val="5463660F"/>
    <w:rsid w:val="5466600D"/>
    <w:rsid w:val="546A384B"/>
    <w:rsid w:val="547E4B9A"/>
    <w:rsid w:val="54936028"/>
    <w:rsid w:val="54997BB0"/>
    <w:rsid w:val="54A9572F"/>
    <w:rsid w:val="54BB0D37"/>
    <w:rsid w:val="54CF6024"/>
    <w:rsid w:val="54D10F19"/>
    <w:rsid w:val="54D2196B"/>
    <w:rsid w:val="54E87E3B"/>
    <w:rsid w:val="54EA5E68"/>
    <w:rsid w:val="54EB6782"/>
    <w:rsid w:val="54F16ACF"/>
    <w:rsid w:val="54F508F5"/>
    <w:rsid w:val="54F83944"/>
    <w:rsid w:val="550E0EF8"/>
    <w:rsid w:val="550F04EE"/>
    <w:rsid w:val="550F5952"/>
    <w:rsid w:val="55216EDE"/>
    <w:rsid w:val="55256A2D"/>
    <w:rsid w:val="55304BD3"/>
    <w:rsid w:val="55366D44"/>
    <w:rsid w:val="554C52AC"/>
    <w:rsid w:val="554E0F0A"/>
    <w:rsid w:val="554F04B5"/>
    <w:rsid w:val="556C6CF3"/>
    <w:rsid w:val="55734105"/>
    <w:rsid w:val="55783EFA"/>
    <w:rsid w:val="557A44CA"/>
    <w:rsid w:val="5597653E"/>
    <w:rsid w:val="559B19BA"/>
    <w:rsid w:val="55A272F0"/>
    <w:rsid w:val="55AB10A9"/>
    <w:rsid w:val="55AB4090"/>
    <w:rsid w:val="55BA531C"/>
    <w:rsid w:val="55C460DF"/>
    <w:rsid w:val="55CE2BF3"/>
    <w:rsid w:val="55DB5C88"/>
    <w:rsid w:val="55DB5F84"/>
    <w:rsid w:val="55DC49BD"/>
    <w:rsid w:val="55EF7A8F"/>
    <w:rsid w:val="56090DA8"/>
    <w:rsid w:val="560F0C2C"/>
    <w:rsid w:val="56153072"/>
    <w:rsid w:val="56196D87"/>
    <w:rsid w:val="56305016"/>
    <w:rsid w:val="56413DA0"/>
    <w:rsid w:val="564B16B0"/>
    <w:rsid w:val="56551F49"/>
    <w:rsid w:val="56880F27"/>
    <w:rsid w:val="568F7590"/>
    <w:rsid w:val="569319B8"/>
    <w:rsid w:val="56A054FE"/>
    <w:rsid w:val="56BD09AB"/>
    <w:rsid w:val="56DE5CD7"/>
    <w:rsid w:val="56E97300"/>
    <w:rsid w:val="56ED508C"/>
    <w:rsid w:val="56EE40A9"/>
    <w:rsid w:val="56F07ABC"/>
    <w:rsid w:val="57045D20"/>
    <w:rsid w:val="570B0135"/>
    <w:rsid w:val="572E2009"/>
    <w:rsid w:val="57307592"/>
    <w:rsid w:val="573C458A"/>
    <w:rsid w:val="573D60BF"/>
    <w:rsid w:val="57471731"/>
    <w:rsid w:val="574E6D08"/>
    <w:rsid w:val="574F7474"/>
    <w:rsid w:val="577F169F"/>
    <w:rsid w:val="57830F29"/>
    <w:rsid w:val="578E47BD"/>
    <w:rsid w:val="57994402"/>
    <w:rsid w:val="57A91A82"/>
    <w:rsid w:val="57A977E6"/>
    <w:rsid w:val="57AE17C5"/>
    <w:rsid w:val="57B058F5"/>
    <w:rsid w:val="57D46885"/>
    <w:rsid w:val="57E9423D"/>
    <w:rsid w:val="57F74545"/>
    <w:rsid w:val="57F82CDB"/>
    <w:rsid w:val="57FF44B5"/>
    <w:rsid w:val="58052977"/>
    <w:rsid w:val="580C2C3F"/>
    <w:rsid w:val="581A33FC"/>
    <w:rsid w:val="58243B87"/>
    <w:rsid w:val="583577D1"/>
    <w:rsid w:val="584453D0"/>
    <w:rsid w:val="584F6CB5"/>
    <w:rsid w:val="585F1E8A"/>
    <w:rsid w:val="587554F9"/>
    <w:rsid w:val="58832540"/>
    <w:rsid w:val="589A11EF"/>
    <w:rsid w:val="58AD410B"/>
    <w:rsid w:val="58B85428"/>
    <w:rsid w:val="58BC12D3"/>
    <w:rsid w:val="58BF74A0"/>
    <w:rsid w:val="58EE16FE"/>
    <w:rsid w:val="58F3454D"/>
    <w:rsid w:val="590D58E7"/>
    <w:rsid w:val="591A4FDE"/>
    <w:rsid w:val="591B2916"/>
    <w:rsid w:val="591F27B0"/>
    <w:rsid w:val="591F6FB5"/>
    <w:rsid w:val="5921404B"/>
    <w:rsid w:val="5931774D"/>
    <w:rsid w:val="59343843"/>
    <w:rsid w:val="59365B6D"/>
    <w:rsid w:val="593A2BE7"/>
    <w:rsid w:val="593D002F"/>
    <w:rsid w:val="593E090B"/>
    <w:rsid w:val="59420AB4"/>
    <w:rsid w:val="595226DC"/>
    <w:rsid w:val="5954452C"/>
    <w:rsid w:val="59636CE4"/>
    <w:rsid w:val="596E20EF"/>
    <w:rsid w:val="59765A3F"/>
    <w:rsid w:val="597D2EB8"/>
    <w:rsid w:val="59910059"/>
    <w:rsid w:val="599221BE"/>
    <w:rsid w:val="599E109C"/>
    <w:rsid w:val="59AF6C2B"/>
    <w:rsid w:val="59B51AB7"/>
    <w:rsid w:val="59B62625"/>
    <w:rsid w:val="59CA0CCC"/>
    <w:rsid w:val="59CE12E6"/>
    <w:rsid w:val="59CF3E52"/>
    <w:rsid w:val="59D157C0"/>
    <w:rsid w:val="59DA37FF"/>
    <w:rsid w:val="59EC0DE4"/>
    <w:rsid w:val="5A001047"/>
    <w:rsid w:val="5A0B5AD1"/>
    <w:rsid w:val="5A120A71"/>
    <w:rsid w:val="5A17222E"/>
    <w:rsid w:val="5A1B0A50"/>
    <w:rsid w:val="5A1D6BB7"/>
    <w:rsid w:val="5A1F0616"/>
    <w:rsid w:val="5A1F2380"/>
    <w:rsid w:val="5A273AEC"/>
    <w:rsid w:val="5A36339F"/>
    <w:rsid w:val="5A4D354F"/>
    <w:rsid w:val="5A5F38C5"/>
    <w:rsid w:val="5A663E37"/>
    <w:rsid w:val="5A675519"/>
    <w:rsid w:val="5A680111"/>
    <w:rsid w:val="5A681C24"/>
    <w:rsid w:val="5A6D4285"/>
    <w:rsid w:val="5A883153"/>
    <w:rsid w:val="5A916C7C"/>
    <w:rsid w:val="5A9423BE"/>
    <w:rsid w:val="5A9B0FE0"/>
    <w:rsid w:val="5A9D1782"/>
    <w:rsid w:val="5AA65468"/>
    <w:rsid w:val="5AD27CF6"/>
    <w:rsid w:val="5AD4386F"/>
    <w:rsid w:val="5AD95638"/>
    <w:rsid w:val="5AE2101E"/>
    <w:rsid w:val="5AEF4A00"/>
    <w:rsid w:val="5AF106C8"/>
    <w:rsid w:val="5B142E70"/>
    <w:rsid w:val="5B175B6A"/>
    <w:rsid w:val="5B1A1B4B"/>
    <w:rsid w:val="5B37688A"/>
    <w:rsid w:val="5B3E505F"/>
    <w:rsid w:val="5B4170B3"/>
    <w:rsid w:val="5B483452"/>
    <w:rsid w:val="5B5145C9"/>
    <w:rsid w:val="5B5A36B9"/>
    <w:rsid w:val="5B62548D"/>
    <w:rsid w:val="5B6D1037"/>
    <w:rsid w:val="5B6D5064"/>
    <w:rsid w:val="5B75532D"/>
    <w:rsid w:val="5B807435"/>
    <w:rsid w:val="5B8A5391"/>
    <w:rsid w:val="5B8C07C1"/>
    <w:rsid w:val="5B986C65"/>
    <w:rsid w:val="5B9A1E08"/>
    <w:rsid w:val="5BC65419"/>
    <w:rsid w:val="5BCA287C"/>
    <w:rsid w:val="5BCD144D"/>
    <w:rsid w:val="5BD54F5F"/>
    <w:rsid w:val="5BDB2FF9"/>
    <w:rsid w:val="5BE0409D"/>
    <w:rsid w:val="5BEE34E9"/>
    <w:rsid w:val="5BF31549"/>
    <w:rsid w:val="5BFF6BBF"/>
    <w:rsid w:val="5C177D4E"/>
    <w:rsid w:val="5C197E8B"/>
    <w:rsid w:val="5C3620DB"/>
    <w:rsid w:val="5C372475"/>
    <w:rsid w:val="5C4A1E15"/>
    <w:rsid w:val="5C5B4F52"/>
    <w:rsid w:val="5C5B7FEC"/>
    <w:rsid w:val="5C7057FE"/>
    <w:rsid w:val="5C795067"/>
    <w:rsid w:val="5C8B5028"/>
    <w:rsid w:val="5C8E10FA"/>
    <w:rsid w:val="5C9D7E96"/>
    <w:rsid w:val="5CA82A73"/>
    <w:rsid w:val="5CAA56F5"/>
    <w:rsid w:val="5CB3717F"/>
    <w:rsid w:val="5CB5089C"/>
    <w:rsid w:val="5CB80020"/>
    <w:rsid w:val="5CC15181"/>
    <w:rsid w:val="5CD66AC7"/>
    <w:rsid w:val="5CDB6CCE"/>
    <w:rsid w:val="5CDE7691"/>
    <w:rsid w:val="5CE52017"/>
    <w:rsid w:val="5CF52E53"/>
    <w:rsid w:val="5CF562E8"/>
    <w:rsid w:val="5CF6434E"/>
    <w:rsid w:val="5D080D3C"/>
    <w:rsid w:val="5D1159DF"/>
    <w:rsid w:val="5D1C0B1C"/>
    <w:rsid w:val="5D1F7D87"/>
    <w:rsid w:val="5D306469"/>
    <w:rsid w:val="5D4C0406"/>
    <w:rsid w:val="5D5570B0"/>
    <w:rsid w:val="5D596FB1"/>
    <w:rsid w:val="5D6B4D60"/>
    <w:rsid w:val="5D6F4BE2"/>
    <w:rsid w:val="5D716B5C"/>
    <w:rsid w:val="5D741FE7"/>
    <w:rsid w:val="5D85739C"/>
    <w:rsid w:val="5D8D4A1B"/>
    <w:rsid w:val="5D9C5854"/>
    <w:rsid w:val="5DA41649"/>
    <w:rsid w:val="5DB72C2B"/>
    <w:rsid w:val="5DBB1BC6"/>
    <w:rsid w:val="5DC02B09"/>
    <w:rsid w:val="5DC77AE4"/>
    <w:rsid w:val="5DCF14A1"/>
    <w:rsid w:val="5DD86346"/>
    <w:rsid w:val="5DE143E8"/>
    <w:rsid w:val="5DE32CDB"/>
    <w:rsid w:val="5DE35F95"/>
    <w:rsid w:val="5E014FA4"/>
    <w:rsid w:val="5E026504"/>
    <w:rsid w:val="5E085107"/>
    <w:rsid w:val="5E0D435F"/>
    <w:rsid w:val="5E1503DE"/>
    <w:rsid w:val="5E187515"/>
    <w:rsid w:val="5E1E529C"/>
    <w:rsid w:val="5E26538F"/>
    <w:rsid w:val="5E297EEF"/>
    <w:rsid w:val="5E2D4C29"/>
    <w:rsid w:val="5E3D7360"/>
    <w:rsid w:val="5E452125"/>
    <w:rsid w:val="5E51448C"/>
    <w:rsid w:val="5E5726B1"/>
    <w:rsid w:val="5E612379"/>
    <w:rsid w:val="5E6A72CC"/>
    <w:rsid w:val="5E7220EA"/>
    <w:rsid w:val="5E7977C2"/>
    <w:rsid w:val="5E7A3A5C"/>
    <w:rsid w:val="5E7A52C5"/>
    <w:rsid w:val="5E8517EA"/>
    <w:rsid w:val="5E8561D6"/>
    <w:rsid w:val="5E8F39A5"/>
    <w:rsid w:val="5E9B27EB"/>
    <w:rsid w:val="5E9C620D"/>
    <w:rsid w:val="5EB80AC7"/>
    <w:rsid w:val="5EC0230E"/>
    <w:rsid w:val="5EC22556"/>
    <w:rsid w:val="5EC82120"/>
    <w:rsid w:val="5ED26A11"/>
    <w:rsid w:val="5ED3606E"/>
    <w:rsid w:val="5EF14D02"/>
    <w:rsid w:val="5EF85A62"/>
    <w:rsid w:val="5F051883"/>
    <w:rsid w:val="5F0D016E"/>
    <w:rsid w:val="5F11188E"/>
    <w:rsid w:val="5F127B35"/>
    <w:rsid w:val="5F16378C"/>
    <w:rsid w:val="5F221CD8"/>
    <w:rsid w:val="5F227443"/>
    <w:rsid w:val="5F270664"/>
    <w:rsid w:val="5F2A2358"/>
    <w:rsid w:val="5F304700"/>
    <w:rsid w:val="5F314421"/>
    <w:rsid w:val="5F377446"/>
    <w:rsid w:val="5F3A4349"/>
    <w:rsid w:val="5F52661B"/>
    <w:rsid w:val="5F526D12"/>
    <w:rsid w:val="5F5572AD"/>
    <w:rsid w:val="5F5C5603"/>
    <w:rsid w:val="5F607D0A"/>
    <w:rsid w:val="5F613387"/>
    <w:rsid w:val="5F620BE0"/>
    <w:rsid w:val="5F801AA4"/>
    <w:rsid w:val="5F8A58BA"/>
    <w:rsid w:val="5FA252F3"/>
    <w:rsid w:val="5FA359D1"/>
    <w:rsid w:val="5FA40059"/>
    <w:rsid w:val="5FA44106"/>
    <w:rsid w:val="5FA72603"/>
    <w:rsid w:val="5FA808E0"/>
    <w:rsid w:val="5FAD2CDA"/>
    <w:rsid w:val="5FB62F34"/>
    <w:rsid w:val="5FBE1994"/>
    <w:rsid w:val="5FC83B77"/>
    <w:rsid w:val="5FC95BE7"/>
    <w:rsid w:val="5FCB0FD8"/>
    <w:rsid w:val="5FEA2EF6"/>
    <w:rsid w:val="5FED0F16"/>
    <w:rsid w:val="5FF441CA"/>
    <w:rsid w:val="60092C80"/>
    <w:rsid w:val="600F43F1"/>
    <w:rsid w:val="60101856"/>
    <w:rsid w:val="60121FE4"/>
    <w:rsid w:val="60160B2B"/>
    <w:rsid w:val="601739D3"/>
    <w:rsid w:val="601D10DF"/>
    <w:rsid w:val="60226BDF"/>
    <w:rsid w:val="603D2D14"/>
    <w:rsid w:val="60417B41"/>
    <w:rsid w:val="604D5299"/>
    <w:rsid w:val="6051648D"/>
    <w:rsid w:val="606D06C4"/>
    <w:rsid w:val="606F229B"/>
    <w:rsid w:val="607441DD"/>
    <w:rsid w:val="607E711E"/>
    <w:rsid w:val="60993E55"/>
    <w:rsid w:val="609F5BAD"/>
    <w:rsid w:val="60AF31DA"/>
    <w:rsid w:val="60AF6954"/>
    <w:rsid w:val="60C51A8A"/>
    <w:rsid w:val="60C70B2C"/>
    <w:rsid w:val="60CF4F68"/>
    <w:rsid w:val="60DC5C3D"/>
    <w:rsid w:val="60DF4CED"/>
    <w:rsid w:val="60EB14E0"/>
    <w:rsid w:val="60F02E67"/>
    <w:rsid w:val="60F77D21"/>
    <w:rsid w:val="60F8551F"/>
    <w:rsid w:val="61032F3B"/>
    <w:rsid w:val="6114149F"/>
    <w:rsid w:val="611B7635"/>
    <w:rsid w:val="61207CF2"/>
    <w:rsid w:val="613173BC"/>
    <w:rsid w:val="61533DE2"/>
    <w:rsid w:val="61600973"/>
    <w:rsid w:val="61630FFB"/>
    <w:rsid w:val="616B3F95"/>
    <w:rsid w:val="616F687E"/>
    <w:rsid w:val="6171489F"/>
    <w:rsid w:val="617D2FA4"/>
    <w:rsid w:val="617E4977"/>
    <w:rsid w:val="617F3187"/>
    <w:rsid w:val="618245AD"/>
    <w:rsid w:val="618572FD"/>
    <w:rsid w:val="61864108"/>
    <w:rsid w:val="618F6676"/>
    <w:rsid w:val="61A371EA"/>
    <w:rsid w:val="61A756B0"/>
    <w:rsid w:val="61B3663A"/>
    <w:rsid w:val="61C73CA1"/>
    <w:rsid w:val="61CB5536"/>
    <w:rsid w:val="61F035AB"/>
    <w:rsid w:val="62001E39"/>
    <w:rsid w:val="62072E58"/>
    <w:rsid w:val="62181B60"/>
    <w:rsid w:val="621B6F22"/>
    <w:rsid w:val="622243D9"/>
    <w:rsid w:val="62232525"/>
    <w:rsid w:val="62253930"/>
    <w:rsid w:val="62270679"/>
    <w:rsid w:val="62433A74"/>
    <w:rsid w:val="62605440"/>
    <w:rsid w:val="62765DA2"/>
    <w:rsid w:val="627A55C5"/>
    <w:rsid w:val="62884AF8"/>
    <w:rsid w:val="628931E3"/>
    <w:rsid w:val="629B7565"/>
    <w:rsid w:val="62AA68F5"/>
    <w:rsid w:val="62B7772F"/>
    <w:rsid w:val="62BE09D6"/>
    <w:rsid w:val="62C23903"/>
    <w:rsid w:val="62CF6F64"/>
    <w:rsid w:val="62D42B43"/>
    <w:rsid w:val="62DA5834"/>
    <w:rsid w:val="62E50433"/>
    <w:rsid w:val="62EF4866"/>
    <w:rsid w:val="62F05E78"/>
    <w:rsid w:val="62F87FCE"/>
    <w:rsid w:val="63003D15"/>
    <w:rsid w:val="631A1AFB"/>
    <w:rsid w:val="632B15E5"/>
    <w:rsid w:val="632D31BE"/>
    <w:rsid w:val="6349672F"/>
    <w:rsid w:val="63556FF7"/>
    <w:rsid w:val="63600EDF"/>
    <w:rsid w:val="637C7D6D"/>
    <w:rsid w:val="638D491E"/>
    <w:rsid w:val="63916150"/>
    <w:rsid w:val="639447F0"/>
    <w:rsid w:val="639C5BD1"/>
    <w:rsid w:val="63B0518C"/>
    <w:rsid w:val="63B419F3"/>
    <w:rsid w:val="63C5690C"/>
    <w:rsid w:val="63D565C2"/>
    <w:rsid w:val="63DE5A2A"/>
    <w:rsid w:val="63E23C0C"/>
    <w:rsid w:val="63F918FD"/>
    <w:rsid w:val="63FD058B"/>
    <w:rsid w:val="64073ADE"/>
    <w:rsid w:val="640D5BCE"/>
    <w:rsid w:val="64402565"/>
    <w:rsid w:val="64411836"/>
    <w:rsid w:val="64424E09"/>
    <w:rsid w:val="644F3F9E"/>
    <w:rsid w:val="64553206"/>
    <w:rsid w:val="646F01E2"/>
    <w:rsid w:val="64760523"/>
    <w:rsid w:val="647750A0"/>
    <w:rsid w:val="647B64C3"/>
    <w:rsid w:val="647C5727"/>
    <w:rsid w:val="64A45D82"/>
    <w:rsid w:val="64CB6022"/>
    <w:rsid w:val="64D17EDB"/>
    <w:rsid w:val="64DD250D"/>
    <w:rsid w:val="64DF41EE"/>
    <w:rsid w:val="64DF49B8"/>
    <w:rsid w:val="64DF6731"/>
    <w:rsid w:val="64E02787"/>
    <w:rsid w:val="64E34A83"/>
    <w:rsid w:val="64E61DF4"/>
    <w:rsid w:val="65077781"/>
    <w:rsid w:val="650D41D3"/>
    <w:rsid w:val="65145B4A"/>
    <w:rsid w:val="65171A9A"/>
    <w:rsid w:val="65186117"/>
    <w:rsid w:val="651A1C90"/>
    <w:rsid w:val="651D69E7"/>
    <w:rsid w:val="65280578"/>
    <w:rsid w:val="653061BB"/>
    <w:rsid w:val="65354802"/>
    <w:rsid w:val="65377C2F"/>
    <w:rsid w:val="65445C35"/>
    <w:rsid w:val="65446642"/>
    <w:rsid w:val="654F58AC"/>
    <w:rsid w:val="654F7401"/>
    <w:rsid w:val="65720357"/>
    <w:rsid w:val="657607F9"/>
    <w:rsid w:val="65792858"/>
    <w:rsid w:val="658824CC"/>
    <w:rsid w:val="6591097F"/>
    <w:rsid w:val="659F47F8"/>
    <w:rsid w:val="65A431C5"/>
    <w:rsid w:val="65A8714F"/>
    <w:rsid w:val="65BB5739"/>
    <w:rsid w:val="65C22092"/>
    <w:rsid w:val="65C22C0C"/>
    <w:rsid w:val="65CE64A7"/>
    <w:rsid w:val="65CF308F"/>
    <w:rsid w:val="65CF4E7F"/>
    <w:rsid w:val="65D004C7"/>
    <w:rsid w:val="65F201BB"/>
    <w:rsid w:val="660359D0"/>
    <w:rsid w:val="660C7B10"/>
    <w:rsid w:val="660D544F"/>
    <w:rsid w:val="661E2AC3"/>
    <w:rsid w:val="662E3204"/>
    <w:rsid w:val="66414D25"/>
    <w:rsid w:val="664A152C"/>
    <w:rsid w:val="664A30E4"/>
    <w:rsid w:val="664A5A1E"/>
    <w:rsid w:val="664A7E97"/>
    <w:rsid w:val="664F171B"/>
    <w:rsid w:val="66523A98"/>
    <w:rsid w:val="665B26C5"/>
    <w:rsid w:val="665C05DC"/>
    <w:rsid w:val="665F1D44"/>
    <w:rsid w:val="666617F5"/>
    <w:rsid w:val="66677473"/>
    <w:rsid w:val="667478F3"/>
    <w:rsid w:val="669B395B"/>
    <w:rsid w:val="669C4AEF"/>
    <w:rsid w:val="66B50E91"/>
    <w:rsid w:val="66B657F2"/>
    <w:rsid w:val="66BE3FB3"/>
    <w:rsid w:val="66C6555D"/>
    <w:rsid w:val="66D33360"/>
    <w:rsid w:val="66D81316"/>
    <w:rsid w:val="66EB6E4A"/>
    <w:rsid w:val="66F34715"/>
    <w:rsid w:val="66FC23F4"/>
    <w:rsid w:val="66FF3C18"/>
    <w:rsid w:val="670C6960"/>
    <w:rsid w:val="67103006"/>
    <w:rsid w:val="671549FC"/>
    <w:rsid w:val="671B348D"/>
    <w:rsid w:val="672D5C8B"/>
    <w:rsid w:val="67311A46"/>
    <w:rsid w:val="67374BD1"/>
    <w:rsid w:val="67461FDE"/>
    <w:rsid w:val="67524977"/>
    <w:rsid w:val="67533CED"/>
    <w:rsid w:val="675D20C3"/>
    <w:rsid w:val="676364E6"/>
    <w:rsid w:val="676B1909"/>
    <w:rsid w:val="6784393C"/>
    <w:rsid w:val="678B2100"/>
    <w:rsid w:val="67931851"/>
    <w:rsid w:val="67AA6B37"/>
    <w:rsid w:val="67AF2743"/>
    <w:rsid w:val="67B13D4D"/>
    <w:rsid w:val="67B73B1A"/>
    <w:rsid w:val="67BE6185"/>
    <w:rsid w:val="67CE191B"/>
    <w:rsid w:val="67D17725"/>
    <w:rsid w:val="67D56F5F"/>
    <w:rsid w:val="67E624B3"/>
    <w:rsid w:val="67F14133"/>
    <w:rsid w:val="6809276C"/>
    <w:rsid w:val="680C0A42"/>
    <w:rsid w:val="680C14E6"/>
    <w:rsid w:val="684E4B08"/>
    <w:rsid w:val="68511418"/>
    <w:rsid w:val="686526B1"/>
    <w:rsid w:val="6873284E"/>
    <w:rsid w:val="6876448C"/>
    <w:rsid w:val="687D6DE6"/>
    <w:rsid w:val="68863E2B"/>
    <w:rsid w:val="68AB3B93"/>
    <w:rsid w:val="68AC43B5"/>
    <w:rsid w:val="68B41232"/>
    <w:rsid w:val="68B551AA"/>
    <w:rsid w:val="68C02098"/>
    <w:rsid w:val="68E037E3"/>
    <w:rsid w:val="68F70763"/>
    <w:rsid w:val="68F85A23"/>
    <w:rsid w:val="68FE6EB8"/>
    <w:rsid w:val="69110906"/>
    <w:rsid w:val="69140FDE"/>
    <w:rsid w:val="691C279D"/>
    <w:rsid w:val="692E3655"/>
    <w:rsid w:val="693024B1"/>
    <w:rsid w:val="693755A7"/>
    <w:rsid w:val="693D51D3"/>
    <w:rsid w:val="693E61A1"/>
    <w:rsid w:val="6940335D"/>
    <w:rsid w:val="6941304E"/>
    <w:rsid w:val="696D7220"/>
    <w:rsid w:val="698A4C06"/>
    <w:rsid w:val="698E6C83"/>
    <w:rsid w:val="699C0742"/>
    <w:rsid w:val="69AF4ED9"/>
    <w:rsid w:val="69C033BA"/>
    <w:rsid w:val="69C1578B"/>
    <w:rsid w:val="69C81351"/>
    <w:rsid w:val="69DD47B6"/>
    <w:rsid w:val="69E56B52"/>
    <w:rsid w:val="69F75ACE"/>
    <w:rsid w:val="69F76BB8"/>
    <w:rsid w:val="6A0D0DF5"/>
    <w:rsid w:val="6A0E706B"/>
    <w:rsid w:val="6A1D5174"/>
    <w:rsid w:val="6A3357C9"/>
    <w:rsid w:val="6A3720CA"/>
    <w:rsid w:val="6A475876"/>
    <w:rsid w:val="6A4A4A2E"/>
    <w:rsid w:val="6A547237"/>
    <w:rsid w:val="6A653DA2"/>
    <w:rsid w:val="6A66445A"/>
    <w:rsid w:val="6A6A1B44"/>
    <w:rsid w:val="6A7067D5"/>
    <w:rsid w:val="6A76233B"/>
    <w:rsid w:val="6A77617E"/>
    <w:rsid w:val="6A7C141B"/>
    <w:rsid w:val="6A8E624E"/>
    <w:rsid w:val="6ABD3F84"/>
    <w:rsid w:val="6B0B303E"/>
    <w:rsid w:val="6B0D4C67"/>
    <w:rsid w:val="6B1F00C5"/>
    <w:rsid w:val="6B1F03E8"/>
    <w:rsid w:val="6B254EE0"/>
    <w:rsid w:val="6B342CCF"/>
    <w:rsid w:val="6B350903"/>
    <w:rsid w:val="6B355EAB"/>
    <w:rsid w:val="6B3D59D8"/>
    <w:rsid w:val="6B434442"/>
    <w:rsid w:val="6B440161"/>
    <w:rsid w:val="6B512D6F"/>
    <w:rsid w:val="6B624EBA"/>
    <w:rsid w:val="6B692E70"/>
    <w:rsid w:val="6BA669BE"/>
    <w:rsid w:val="6BAB7DDB"/>
    <w:rsid w:val="6BAF2332"/>
    <w:rsid w:val="6BB06D0D"/>
    <w:rsid w:val="6BB3083F"/>
    <w:rsid w:val="6BE400BC"/>
    <w:rsid w:val="6BE40B17"/>
    <w:rsid w:val="6BE82E03"/>
    <w:rsid w:val="6BF57817"/>
    <w:rsid w:val="6C133831"/>
    <w:rsid w:val="6C1D78AA"/>
    <w:rsid w:val="6C1F26C8"/>
    <w:rsid w:val="6C212A2C"/>
    <w:rsid w:val="6C217B34"/>
    <w:rsid w:val="6C2243D0"/>
    <w:rsid w:val="6C31361B"/>
    <w:rsid w:val="6C3F3948"/>
    <w:rsid w:val="6C490081"/>
    <w:rsid w:val="6C4C2158"/>
    <w:rsid w:val="6C4C5993"/>
    <w:rsid w:val="6C62617F"/>
    <w:rsid w:val="6C682549"/>
    <w:rsid w:val="6C772D1F"/>
    <w:rsid w:val="6C7A3C76"/>
    <w:rsid w:val="6C8B61CF"/>
    <w:rsid w:val="6C902AD0"/>
    <w:rsid w:val="6C947EA1"/>
    <w:rsid w:val="6CA13DFF"/>
    <w:rsid w:val="6CB66C2F"/>
    <w:rsid w:val="6CC50E5A"/>
    <w:rsid w:val="6CD358B2"/>
    <w:rsid w:val="6CD86CF3"/>
    <w:rsid w:val="6CDF6F46"/>
    <w:rsid w:val="6CED7EF0"/>
    <w:rsid w:val="6D232489"/>
    <w:rsid w:val="6D4048ED"/>
    <w:rsid w:val="6D492116"/>
    <w:rsid w:val="6D5829C1"/>
    <w:rsid w:val="6D6731E9"/>
    <w:rsid w:val="6D7429D4"/>
    <w:rsid w:val="6D88038F"/>
    <w:rsid w:val="6D916346"/>
    <w:rsid w:val="6DA02EE1"/>
    <w:rsid w:val="6DA10861"/>
    <w:rsid w:val="6DAC52CC"/>
    <w:rsid w:val="6DB07325"/>
    <w:rsid w:val="6DC03EED"/>
    <w:rsid w:val="6DC93BEC"/>
    <w:rsid w:val="6DC96F73"/>
    <w:rsid w:val="6DD27AC7"/>
    <w:rsid w:val="6DE00715"/>
    <w:rsid w:val="6DE705A6"/>
    <w:rsid w:val="6DEC0C30"/>
    <w:rsid w:val="6DED764C"/>
    <w:rsid w:val="6DF97A9F"/>
    <w:rsid w:val="6E005616"/>
    <w:rsid w:val="6E0970D0"/>
    <w:rsid w:val="6E191A20"/>
    <w:rsid w:val="6E2271D4"/>
    <w:rsid w:val="6E2A0E58"/>
    <w:rsid w:val="6E312930"/>
    <w:rsid w:val="6E5D4B51"/>
    <w:rsid w:val="6E6105D0"/>
    <w:rsid w:val="6E715CF2"/>
    <w:rsid w:val="6E745D03"/>
    <w:rsid w:val="6E781C77"/>
    <w:rsid w:val="6E78416B"/>
    <w:rsid w:val="6E9A68BB"/>
    <w:rsid w:val="6EA02FFD"/>
    <w:rsid w:val="6EA674E9"/>
    <w:rsid w:val="6EB71FE0"/>
    <w:rsid w:val="6ECB1E6D"/>
    <w:rsid w:val="6ED46803"/>
    <w:rsid w:val="6ED57822"/>
    <w:rsid w:val="6EDD5AD9"/>
    <w:rsid w:val="6EF76FB6"/>
    <w:rsid w:val="6F083737"/>
    <w:rsid w:val="6F0A549D"/>
    <w:rsid w:val="6F0F5E1A"/>
    <w:rsid w:val="6F115690"/>
    <w:rsid w:val="6F207FA6"/>
    <w:rsid w:val="6F25587C"/>
    <w:rsid w:val="6F325753"/>
    <w:rsid w:val="6F3C3ED0"/>
    <w:rsid w:val="6F3E76CA"/>
    <w:rsid w:val="6F4D4354"/>
    <w:rsid w:val="6F661F01"/>
    <w:rsid w:val="6F731E52"/>
    <w:rsid w:val="6F7D50D3"/>
    <w:rsid w:val="6F816602"/>
    <w:rsid w:val="6F8C1D7B"/>
    <w:rsid w:val="6F8F7A22"/>
    <w:rsid w:val="6F9922DC"/>
    <w:rsid w:val="6F9D27C7"/>
    <w:rsid w:val="6F9F6FC5"/>
    <w:rsid w:val="6FAF60A7"/>
    <w:rsid w:val="6FCD7817"/>
    <w:rsid w:val="6FDF0AA3"/>
    <w:rsid w:val="6FE24981"/>
    <w:rsid w:val="6FF16B4F"/>
    <w:rsid w:val="6FFB408B"/>
    <w:rsid w:val="70125E9E"/>
    <w:rsid w:val="701D0C0B"/>
    <w:rsid w:val="70234E98"/>
    <w:rsid w:val="70295730"/>
    <w:rsid w:val="70491B9D"/>
    <w:rsid w:val="70853573"/>
    <w:rsid w:val="70960861"/>
    <w:rsid w:val="70A02C19"/>
    <w:rsid w:val="70A22595"/>
    <w:rsid w:val="70D51307"/>
    <w:rsid w:val="70D57CE8"/>
    <w:rsid w:val="70DD0B98"/>
    <w:rsid w:val="70E54D60"/>
    <w:rsid w:val="70E93835"/>
    <w:rsid w:val="70F21A02"/>
    <w:rsid w:val="711731A2"/>
    <w:rsid w:val="71342B4D"/>
    <w:rsid w:val="71362B90"/>
    <w:rsid w:val="7155280E"/>
    <w:rsid w:val="71594246"/>
    <w:rsid w:val="715979F6"/>
    <w:rsid w:val="715D386D"/>
    <w:rsid w:val="715F7E5F"/>
    <w:rsid w:val="71640F94"/>
    <w:rsid w:val="71700CEF"/>
    <w:rsid w:val="717133F7"/>
    <w:rsid w:val="7184410D"/>
    <w:rsid w:val="71890232"/>
    <w:rsid w:val="719A01EB"/>
    <w:rsid w:val="71A91BB5"/>
    <w:rsid w:val="71BC1D2B"/>
    <w:rsid w:val="71C9216F"/>
    <w:rsid w:val="71CC2F6F"/>
    <w:rsid w:val="71CE6D18"/>
    <w:rsid w:val="71D7083F"/>
    <w:rsid w:val="71D90205"/>
    <w:rsid w:val="71DD4768"/>
    <w:rsid w:val="71E05F34"/>
    <w:rsid w:val="71F57750"/>
    <w:rsid w:val="71F8142F"/>
    <w:rsid w:val="720D69B2"/>
    <w:rsid w:val="72112B6E"/>
    <w:rsid w:val="721307D5"/>
    <w:rsid w:val="7221420A"/>
    <w:rsid w:val="72220F75"/>
    <w:rsid w:val="722F44D2"/>
    <w:rsid w:val="724A0093"/>
    <w:rsid w:val="724D458A"/>
    <w:rsid w:val="724E0910"/>
    <w:rsid w:val="724E55E3"/>
    <w:rsid w:val="72536D79"/>
    <w:rsid w:val="72564E6B"/>
    <w:rsid w:val="72673545"/>
    <w:rsid w:val="72694D59"/>
    <w:rsid w:val="72732D3B"/>
    <w:rsid w:val="728514E7"/>
    <w:rsid w:val="72923D83"/>
    <w:rsid w:val="72A74201"/>
    <w:rsid w:val="72B02277"/>
    <w:rsid w:val="72C60D29"/>
    <w:rsid w:val="72CB4FAE"/>
    <w:rsid w:val="72DA3FC6"/>
    <w:rsid w:val="730317C0"/>
    <w:rsid w:val="730F0A35"/>
    <w:rsid w:val="73212523"/>
    <w:rsid w:val="73220A93"/>
    <w:rsid w:val="73283ED1"/>
    <w:rsid w:val="73292502"/>
    <w:rsid w:val="733171C6"/>
    <w:rsid w:val="73344E1C"/>
    <w:rsid w:val="733C663A"/>
    <w:rsid w:val="734F2FA0"/>
    <w:rsid w:val="735E19B3"/>
    <w:rsid w:val="7365455A"/>
    <w:rsid w:val="737332DE"/>
    <w:rsid w:val="73741379"/>
    <w:rsid w:val="73755F3C"/>
    <w:rsid w:val="73952676"/>
    <w:rsid w:val="73A14417"/>
    <w:rsid w:val="73A62145"/>
    <w:rsid w:val="73AF3B05"/>
    <w:rsid w:val="73BF6806"/>
    <w:rsid w:val="73CD2CC0"/>
    <w:rsid w:val="73CD67A0"/>
    <w:rsid w:val="73D85F00"/>
    <w:rsid w:val="73DA0D98"/>
    <w:rsid w:val="73DE0E63"/>
    <w:rsid w:val="73E05381"/>
    <w:rsid w:val="73E804C1"/>
    <w:rsid w:val="73EB1F61"/>
    <w:rsid w:val="73F60879"/>
    <w:rsid w:val="73F617D6"/>
    <w:rsid w:val="73F63EB3"/>
    <w:rsid w:val="73FA50A8"/>
    <w:rsid w:val="741532DA"/>
    <w:rsid w:val="74162EFD"/>
    <w:rsid w:val="74245A6E"/>
    <w:rsid w:val="743B37D5"/>
    <w:rsid w:val="74421837"/>
    <w:rsid w:val="74451BA9"/>
    <w:rsid w:val="744C1463"/>
    <w:rsid w:val="74530E27"/>
    <w:rsid w:val="745C71BA"/>
    <w:rsid w:val="74674B1C"/>
    <w:rsid w:val="746A4220"/>
    <w:rsid w:val="74765F18"/>
    <w:rsid w:val="748D20BB"/>
    <w:rsid w:val="74A37CB8"/>
    <w:rsid w:val="74A46508"/>
    <w:rsid w:val="74AF5610"/>
    <w:rsid w:val="74C368FC"/>
    <w:rsid w:val="74C47A6C"/>
    <w:rsid w:val="74D34D54"/>
    <w:rsid w:val="74E044E2"/>
    <w:rsid w:val="74E83284"/>
    <w:rsid w:val="74F36F96"/>
    <w:rsid w:val="74FA3881"/>
    <w:rsid w:val="75053BFD"/>
    <w:rsid w:val="75087E3F"/>
    <w:rsid w:val="750D17FC"/>
    <w:rsid w:val="752A5B12"/>
    <w:rsid w:val="752C7A87"/>
    <w:rsid w:val="75300270"/>
    <w:rsid w:val="75332D18"/>
    <w:rsid w:val="75385918"/>
    <w:rsid w:val="753E2D02"/>
    <w:rsid w:val="75587FE2"/>
    <w:rsid w:val="755916AF"/>
    <w:rsid w:val="755F4BBF"/>
    <w:rsid w:val="756B07FA"/>
    <w:rsid w:val="75796765"/>
    <w:rsid w:val="759443F9"/>
    <w:rsid w:val="759B39D0"/>
    <w:rsid w:val="75A73000"/>
    <w:rsid w:val="75AF151B"/>
    <w:rsid w:val="75C25EBA"/>
    <w:rsid w:val="75CA50AB"/>
    <w:rsid w:val="75CE0D22"/>
    <w:rsid w:val="75CE6A74"/>
    <w:rsid w:val="75E76118"/>
    <w:rsid w:val="75EF1AE9"/>
    <w:rsid w:val="76103A96"/>
    <w:rsid w:val="761123E1"/>
    <w:rsid w:val="761664E9"/>
    <w:rsid w:val="76196BCA"/>
    <w:rsid w:val="7634735F"/>
    <w:rsid w:val="765A2B09"/>
    <w:rsid w:val="76656396"/>
    <w:rsid w:val="766832D4"/>
    <w:rsid w:val="766E6F67"/>
    <w:rsid w:val="766F0050"/>
    <w:rsid w:val="76915BCF"/>
    <w:rsid w:val="76A551CE"/>
    <w:rsid w:val="76A6569B"/>
    <w:rsid w:val="76D14833"/>
    <w:rsid w:val="76E94FEA"/>
    <w:rsid w:val="76ED3F05"/>
    <w:rsid w:val="76F33AC4"/>
    <w:rsid w:val="77023DEF"/>
    <w:rsid w:val="7706798B"/>
    <w:rsid w:val="771334E9"/>
    <w:rsid w:val="77147EF8"/>
    <w:rsid w:val="77184290"/>
    <w:rsid w:val="77220337"/>
    <w:rsid w:val="772E78E2"/>
    <w:rsid w:val="773521EC"/>
    <w:rsid w:val="77476831"/>
    <w:rsid w:val="775D5F80"/>
    <w:rsid w:val="775E56DB"/>
    <w:rsid w:val="77734559"/>
    <w:rsid w:val="777C6C15"/>
    <w:rsid w:val="77826F97"/>
    <w:rsid w:val="77945418"/>
    <w:rsid w:val="77966C75"/>
    <w:rsid w:val="77B630BC"/>
    <w:rsid w:val="77B65ED5"/>
    <w:rsid w:val="77B73049"/>
    <w:rsid w:val="77C1582C"/>
    <w:rsid w:val="77D076CF"/>
    <w:rsid w:val="77E92432"/>
    <w:rsid w:val="77EC7499"/>
    <w:rsid w:val="77FB7C38"/>
    <w:rsid w:val="77FC411B"/>
    <w:rsid w:val="78072028"/>
    <w:rsid w:val="7807431C"/>
    <w:rsid w:val="78124779"/>
    <w:rsid w:val="78217EEF"/>
    <w:rsid w:val="782D1525"/>
    <w:rsid w:val="783F05CB"/>
    <w:rsid w:val="78696606"/>
    <w:rsid w:val="786B0F50"/>
    <w:rsid w:val="786C3C32"/>
    <w:rsid w:val="78826A62"/>
    <w:rsid w:val="7888418C"/>
    <w:rsid w:val="78897A08"/>
    <w:rsid w:val="78901BFB"/>
    <w:rsid w:val="7892024C"/>
    <w:rsid w:val="78AC7C17"/>
    <w:rsid w:val="78B44D20"/>
    <w:rsid w:val="78C1076E"/>
    <w:rsid w:val="78C82384"/>
    <w:rsid w:val="78D30FAA"/>
    <w:rsid w:val="78D70E68"/>
    <w:rsid w:val="78DA5AEA"/>
    <w:rsid w:val="78E50780"/>
    <w:rsid w:val="78F24854"/>
    <w:rsid w:val="78FA5824"/>
    <w:rsid w:val="78FD388A"/>
    <w:rsid w:val="79007194"/>
    <w:rsid w:val="790A3A39"/>
    <w:rsid w:val="79104CCC"/>
    <w:rsid w:val="79176A90"/>
    <w:rsid w:val="79186EA2"/>
    <w:rsid w:val="791939C4"/>
    <w:rsid w:val="791C3B0C"/>
    <w:rsid w:val="79373990"/>
    <w:rsid w:val="79492B42"/>
    <w:rsid w:val="794A0346"/>
    <w:rsid w:val="794A6732"/>
    <w:rsid w:val="795B0246"/>
    <w:rsid w:val="795D37F3"/>
    <w:rsid w:val="7960482E"/>
    <w:rsid w:val="7969525E"/>
    <w:rsid w:val="79711A97"/>
    <w:rsid w:val="79720C42"/>
    <w:rsid w:val="79790CE6"/>
    <w:rsid w:val="79802174"/>
    <w:rsid w:val="79825B54"/>
    <w:rsid w:val="79883838"/>
    <w:rsid w:val="798E2D08"/>
    <w:rsid w:val="79973329"/>
    <w:rsid w:val="799E1BC3"/>
    <w:rsid w:val="79A721F1"/>
    <w:rsid w:val="79A77217"/>
    <w:rsid w:val="79AB0ED3"/>
    <w:rsid w:val="79BA575F"/>
    <w:rsid w:val="79C37C8B"/>
    <w:rsid w:val="79D54888"/>
    <w:rsid w:val="79E266CB"/>
    <w:rsid w:val="79E857EB"/>
    <w:rsid w:val="79EA5C47"/>
    <w:rsid w:val="7A033C48"/>
    <w:rsid w:val="7A116D60"/>
    <w:rsid w:val="7A2A2A12"/>
    <w:rsid w:val="7A2C6A6E"/>
    <w:rsid w:val="7A520A36"/>
    <w:rsid w:val="7A806849"/>
    <w:rsid w:val="7A833B40"/>
    <w:rsid w:val="7A903B53"/>
    <w:rsid w:val="7A930201"/>
    <w:rsid w:val="7AA06135"/>
    <w:rsid w:val="7AA54EB6"/>
    <w:rsid w:val="7ACD29DA"/>
    <w:rsid w:val="7AD4154E"/>
    <w:rsid w:val="7AD500A0"/>
    <w:rsid w:val="7AD66B71"/>
    <w:rsid w:val="7AD837E2"/>
    <w:rsid w:val="7AE6575E"/>
    <w:rsid w:val="7AFB2D02"/>
    <w:rsid w:val="7AFD3837"/>
    <w:rsid w:val="7B1604CB"/>
    <w:rsid w:val="7B260AE1"/>
    <w:rsid w:val="7B292BAB"/>
    <w:rsid w:val="7B4401DB"/>
    <w:rsid w:val="7B4561CC"/>
    <w:rsid w:val="7B4906F1"/>
    <w:rsid w:val="7B5D5FB0"/>
    <w:rsid w:val="7B6B21ED"/>
    <w:rsid w:val="7B872DC9"/>
    <w:rsid w:val="7B9A1A7F"/>
    <w:rsid w:val="7BA60615"/>
    <w:rsid w:val="7BBA19C4"/>
    <w:rsid w:val="7BD15FFA"/>
    <w:rsid w:val="7BDD509D"/>
    <w:rsid w:val="7BFB03A7"/>
    <w:rsid w:val="7C07332A"/>
    <w:rsid w:val="7C0B7F9D"/>
    <w:rsid w:val="7C1A63A3"/>
    <w:rsid w:val="7C1E17BA"/>
    <w:rsid w:val="7C267D3C"/>
    <w:rsid w:val="7C29394A"/>
    <w:rsid w:val="7C372ADF"/>
    <w:rsid w:val="7C393109"/>
    <w:rsid w:val="7C3B2A6D"/>
    <w:rsid w:val="7C3D4BAE"/>
    <w:rsid w:val="7C425059"/>
    <w:rsid w:val="7C4D01B3"/>
    <w:rsid w:val="7C6754AF"/>
    <w:rsid w:val="7C7E3278"/>
    <w:rsid w:val="7C847651"/>
    <w:rsid w:val="7C87756F"/>
    <w:rsid w:val="7C8F13F6"/>
    <w:rsid w:val="7CA8137F"/>
    <w:rsid w:val="7CBD0040"/>
    <w:rsid w:val="7CC3286E"/>
    <w:rsid w:val="7CC95F92"/>
    <w:rsid w:val="7CDE24DC"/>
    <w:rsid w:val="7CE60D35"/>
    <w:rsid w:val="7CFA6745"/>
    <w:rsid w:val="7CFC78EB"/>
    <w:rsid w:val="7D005791"/>
    <w:rsid w:val="7D020A4F"/>
    <w:rsid w:val="7D02220A"/>
    <w:rsid w:val="7D0E3D56"/>
    <w:rsid w:val="7D0F1934"/>
    <w:rsid w:val="7D130DDF"/>
    <w:rsid w:val="7D13400B"/>
    <w:rsid w:val="7D160DB3"/>
    <w:rsid w:val="7D161542"/>
    <w:rsid w:val="7D1F1750"/>
    <w:rsid w:val="7D2619D2"/>
    <w:rsid w:val="7D272413"/>
    <w:rsid w:val="7D281E64"/>
    <w:rsid w:val="7D2D740C"/>
    <w:rsid w:val="7D2F6D1F"/>
    <w:rsid w:val="7D3666BF"/>
    <w:rsid w:val="7D460B48"/>
    <w:rsid w:val="7D5E52AE"/>
    <w:rsid w:val="7D62167A"/>
    <w:rsid w:val="7D6A776D"/>
    <w:rsid w:val="7D6C6FBB"/>
    <w:rsid w:val="7D6F5CB8"/>
    <w:rsid w:val="7D796A66"/>
    <w:rsid w:val="7D8B13FA"/>
    <w:rsid w:val="7D92227F"/>
    <w:rsid w:val="7D9467B9"/>
    <w:rsid w:val="7D9D68C1"/>
    <w:rsid w:val="7DA34CCE"/>
    <w:rsid w:val="7DA94EC1"/>
    <w:rsid w:val="7DAA1374"/>
    <w:rsid w:val="7DB129DB"/>
    <w:rsid w:val="7DB90B7F"/>
    <w:rsid w:val="7DBE7162"/>
    <w:rsid w:val="7DC35409"/>
    <w:rsid w:val="7DC43FE0"/>
    <w:rsid w:val="7DC75BFC"/>
    <w:rsid w:val="7DD0767A"/>
    <w:rsid w:val="7DD15871"/>
    <w:rsid w:val="7DE1454C"/>
    <w:rsid w:val="7DE57107"/>
    <w:rsid w:val="7DEA46C6"/>
    <w:rsid w:val="7DFC4B4F"/>
    <w:rsid w:val="7E025FDD"/>
    <w:rsid w:val="7E157CFF"/>
    <w:rsid w:val="7E180F3E"/>
    <w:rsid w:val="7E2234AC"/>
    <w:rsid w:val="7E244840"/>
    <w:rsid w:val="7E251CF2"/>
    <w:rsid w:val="7E290111"/>
    <w:rsid w:val="7E38489C"/>
    <w:rsid w:val="7E390B18"/>
    <w:rsid w:val="7E3B36A3"/>
    <w:rsid w:val="7E475CE3"/>
    <w:rsid w:val="7E4C460B"/>
    <w:rsid w:val="7E4F7FE0"/>
    <w:rsid w:val="7E5A75BA"/>
    <w:rsid w:val="7E6164CF"/>
    <w:rsid w:val="7E6E78E3"/>
    <w:rsid w:val="7E76663C"/>
    <w:rsid w:val="7E785C21"/>
    <w:rsid w:val="7EA710B0"/>
    <w:rsid w:val="7EAB5E56"/>
    <w:rsid w:val="7EB15937"/>
    <w:rsid w:val="7EC475AA"/>
    <w:rsid w:val="7ECD0069"/>
    <w:rsid w:val="7ED14190"/>
    <w:rsid w:val="7ED15D84"/>
    <w:rsid w:val="7ED54AEC"/>
    <w:rsid w:val="7ED94D69"/>
    <w:rsid w:val="7EDF305F"/>
    <w:rsid w:val="7EE75867"/>
    <w:rsid w:val="7EF00E32"/>
    <w:rsid w:val="7EF540A1"/>
    <w:rsid w:val="7EF938DC"/>
    <w:rsid w:val="7F0A788A"/>
    <w:rsid w:val="7F380CB0"/>
    <w:rsid w:val="7F445E6F"/>
    <w:rsid w:val="7F4E71A7"/>
    <w:rsid w:val="7F523013"/>
    <w:rsid w:val="7F625268"/>
    <w:rsid w:val="7F867BE6"/>
    <w:rsid w:val="7F9117D3"/>
    <w:rsid w:val="7F931C1A"/>
    <w:rsid w:val="7F985402"/>
    <w:rsid w:val="7F9B3007"/>
    <w:rsid w:val="7F9F1B16"/>
    <w:rsid w:val="7FCA278A"/>
    <w:rsid w:val="7FD251DE"/>
    <w:rsid w:val="7FD45804"/>
    <w:rsid w:val="7FF5532F"/>
    <w:rsid w:val="7FF662C5"/>
    <w:rsid w:val="7FFE72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
      <w:sz w:val="32"/>
    </w:rPr>
  </w:style>
  <w:style w:type="paragraph" w:styleId="4">
    <w:name w:val="Balloon Text"/>
    <w:basedOn w:val="1"/>
    <w:link w:val="18"/>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10">
    <w:name w:val="FollowedHyperlink"/>
    <w:basedOn w:val="9"/>
    <w:qFormat/>
    <w:uiPriority w:val="0"/>
    <w:rPr>
      <w:color w:val="333333"/>
      <w:u w:val="none"/>
    </w:rPr>
  </w:style>
  <w:style w:type="character" w:styleId="11">
    <w:name w:val="Emphasis"/>
    <w:basedOn w:val="9"/>
    <w:qFormat/>
    <w:uiPriority w:val="0"/>
  </w:style>
  <w:style w:type="character" w:styleId="12">
    <w:name w:val="Hyperlink"/>
    <w:basedOn w:val="9"/>
    <w:qFormat/>
    <w:uiPriority w:val="0"/>
    <w:rPr>
      <w:color w:val="CC200D"/>
      <w:u w:val="none"/>
    </w:rPr>
  </w:style>
  <w:style w:type="paragraph" w:customStyle="1" w:styleId="13">
    <w:name w:val="列出段落1"/>
    <w:basedOn w:val="1"/>
    <w:unhideWhenUsed/>
    <w:qFormat/>
    <w:uiPriority w:val="34"/>
    <w:pPr>
      <w:ind w:firstLine="420" w:firstLineChars="200"/>
    </w:pPr>
  </w:style>
  <w:style w:type="character" w:customStyle="1" w:styleId="14">
    <w:name w:val="页眉 Char"/>
    <w:basedOn w:val="9"/>
    <w:link w:val="6"/>
    <w:qFormat/>
    <w:uiPriority w:val="0"/>
    <w:rPr>
      <w:rFonts w:eastAsia="仿宋_GB2312" w:cstheme="minorBidi"/>
      <w:kern w:val="2"/>
      <w:sz w:val="18"/>
      <w:szCs w:val="18"/>
    </w:rPr>
  </w:style>
  <w:style w:type="character" w:customStyle="1" w:styleId="15">
    <w:name w:val="页脚 Char"/>
    <w:basedOn w:val="9"/>
    <w:link w:val="5"/>
    <w:qFormat/>
    <w:uiPriority w:val="99"/>
    <w:rPr>
      <w:rFonts w:eastAsia="仿宋_GB2312" w:cstheme="minorBidi"/>
      <w:kern w:val="2"/>
      <w:sz w:val="18"/>
      <w:szCs w:val="24"/>
    </w:rPr>
  </w:style>
  <w:style w:type="paragraph" w:customStyle="1" w:styleId="16">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hover23"/>
    <w:basedOn w:val="9"/>
    <w:qFormat/>
    <w:uiPriority w:val="0"/>
    <w:rPr>
      <w:color w:val="CC200D"/>
    </w:rPr>
  </w:style>
  <w:style w:type="character" w:customStyle="1" w:styleId="18">
    <w:name w:val="批注框文本 Char"/>
    <w:basedOn w:val="9"/>
    <w:link w:val="4"/>
    <w:qFormat/>
    <w:uiPriority w:val="0"/>
    <w:rPr>
      <w:rFonts w:eastAsia="仿宋_GB2312" w:cstheme="minorBidi"/>
      <w:kern w:val="2"/>
      <w:sz w:val="18"/>
      <w:szCs w:val="18"/>
    </w:rPr>
  </w:style>
  <w:style w:type="character" w:customStyle="1" w:styleId="19">
    <w:name w:val="first-child2"/>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15</Pages>
  <Words>7970</Words>
  <Characters>538</Characters>
  <Lines>4</Lines>
  <Paragraphs>16</Paragraphs>
  <TotalTime>41</TotalTime>
  <ScaleCrop>false</ScaleCrop>
  <LinksUpToDate>false</LinksUpToDate>
  <CharactersWithSpaces>8492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2017-08-01T05:55:00Z</dcterms:created>
  <dc:creator>Administrator</dc:creator>
  <cp:lastModifiedBy>♋Gemini丶磊</cp:lastModifiedBy>
  <cp:lastPrinted>2018-11-16T11:07:00Z</cp:lastPrinted>
  <dcterms:modified xsi:type="dcterms:W3CDTF">2023-07-26T02:57:38Z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D6171B9F57694EACBB70D4817EB26456_12</vt:lpwstr>
  </property>
</Properties>
</file>