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青民提案字〔202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分类：A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对区政协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宋体" w:eastAsia="方正小标宋简体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28</w:t>
      </w:r>
      <w:r>
        <w:rPr>
          <w:rFonts w:hint="eastAsia" w:ascii="方正小标宋简体" w:hAnsi="宋体" w:eastAsia="方正小标宋简体"/>
          <w:sz w:val="44"/>
          <w:szCs w:val="44"/>
        </w:rPr>
        <w:t>号提案的答复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徐红坚</w:t>
      </w:r>
      <w:r>
        <w:rPr>
          <w:rFonts w:hint="eastAsia" w:ascii="仿宋" w:hAnsi="仿宋" w:eastAsia="仿宋" w:cs="仿宋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以老厂名为所在地社区命名留存老工业历史文化记忆的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首先，感谢您对区地名工作的关心和支持。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一、依据《南昌市地名管理办法》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地名的命名、更名应当尊重当地地名的历史和现状，保持地名的相对稳定。第十条 地名命名与更名应当符合国家、省有关规定，并符合下列规定内容之第（三）禁止以企业名称、商标名称为道路、桥梁、轨道交通站点等命名。二、至于</w:t>
      </w:r>
      <w:r>
        <w:rPr>
          <w:rFonts w:hint="eastAsia" w:ascii="仿宋_GB2312" w:hAnsi="仿宋_GB2312" w:eastAsia="仿宋_GB2312" w:cs="仿宋_GB2312"/>
          <w:sz w:val="32"/>
          <w:szCs w:val="32"/>
        </w:rPr>
        <w:t>新丰社区更名为江拖社区，新村社区更名为江农社区，京新社区更名为麻纺社区，老街社区更名为南罐社区，徐坊社区更名为江东社区，建祥社区更名为江耐社区，建南社区更名为南通社区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的事宜，建议暂不做更名以保证地名的相对稳定性。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三、在地名管理方面，我区一向坚持以突出历史文化特色为总体导向，坚持人文性、整体性和专有性。下一步，我们将在以后的工作中更注重区域的人文挖掘，历史地名文化的保护、传承和厚植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方正小标宋简体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附件：委员提案办理情况征询意见表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left="5040" w:leftChars="2400"/>
        <w:rPr>
          <w:rFonts w:hint="eastAsia" w:ascii="仿宋_GB2312" w:hAnsi="仿宋" w:eastAsia="仿宋_GB2312"/>
          <w:sz w:val="32"/>
          <w:szCs w:val="32"/>
        </w:rPr>
      </w:pPr>
    </w:p>
    <w:p>
      <w:pPr>
        <w:ind w:left="5040" w:leftChars="24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抄送：区政府办公室，区政协提案委员会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联系单位及电话：青云谱区民政局  88462681</w:t>
      </w:r>
    </w:p>
    <w:p>
      <w:pPr>
        <w:rPr>
          <w:rFonts w:hint="eastAsia" w:ascii="仿宋_GB2312" w:hAnsi="仿宋" w:eastAsia="仿宋_GB2312" w:cs="方正小标宋简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邮政编码：330001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007900BC"/>
    <w:rsid w:val="0008797C"/>
    <w:rsid w:val="0009220E"/>
    <w:rsid w:val="000971EA"/>
    <w:rsid w:val="00156710"/>
    <w:rsid w:val="00181ED5"/>
    <w:rsid w:val="00185831"/>
    <w:rsid w:val="001A0F8C"/>
    <w:rsid w:val="001C6F4B"/>
    <w:rsid w:val="002B0A92"/>
    <w:rsid w:val="002F58A0"/>
    <w:rsid w:val="00350056"/>
    <w:rsid w:val="003A7F7C"/>
    <w:rsid w:val="003C0806"/>
    <w:rsid w:val="003F7DA6"/>
    <w:rsid w:val="004029F7"/>
    <w:rsid w:val="0041506D"/>
    <w:rsid w:val="004654C0"/>
    <w:rsid w:val="00467FF1"/>
    <w:rsid w:val="004E72BF"/>
    <w:rsid w:val="006D68CA"/>
    <w:rsid w:val="00745D84"/>
    <w:rsid w:val="007900BC"/>
    <w:rsid w:val="008371C3"/>
    <w:rsid w:val="00891438"/>
    <w:rsid w:val="008E7DAE"/>
    <w:rsid w:val="00967687"/>
    <w:rsid w:val="009A2F7E"/>
    <w:rsid w:val="00A1051D"/>
    <w:rsid w:val="00AF26B6"/>
    <w:rsid w:val="00C1054E"/>
    <w:rsid w:val="00D57CD2"/>
    <w:rsid w:val="00DA098F"/>
    <w:rsid w:val="00E8027B"/>
    <w:rsid w:val="00FC3973"/>
    <w:rsid w:val="0F051D6A"/>
    <w:rsid w:val="1E432C32"/>
    <w:rsid w:val="22613689"/>
    <w:rsid w:val="39442297"/>
    <w:rsid w:val="7B9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502</Characters>
  <Lines>4</Lines>
  <Paragraphs>1</Paragraphs>
  <TotalTime>3</TotalTime>
  <ScaleCrop>false</ScaleCrop>
  <LinksUpToDate>false</LinksUpToDate>
  <CharactersWithSpaces>513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2021-04-28T08:03:00Z</dcterms:created>
  <dc:creator>user</dc:creator>
  <cp:lastModifiedBy>Administrator</cp:lastModifiedBy>
  <dcterms:modified xsi:type="dcterms:W3CDTF">2022-06-30T02:44:11Z</dcterms:modified>
  <dc:title>一、中国人民政治协商会议南昌市青云谱区委员会第88号提案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97D929D069BF41D8911C905348ADA1C6</vt:lpwstr>
  </property>
</Properties>
</file>