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pacing w:val="-20"/>
          <w:sz w:val="84"/>
          <w:szCs w:val="84"/>
        </w:rPr>
      </w:pPr>
      <w:r>
        <w:rPr>
          <w:rFonts w:hint="eastAsia" w:ascii="方正小标宋简体" w:hAnsi="宋体" w:eastAsia="方正小标宋简体"/>
          <w:spacing w:val="-20"/>
          <w:sz w:val="84"/>
          <w:szCs w:val="84"/>
          <w:u w:val="single"/>
        </w:rPr>
        <w:t>青 云 谱 区 民 政 局</w:t>
      </w:r>
    </w:p>
    <w:p>
      <w:pPr>
        <w:spacing w:line="560" w:lineRule="exact"/>
        <w:jc w:val="center"/>
        <w:rPr>
          <w:rFonts w:ascii="仿宋_GB2312" w:eastAsia="仿宋_GB2312"/>
          <w:color w:val="000000"/>
          <w:sz w:val="32"/>
          <w:szCs w:val="32"/>
        </w:rPr>
      </w:pPr>
      <w:r>
        <w:rPr>
          <w:rFonts w:hint="eastAsia" w:ascii="仿宋_GB2312" w:eastAsia="仿宋_GB2312"/>
          <w:color w:val="000000"/>
          <w:sz w:val="32"/>
          <w:szCs w:val="32"/>
        </w:rPr>
        <w:t>青民建字〔202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号</w:t>
      </w:r>
    </w:p>
    <w:p>
      <w:pPr>
        <w:spacing w:line="560" w:lineRule="exact"/>
        <w:ind w:left="630" w:leftChars="300" w:firstLine="5943" w:firstLineChars="1850"/>
        <w:rPr>
          <w:rFonts w:ascii="仿宋_GB2312" w:eastAsia="仿宋_GB2312"/>
          <w:b/>
          <w:color w:val="000000"/>
          <w:sz w:val="32"/>
          <w:szCs w:val="32"/>
        </w:rPr>
      </w:pPr>
      <w:r>
        <w:rPr>
          <w:rFonts w:hint="eastAsia" w:ascii="仿宋_GB2312" w:eastAsia="仿宋_GB2312"/>
          <w:b/>
          <w:color w:val="000000"/>
          <w:sz w:val="32"/>
          <w:szCs w:val="32"/>
        </w:rPr>
        <w:t>分类：</w:t>
      </w:r>
      <w:r>
        <w:rPr>
          <w:rFonts w:hint="eastAsia" w:ascii="仿宋_GB2312" w:hAnsi="仿宋_GB2312" w:eastAsia="仿宋_GB2312" w:cs="仿宋_GB2312"/>
          <w:sz w:val="32"/>
          <w:szCs w:val="32"/>
        </w:rPr>
        <w:t>A1</w:t>
      </w:r>
    </w:p>
    <w:p>
      <w:pPr>
        <w:spacing w:line="560" w:lineRule="exact"/>
        <w:jc w:val="center"/>
        <w:rPr>
          <w:b/>
          <w:color w:val="000000"/>
          <w:sz w:val="44"/>
          <w:szCs w:val="44"/>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对区</w:t>
      </w:r>
      <w:r>
        <w:rPr>
          <w:rFonts w:hint="eastAsia" w:ascii="方正小标宋简体" w:hAnsi="宋体" w:eastAsia="方正小标宋简体"/>
          <w:sz w:val="44"/>
          <w:szCs w:val="44"/>
        </w:rPr>
        <w:t>十七届人大一次会议第</w:t>
      </w:r>
      <w:r>
        <w:rPr>
          <w:rFonts w:hint="eastAsia" w:ascii="方正小标宋简体" w:hAnsi="宋体" w:eastAsia="方正小标宋简体"/>
          <w:sz w:val="44"/>
          <w:szCs w:val="44"/>
          <w:lang w:val="en-US" w:eastAsia="zh-CN"/>
        </w:rPr>
        <w:t>30</w:t>
      </w:r>
      <w:r>
        <w:rPr>
          <w:rFonts w:hint="eastAsia" w:ascii="方正小标宋简体" w:hAnsi="宋体" w:eastAsia="方正小标宋简体"/>
          <w:sz w:val="44"/>
          <w:szCs w:val="44"/>
        </w:rPr>
        <w:t>号建议的</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答复</w:t>
      </w:r>
    </w:p>
    <w:p>
      <w:pPr>
        <w:pStyle w:val="2"/>
      </w:pPr>
    </w:p>
    <w:p>
      <w:pPr>
        <w:keepNext w:val="0"/>
        <w:keepLines w:val="0"/>
        <w:pageBreakBefore w:val="0"/>
        <w:widowControl w:val="0"/>
        <w:kinsoku/>
        <w:wordWrap/>
        <w:overflowPunct/>
        <w:topLinePunct w:val="0"/>
        <w:autoSpaceDE/>
        <w:autoSpaceDN/>
        <w:bidi w:val="0"/>
        <w:snapToGrid/>
        <w:spacing w:line="560" w:lineRule="exact"/>
        <w:jc w:val="left"/>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sz w:val="32"/>
          <w:szCs w:val="32"/>
          <w:lang w:val="en-US" w:eastAsia="zh-CN"/>
        </w:rPr>
        <w:t>万润生代表：</w:t>
      </w:r>
      <w:bookmarkStart w:id="0" w:name="_GoBack"/>
      <w:bookmarkEnd w:id="0"/>
    </w:p>
    <w:p>
      <w:pPr>
        <w:keepNext w:val="0"/>
        <w:keepLines w:val="0"/>
        <w:pageBreakBefore w:val="0"/>
        <w:widowControl w:val="0"/>
        <w:kinsoku/>
        <w:wordWrap/>
        <w:overflowPunct/>
        <w:topLinePunct w:val="0"/>
        <w:autoSpaceDE/>
        <w:autoSpaceDN/>
        <w:bidi w:val="0"/>
        <w:snapToGrid/>
        <w:spacing w:line="560" w:lineRule="exact"/>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您提出的《关于村“两委”干部能享受社区干部同等的医保待遇的建议》，我局已收悉，现回复如下：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olor w:val="000000"/>
          <w:sz w:val="32"/>
          <w:szCs w:val="32"/>
          <w:lang w:val="en-US"/>
        </w:rPr>
      </w:pPr>
      <w:r>
        <w:rPr>
          <w:rFonts w:hint="eastAsia" w:ascii="仿宋_GB2312" w:hAnsi="仿宋_GB2312" w:eastAsia="仿宋_GB2312" w:cs="仿宋_GB2312"/>
          <w:sz w:val="32"/>
          <w:szCs w:val="32"/>
        </w:rPr>
        <w:t>为了进一步加强村“两委”班子建设, 建立健全村干部养老保险保障机制</w:t>
      </w:r>
      <w:r>
        <w:rPr>
          <w:rFonts w:hint="eastAsia" w:eastAsia="仿宋_GB2312"/>
          <w:color w:val="000000"/>
          <w:sz w:val="32"/>
          <w:szCs w:val="32"/>
        </w:rPr>
        <w:t>，根据《中共南昌市委党建工作领导小组关于进一步加强村“两委”班子建设的意见》（洪党建发〔2013〕2号）及《关于明确村干部养老保险办理程序的通知》（洪党建办发〔2013〕1号）的文件精神，区委区政府于2015年7月，制定并下发了《区委办公室、区政府办公室关于印发了〈青云谱区村干部参加养老保险实施办法（试行）〉的通知》（青办字﹝2015﹞54号），自2013年起，截止每年12月31日，为全区在村“两委”班子职数范围内，且在岗在职的村干部办理养老保险。2016年3月，结合兄弟县区做法和我区村情实际，经区委党建工作领导小组研究，对参保办法和缴费标准进行了调整和提高。</w:t>
      </w:r>
      <w:r>
        <w:rPr>
          <w:rFonts w:hint="eastAsia" w:eastAsia="仿宋_GB2312"/>
          <w:color w:val="000000"/>
          <w:sz w:val="32"/>
          <w:szCs w:val="32"/>
          <w:lang w:val="en-US" w:eastAsia="zh-CN"/>
        </w:rPr>
        <w:t>2020年，我区按照《关于进步规范村“两委”干部报酬待遇的实施意见》洪办字</w:t>
      </w:r>
      <w:r>
        <w:rPr>
          <w:rFonts w:hint="eastAsia" w:eastAsia="仿宋_GB2312"/>
          <w:color w:val="000000"/>
          <w:sz w:val="32"/>
          <w:szCs w:val="32"/>
          <w:lang w:eastAsia="zh-CN"/>
        </w:rPr>
        <w:t>〔2020〕</w:t>
      </w:r>
      <w:r>
        <w:rPr>
          <w:rFonts w:hint="eastAsia" w:eastAsia="仿宋_GB2312"/>
          <w:color w:val="000000"/>
          <w:sz w:val="32"/>
          <w:szCs w:val="32"/>
          <w:lang w:val="en-US" w:eastAsia="zh-CN"/>
        </w:rPr>
        <w:t xml:space="preserve"> 29号文件要求，进一步规范了村“两委”干部基本报酬、奖励性报酬以及社会保险补助，稳定和强化了村“两委”干部队伍，激发了基层干部干事创业热情。</w:t>
      </w:r>
    </w:p>
    <w:p>
      <w:pPr>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对于你提出的</w:t>
      </w:r>
      <w:r>
        <w:rPr>
          <w:rFonts w:hint="eastAsia" w:ascii="仿宋_GB2312" w:hAnsi="仿宋_GB2312" w:eastAsia="仿宋_GB2312" w:cs="仿宋_GB2312"/>
          <w:b w:val="0"/>
          <w:bCs w:val="0"/>
          <w:sz w:val="32"/>
          <w:szCs w:val="32"/>
          <w:lang w:eastAsia="zh-CN"/>
        </w:rPr>
        <w:t>关于村“两委”干部能享受社区干部同等的医保待遇的</w:t>
      </w:r>
      <w:r>
        <w:rPr>
          <w:rFonts w:hint="eastAsia" w:ascii="仿宋_GB2312" w:hAnsi="仿宋_GB2312" w:eastAsia="仿宋_GB2312" w:cs="仿宋_GB2312"/>
          <w:sz w:val="32"/>
          <w:szCs w:val="32"/>
        </w:rPr>
        <w:t>问题，我局已收集并向区委组织部等相关部门进行了反馈。由于此项制定是由南昌市政府统一制定，为此，我局将会同区委组织部等部门积极向市委组织部及市政府相关部门进行反馈</w:t>
      </w:r>
      <w:r>
        <w:rPr>
          <w:rFonts w:hint="eastAsia" w:ascii="仿宋_GB2312" w:hAnsi="仿宋_GB2312" w:eastAsia="仿宋_GB2312" w:cs="仿宋_GB2312"/>
          <w:sz w:val="32"/>
          <w:szCs w:val="32"/>
          <w:lang w:eastAsia="zh-CN"/>
        </w:rPr>
        <w:t>。感谢您对村“两委”干部队伍的关心，欢迎您在以后的工作中再次提出宝贵的意见和建议</w:t>
      </w:r>
      <w:r>
        <w:rPr>
          <w:rFonts w:hint="eastAsia" w:ascii="仿宋_GB2312" w:eastAsia="仿宋_GB2312"/>
          <w:color w:val="000000"/>
          <w:sz w:val="32"/>
          <w:szCs w:val="32"/>
        </w:rPr>
        <w:t xml:space="preserve">。 </w:t>
      </w: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附件：代表建议办理情况征询意见表</w:t>
      </w:r>
    </w:p>
    <w:p>
      <w:pPr>
        <w:spacing w:line="560" w:lineRule="exact"/>
        <w:ind w:firstLine="640" w:firstLineChars="200"/>
        <w:rPr>
          <w:rFonts w:hint="eastAsia" w:ascii="仿宋_GB2312" w:eastAsia="仿宋_GB2312"/>
          <w:color w:val="000000"/>
          <w:sz w:val="32"/>
          <w:szCs w:val="32"/>
        </w:rPr>
      </w:pPr>
    </w:p>
    <w:p>
      <w:pPr>
        <w:spacing w:line="560" w:lineRule="exact"/>
        <w:ind w:left="5040" w:leftChars="2400" w:firstLine="480" w:firstLineChars="150"/>
        <w:jc w:val="right"/>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日</w:t>
      </w:r>
    </w:p>
    <w:p>
      <w:pPr>
        <w:spacing w:line="560" w:lineRule="exact"/>
        <w:rPr>
          <w:rFonts w:eastAsia="仿宋_GB2312"/>
          <w:color w:val="000000"/>
          <w:sz w:val="32"/>
          <w:szCs w:val="32"/>
        </w:rPr>
      </w:pPr>
    </w:p>
    <w:p>
      <w:pPr>
        <w:spacing w:line="560" w:lineRule="exact"/>
        <w:rPr>
          <w:rFonts w:eastAsia="仿宋_GB2312"/>
          <w:color w:val="000000"/>
          <w:sz w:val="32"/>
          <w:szCs w:val="32"/>
        </w:rPr>
      </w:pPr>
      <w:r>
        <w:rPr>
          <w:rFonts w:eastAsia="仿宋_GB2312"/>
          <w:color w:val="000000"/>
          <w:sz w:val="32"/>
          <w:szCs w:val="32"/>
        </w:rPr>
        <w:t>抄送：区人大常委会选任联工委，区政府办公室</w:t>
      </w:r>
    </w:p>
    <w:p>
      <w:pPr>
        <w:spacing w:line="560" w:lineRule="exact"/>
        <w:rPr>
          <w:rFonts w:eastAsia="仿宋_GB2312"/>
          <w:color w:val="000000"/>
          <w:sz w:val="32"/>
          <w:szCs w:val="32"/>
        </w:rPr>
      </w:pPr>
      <w:r>
        <w:rPr>
          <w:rFonts w:eastAsia="仿宋_GB2312"/>
          <w:color w:val="000000"/>
          <w:sz w:val="32"/>
          <w:szCs w:val="32"/>
        </w:rPr>
        <w:t>联系单位及电话：</w:t>
      </w:r>
      <w:r>
        <w:rPr>
          <w:rFonts w:hint="eastAsia" w:eastAsia="仿宋_GB2312"/>
          <w:color w:val="000000"/>
          <w:sz w:val="32"/>
          <w:szCs w:val="32"/>
        </w:rPr>
        <w:t>88462681</w:t>
      </w:r>
    </w:p>
    <w:p>
      <w:pPr>
        <w:spacing w:line="560" w:lineRule="exact"/>
        <w:rPr>
          <w:rFonts w:eastAsia="黑体"/>
          <w:color w:val="000000"/>
          <w:sz w:val="32"/>
          <w:szCs w:val="32"/>
        </w:rPr>
      </w:pPr>
      <w:r>
        <w:rPr>
          <w:rFonts w:eastAsia="仿宋_GB2312"/>
          <w:color w:val="000000"/>
          <w:sz w:val="32"/>
          <w:szCs w:val="32"/>
        </w:rPr>
        <w:t>邮政编码：</w:t>
      </w:r>
      <w:r>
        <w:rPr>
          <w:rFonts w:hint="eastAsia" w:eastAsia="仿宋_GB2312"/>
          <w:color w:val="000000"/>
          <w:sz w:val="32"/>
          <w:szCs w:val="32"/>
        </w:rPr>
        <w:t>330001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kNDgyMmFhNjljYzg2YWIzZTE0YTA5YzRmNWVhYWIifQ=="/>
  </w:docVars>
  <w:rsids>
    <w:rsidRoot w:val="4CAC3F72"/>
    <w:rsid w:val="0010020C"/>
    <w:rsid w:val="00101624"/>
    <w:rsid w:val="00112870"/>
    <w:rsid w:val="00224B17"/>
    <w:rsid w:val="0028427F"/>
    <w:rsid w:val="003146D1"/>
    <w:rsid w:val="003576C4"/>
    <w:rsid w:val="003E537C"/>
    <w:rsid w:val="00436FA3"/>
    <w:rsid w:val="004921BB"/>
    <w:rsid w:val="00612F8B"/>
    <w:rsid w:val="00626ADF"/>
    <w:rsid w:val="0066590D"/>
    <w:rsid w:val="006D7BB5"/>
    <w:rsid w:val="006F71AA"/>
    <w:rsid w:val="00735830"/>
    <w:rsid w:val="00811FBD"/>
    <w:rsid w:val="008761EC"/>
    <w:rsid w:val="00A85821"/>
    <w:rsid w:val="00B2412C"/>
    <w:rsid w:val="00C62773"/>
    <w:rsid w:val="00DC29F1"/>
    <w:rsid w:val="00DF0882"/>
    <w:rsid w:val="00E574FF"/>
    <w:rsid w:val="00EA5EB1"/>
    <w:rsid w:val="00F5220C"/>
    <w:rsid w:val="00FC29EC"/>
    <w:rsid w:val="017959F8"/>
    <w:rsid w:val="02EC2EE2"/>
    <w:rsid w:val="051F53AA"/>
    <w:rsid w:val="05FD334F"/>
    <w:rsid w:val="099116F8"/>
    <w:rsid w:val="159069E0"/>
    <w:rsid w:val="177C5B3B"/>
    <w:rsid w:val="17D50299"/>
    <w:rsid w:val="180A3A06"/>
    <w:rsid w:val="182F1805"/>
    <w:rsid w:val="185A5E3C"/>
    <w:rsid w:val="1ECD6BFF"/>
    <w:rsid w:val="213A35BB"/>
    <w:rsid w:val="29AE077F"/>
    <w:rsid w:val="2ACA7BBF"/>
    <w:rsid w:val="2F8D27F8"/>
    <w:rsid w:val="33151997"/>
    <w:rsid w:val="3C076F8B"/>
    <w:rsid w:val="3C551F61"/>
    <w:rsid w:val="40831794"/>
    <w:rsid w:val="484E2F21"/>
    <w:rsid w:val="49D6268C"/>
    <w:rsid w:val="4C4E4731"/>
    <w:rsid w:val="4CAC3F72"/>
    <w:rsid w:val="644870A1"/>
    <w:rsid w:val="6457221A"/>
    <w:rsid w:val="648E333C"/>
    <w:rsid w:val="65075D46"/>
    <w:rsid w:val="6ECD4368"/>
    <w:rsid w:val="75F8730D"/>
    <w:rsid w:val="771014A6"/>
    <w:rsid w:val="7CA52983"/>
    <w:rsid w:val="7DC45C0A"/>
    <w:rsid w:val="7DEC0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99"/>
    <w:pPr>
      <w:spacing w:before="100" w:beforeAutospacing="1" w:after="100" w:afterAutospacing="1"/>
      <w:ind w:left="200" w:hanging="200" w:hangingChars="200"/>
      <w:contextualSpacing/>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仿宋"/>
    <w:basedOn w:val="1"/>
    <w:qFormat/>
    <w:uiPriority w:val="0"/>
    <w:pPr>
      <w:adjustRightInd w:val="0"/>
      <w:spacing w:line="312" w:lineRule="atLeast"/>
      <w:textAlignment w:val="baseline"/>
    </w:pPr>
    <w:rPr>
      <w:rFonts w:ascii="Times New Roman" w:hAnsi="Times New Roman"/>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977</Words>
  <Characters>1007</Characters>
  <Lines>6</Lines>
  <Paragraphs>1</Paragraphs>
  <TotalTime>1</TotalTime>
  <ScaleCrop>false</ScaleCrop>
  <LinksUpToDate>false</LinksUpToDate>
  <CharactersWithSpaces>1241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2020-09-11T04:06:00Z</dcterms:created>
  <dc:creator>Administrator</dc:creator>
  <cp:lastModifiedBy>Administrator</cp:lastModifiedBy>
  <cp:lastPrinted>2022-07-04T04:46:00Z</cp:lastPrinted>
  <dcterms:modified xsi:type="dcterms:W3CDTF">2022-07-04T06:16:43Z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3F2223E95489401DBEEB70C02338F5AF</vt:lpwstr>
  </property>
</Properties>
</file>