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1200" w:lineRule="exact"/>
        <w:jc w:val="center"/>
        <w:rPr>
          <w:rFonts w:hint="eastAsia" w:ascii="方正小标宋简体" w:eastAsia="方正小标宋简体"/>
          <w:color w:val="FF0000"/>
          <w:w w:val="60"/>
          <w:sz w:val="72"/>
          <w:szCs w:val="72"/>
        </w:rPr>
      </w:pPr>
      <w:r>
        <w:rPr>
          <w:rFonts w:hint="eastAsia" w:ascii="方正小标宋简体" w:eastAsia="方正小标宋简体"/>
          <w:color w:val="FF0000"/>
          <w:w w:val="60"/>
          <w:sz w:val="72"/>
          <w:szCs w:val="72"/>
        </w:rPr>
        <w:t>青云谱区</w:t>
      </w:r>
      <w:r>
        <w:rPr>
          <w:rFonts w:hint="eastAsia" w:ascii="方正小标宋简体" w:eastAsia="方正小标宋简体"/>
          <w:color w:val="FF0000"/>
          <w:w w:val="60"/>
          <w:sz w:val="72"/>
          <w:szCs w:val="72"/>
          <w:lang w:eastAsia="zh-CN"/>
        </w:rPr>
        <w:t>城市管理和综合执法局</w:t>
      </w:r>
    </w:p>
    <w:p>
      <w:pPr>
        <w:snapToGrid w:val="0"/>
        <w:spacing w:line="72" w:lineRule="auto"/>
        <w:rPr>
          <w:rFonts w:hint="eastAsia"/>
          <w:bCs/>
          <w:color w:val="auto"/>
          <w:spacing w:val="-20"/>
          <w:szCs w:val="32"/>
          <w:u w:val="double" w:color="FF0000"/>
          <w14:textOutline w14:w="15875" w14:cmpd="dbl">
            <w14:solidFill>
              <w14:srgbClr w14:val="FF0000">
                <w14:alpha w14:val="0"/>
              </w14:srgbClr>
            </w14:solidFill>
            <w14:prstDash w14:val="solid"/>
            <w14:round/>
          </w14:textOutline>
        </w:rPr>
      </w:pPr>
      <w:r>
        <w:rPr>
          <w:rFonts w:hint="eastAsia"/>
          <w:color w:val="auto"/>
          <w:sz w:val="21"/>
          <w:u w:val="double" w:color="FF0000"/>
          <w:lang w:val="en-US" w:eastAsia="zh-CN"/>
          <w14:textOutline w14:w="15875" w14:cmpd="dbl">
            <w14:solidFill>
              <w14:srgbClr w14:val="FF0000">
                <w14:alpha w14:val="0"/>
              </w14:srgbClr>
            </w14:solidFill>
            <w14:prstDash w14:val="solid"/>
            <w14:round/>
          </w14:textOutline>
        </w:rPr>
        <w:t xml:space="preserve">                                                                              </w:t>
      </w:r>
      <w:r>
        <w:rPr>
          <w:color w:val="auto"/>
          <w:kern w:val="0"/>
          <w:sz w:val="44"/>
          <w:szCs w:val="44"/>
          <w:u w:val="double" w:color="FF0000"/>
          <w14:textOutline w14:w="15875" w14:cmpd="dbl">
            <w14:solidFill>
              <w14:srgbClr w14:val="FF0000">
                <w14:alpha w14:val="0"/>
              </w14:srgbClr>
            </w14:solidFill>
            <w14:prstDash w14:val="solid"/>
            <w14:round/>
          </w14:textOutline>
        </w:rPr>
        <w:t xml:space="preserve">                              </w:t>
      </w:r>
    </w:p>
    <w:p>
      <w:pPr>
        <w:jc w:val="center"/>
        <w:rPr>
          <w:rFonts w:eastAsia="仿宋_GB2312"/>
          <w:color w:val="000000"/>
          <w:sz w:val="32"/>
          <w:szCs w:val="32"/>
        </w:rPr>
      </w:pPr>
      <w:r>
        <w:rPr>
          <w:rFonts w:hint="eastAsia" w:eastAsia="仿宋_GB2312"/>
          <w:color w:val="000000"/>
          <w:sz w:val="32"/>
          <w:szCs w:val="32"/>
          <w:lang w:eastAsia="zh-CN"/>
        </w:rPr>
        <w:t>青管案</w:t>
      </w:r>
      <w:r>
        <w:rPr>
          <w:rFonts w:eastAsia="仿宋_GB2312"/>
          <w:color w:val="000000"/>
          <w:sz w:val="32"/>
          <w:szCs w:val="32"/>
        </w:rPr>
        <w:t>字〔20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lang w:val="en-US" w:eastAsia="zh-CN"/>
        </w:rPr>
        <w:t>1</w:t>
      </w:r>
      <w:r>
        <w:rPr>
          <w:rFonts w:eastAsia="仿宋_GB2312"/>
          <w:color w:val="000000"/>
          <w:sz w:val="32"/>
          <w:szCs w:val="32"/>
        </w:rPr>
        <w:t>号</w:t>
      </w:r>
    </w:p>
    <w:p>
      <w:pPr>
        <w:jc w:val="right"/>
        <w:rPr>
          <w:rFonts w:hint="default" w:eastAsia="仿宋_GB2312"/>
          <w:color w:val="000000"/>
          <w:sz w:val="32"/>
          <w:szCs w:val="32"/>
          <w:lang w:val="en-US" w:eastAsia="zh-CN"/>
        </w:rPr>
      </w:pPr>
      <w:r>
        <w:rPr>
          <w:rFonts w:eastAsia="仿宋_GB2312"/>
          <w:color w:val="000000"/>
          <w:sz w:val="32"/>
          <w:szCs w:val="32"/>
        </w:rPr>
        <w:t>分类：</w:t>
      </w:r>
      <w:r>
        <w:rPr>
          <w:rFonts w:hint="eastAsia" w:eastAsia="仿宋_GB2312"/>
          <w:color w:val="000000"/>
          <w:sz w:val="32"/>
          <w:szCs w:val="32"/>
          <w:lang w:val="en-US" w:eastAsia="zh-CN"/>
        </w:rPr>
        <w:t>A1</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r>
        <w:rPr>
          <w:b/>
          <w:color w:val="000000"/>
          <w:sz w:val="44"/>
          <w:szCs w:val="44"/>
        </w:rPr>
        <w:t>对区</w:t>
      </w:r>
      <w:r>
        <w:rPr>
          <w:rFonts w:hint="eastAsia"/>
          <w:b/>
          <w:color w:val="000000"/>
          <w:sz w:val="44"/>
          <w:szCs w:val="44"/>
          <w:lang w:eastAsia="zh-CN"/>
        </w:rPr>
        <w:t>政协十届一次会议</w:t>
      </w:r>
      <w:r>
        <w:rPr>
          <w:b/>
          <w:color w:val="000000"/>
          <w:sz w:val="44"/>
          <w:szCs w:val="44"/>
        </w:rPr>
        <w:t>第</w:t>
      </w:r>
      <w:r>
        <w:rPr>
          <w:rFonts w:hint="eastAsia"/>
          <w:b/>
          <w:color w:val="000000"/>
          <w:sz w:val="44"/>
          <w:szCs w:val="44"/>
          <w:lang w:val="en-US" w:eastAsia="zh-CN"/>
        </w:rPr>
        <w:t>56</w:t>
      </w:r>
      <w:r>
        <w:rPr>
          <w:b/>
          <w:color w:val="000000"/>
          <w:sz w:val="44"/>
          <w:szCs w:val="44"/>
        </w:rPr>
        <w:t>号</w:t>
      </w:r>
      <w:r>
        <w:rPr>
          <w:rFonts w:hint="eastAsia"/>
          <w:b/>
          <w:color w:val="000000"/>
          <w:sz w:val="44"/>
          <w:szCs w:val="44"/>
          <w:lang w:eastAsia="zh-CN"/>
        </w:rPr>
        <w:t>提案</w:t>
      </w:r>
      <w:r>
        <w:rPr>
          <w:b/>
          <w:color w:val="000000"/>
          <w:sz w:val="44"/>
          <w:szCs w:val="44"/>
        </w:rPr>
        <w:t>的答复</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olor w:val="000000"/>
          <w:sz w:val="32"/>
          <w:szCs w:val="32"/>
        </w:rPr>
      </w:pPr>
      <w:r>
        <w:rPr>
          <w:rFonts w:hint="eastAsia" w:eastAsia="仿宋_GB2312"/>
          <w:color w:val="000000"/>
          <w:sz w:val="32"/>
          <w:szCs w:val="32"/>
        </w:rPr>
        <w:t>释圣远</w:t>
      </w:r>
      <w:r>
        <w:rPr>
          <w:rFonts w:eastAsia="仿宋_GB2312"/>
          <w:color w:val="000000"/>
          <w:sz w:val="32"/>
          <w:szCs w:val="32"/>
        </w:rPr>
        <w:t>委员：</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eastAsia="仿宋_GB2312"/>
          <w:color w:val="000000"/>
          <w:sz w:val="32"/>
          <w:szCs w:val="32"/>
        </w:rPr>
        <w:t>您提出的关于</w:t>
      </w:r>
      <w:r>
        <w:rPr>
          <w:rFonts w:hint="eastAsia" w:eastAsia="仿宋_GB2312"/>
          <w:color w:val="000000"/>
          <w:sz w:val="32"/>
          <w:szCs w:val="32"/>
        </w:rPr>
        <w:t>实现停车场、公厕信息公开化</w:t>
      </w:r>
      <w:r>
        <w:rPr>
          <w:rFonts w:eastAsia="仿宋_GB2312"/>
          <w:color w:val="000000"/>
          <w:sz w:val="32"/>
          <w:szCs w:val="32"/>
        </w:rPr>
        <w:t>的提案收悉，现答复如下：</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eastAsia="仿宋_GB2312"/>
          <w:color w:val="000000"/>
          <w:sz w:val="32"/>
          <w:szCs w:val="32"/>
        </w:rPr>
        <w:t>随着我区的快速发展，</w:t>
      </w:r>
      <w:r>
        <w:rPr>
          <w:rFonts w:hint="eastAsia" w:eastAsia="仿宋_GB2312"/>
          <w:color w:val="000000"/>
          <w:sz w:val="32"/>
          <w:szCs w:val="32"/>
          <w:lang w:val="en-US" w:eastAsia="zh-CN"/>
        </w:rPr>
        <w:t>城市主（次）干道、</w:t>
      </w:r>
      <w:r>
        <w:rPr>
          <w:rFonts w:hint="eastAsia" w:eastAsia="仿宋_GB2312"/>
          <w:color w:val="000000"/>
          <w:sz w:val="32"/>
          <w:szCs w:val="32"/>
        </w:rPr>
        <w:t>象湖湿地公园、洪都夜市，梅湖景区等日益成熟</w:t>
      </w:r>
      <w:r>
        <w:rPr>
          <w:rFonts w:hint="eastAsia" w:eastAsia="仿宋_GB2312"/>
          <w:color w:val="000000"/>
          <w:sz w:val="32"/>
          <w:szCs w:val="32"/>
          <w:lang w:eastAsia="zh-CN"/>
        </w:rPr>
        <w:t>，</w:t>
      </w:r>
      <w:r>
        <w:rPr>
          <w:rFonts w:hint="eastAsia" w:eastAsia="仿宋_GB2312"/>
          <w:color w:val="000000"/>
          <w:sz w:val="32"/>
          <w:szCs w:val="32"/>
        </w:rPr>
        <w:t>辖区的</w:t>
      </w:r>
      <w:r>
        <w:rPr>
          <w:rFonts w:hint="eastAsia" w:eastAsia="仿宋_GB2312"/>
          <w:color w:val="000000"/>
          <w:sz w:val="32"/>
          <w:szCs w:val="32"/>
          <w:lang w:val="en-US" w:eastAsia="zh-CN"/>
        </w:rPr>
        <w:t>社会公共</w:t>
      </w:r>
      <w:r>
        <w:rPr>
          <w:rFonts w:hint="eastAsia" w:eastAsia="仿宋_GB2312"/>
          <w:color w:val="000000"/>
          <w:sz w:val="32"/>
          <w:szCs w:val="32"/>
        </w:rPr>
        <w:t>停车场指示牌不多，停车位停车情况不明，没有一些网络可显示的数据牌。</w:t>
      </w:r>
      <w:r>
        <w:rPr>
          <w:rFonts w:hint="eastAsia" w:ascii="仿宋_GB2312" w:eastAsia="仿宋_GB2312"/>
          <w:sz w:val="32"/>
          <w:szCs w:val="32"/>
        </w:rPr>
        <w:t>近年来，我区通过多渠道、多举措筹集资金建设停车场，利用社会资本投资以及政府投资新建40个公共停车场（其中社会投资项目19个停车场、投资额约12069万元，政府投资项目21个、投资额约32931万元），新增停车泊位10601个，2022年新建江联社区公共停车场、迎宾社区公共停车场等7个公共停车场，新增停车泊位2220个。</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建成的社会公共停车场已设置了引导指示牌，下一步计划将对区主干道道路设置一些大型公共停车场指示牌，2020年城市大脑（智慧停车场）由市城管局牵头，江西育泊科技有限公司负责实施智慧停车场接入全市停车智慧平台，青云谱区目前已接入15个社会公共停车场，手机端软件APP正在调试中，正式开通后南昌市微信公众号会第一时间发布，届时将解决停车位的具体停车情况不确定、解决百姓停车难问题。</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hint="eastAsia" w:eastAsia="仿宋_GB2312"/>
          <w:color w:val="000000"/>
          <w:sz w:val="32"/>
          <w:szCs w:val="32"/>
        </w:rPr>
      </w:pPr>
      <w:r>
        <w:rPr>
          <w:rFonts w:hint="eastAsia" w:ascii="仿宋_GB2312" w:eastAsia="仿宋_GB2312"/>
          <w:sz w:val="32"/>
          <w:szCs w:val="32"/>
          <w:lang w:val="en-US" w:eastAsia="zh-CN"/>
        </w:rPr>
        <w:t>针对</w:t>
      </w:r>
      <w:r>
        <w:rPr>
          <w:rFonts w:hint="eastAsia" w:eastAsia="仿宋_GB2312"/>
          <w:color w:val="000000"/>
          <w:sz w:val="32"/>
          <w:szCs w:val="32"/>
        </w:rPr>
        <w:t>公厕指示牌不清的情况，区城管</w:t>
      </w:r>
      <w:r>
        <w:rPr>
          <w:rFonts w:hint="eastAsia" w:eastAsia="仿宋_GB2312"/>
          <w:color w:val="000000"/>
          <w:sz w:val="32"/>
          <w:szCs w:val="32"/>
          <w:lang w:eastAsia="zh-CN"/>
        </w:rPr>
        <w:t>和</w:t>
      </w:r>
      <w:r>
        <w:rPr>
          <w:rFonts w:hint="eastAsia" w:eastAsia="仿宋_GB2312"/>
          <w:color w:val="000000"/>
          <w:sz w:val="32"/>
          <w:szCs w:val="32"/>
        </w:rPr>
        <w:t>执法局相关部门已对全区范围内公厕导向牌进行了摸排，鉴于目前环卫市场化，我局相关部门已责成环卫外包服务企业对全区道路公厕导向牌进行了增设，并在导向牌指示箭头处标出了大约里程，使公厕导向牌更加清晰准确</w:t>
      </w:r>
      <w:r>
        <w:rPr>
          <w:rFonts w:hint="eastAsia" w:eastAsia="仿宋_GB2312"/>
          <w:color w:val="000000"/>
          <w:sz w:val="32"/>
          <w:szCs w:val="32"/>
          <w:lang w:eastAsia="zh-CN"/>
        </w:rPr>
        <w:t>地</w:t>
      </w:r>
      <w:r>
        <w:rPr>
          <w:rFonts w:hint="eastAsia" w:eastAsia="仿宋_GB2312"/>
          <w:color w:val="000000"/>
          <w:sz w:val="32"/>
          <w:szCs w:val="32"/>
        </w:rPr>
        <w:t>指引市民如厕。</w:t>
      </w:r>
    </w:p>
    <w:p>
      <w:pPr>
        <w:pStyle w:val="2"/>
        <w:keepNext w:val="0"/>
        <w:keepLines w:val="0"/>
        <w:pageBreakBefore w:val="0"/>
        <w:widowControl w:val="0"/>
        <w:kinsoku/>
        <w:wordWrap/>
        <w:overflowPunct w:val="0"/>
        <w:topLinePunct w:val="0"/>
        <w:autoSpaceDE/>
        <w:autoSpaceDN/>
        <w:bidi w:val="0"/>
        <w:adjustRightInd/>
        <w:snapToGrid/>
        <w:spacing w:line="560" w:lineRule="exact"/>
        <w:ind w:left="0" w:leftChars="0" w:firstLine="640" w:firstLineChars="200"/>
        <w:textAlignment w:val="auto"/>
        <w:rPr>
          <w:rFonts w:eastAsia="仿宋_GB2312"/>
          <w:color w:val="000000"/>
          <w:sz w:val="32"/>
          <w:szCs w:val="32"/>
        </w:rPr>
      </w:pPr>
      <w:r>
        <w:rPr>
          <w:rFonts w:hint="eastAsia" w:eastAsia="仿宋_GB2312"/>
          <w:color w:val="000000"/>
          <w:sz w:val="32"/>
          <w:szCs w:val="32"/>
        </w:rPr>
        <w:t>区城管</w:t>
      </w:r>
      <w:r>
        <w:rPr>
          <w:rFonts w:hint="eastAsia" w:eastAsia="仿宋_GB2312"/>
          <w:color w:val="000000"/>
          <w:sz w:val="32"/>
          <w:szCs w:val="32"/>
          <w:lang w:eastAsia="zh-CN"/>
        </w:rPr>
        <w:t>和</w:t>
      </w:r>
      <w:r>
        <w:rPr>
          <w:rFonts w:hint="eastAsia" w:eastAsia="仿宋_GB2312"/>
          <w:color w:val="000000"/>
          <w:sz w:val="32"/>
          <w:szCs w:val="32"/>
        </w:rPr>
        <w:t>执法局依托南昌市公厕导视APP系统，目前我区所有的环卫直管体系内公厕都可以通过公厕APP导视系统进行查询，对公厕导向牌夜间无反光，区城管</w:t>
      </w:r>
      <w:r>
        <w:rPr>
          <w:rFonts w:hint="eastAsia" w:eastAsia="仿宋_GB2312"/>
          <w:color w:val="000000"/>
          <w:sz w:val="32"/>
          <w:szCs w:val="32"/>
          <w:lang w:eastAsia="zh-CN"/>
        </w:rPr>
        <w:t>和</w:t>
      </w:r>
      <w:r>
        <w:rPr>
          <w:rFonts w:hint="eastAsia" w:eastAsia="仿宋_GB2312"/>
          <w:color w:val="000000"/>
          <w:sz w:val="32"/>
          <w:szCs w:val="32"/>
        </w:rPr>
        <w:t>执法局相关部门将责成外包服务企业对公厕导向牌进行完善，张贴夜间反光标识，以增加公厕导引的力度。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在此感谢释圣远</w:t>
      </w:r>
      <w:r>
        <w:rPr>
          <w:rFonts w:eastAsia="仿宋_GB2312"/>
          <w:color w:val="000000"/>
          <w:sz w:val="32"/>
          <w:szCs w:val="32"/>
        </w:rPr>
        <w:t>委员</w:t>
      </w:r>
      <w:r>
        <w:rPr>
          <w:rFonts w:hint="eastAsia" w:eastAsia="仿宋_GB2312"/>
          <w:color w:val="000000"/>
          <w:sz w:val="32"/>
          <w:szCs w:val="32"/>
        </w:rPr>
        <w:t>对我区城市管理的意见和建议，我们将按委员的意见和建议举一反三更好</w:t>
      </w:r>
      <w:r>
        <w:rPr>
          <w:rFonts w:hint="eastAsia" w:eastAsia="仿宋_GB2312"/>
          <w:color w:val="000000"/>
          <w:sz w:val="32"/>
          <w:szCs w:val="32"/>
          <w:lang w:eastAsia="zh-CN"/>
        </w:rPr>
        <w:t>地</w:t>
      </w:r>
      <w:r>
        <w:rPr>
          <w:rFonts w:hint="eastAsia" w:eastAsia="仿宋_GB2312"/>
          <w:color w:val="000000"/>
          <w:sz w:val="32"/>
          <w:szCs w:val="32"/>
        </w:rPr>
        <w:t>服务市民。</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pPr>
      <w:r>
        <w:rPr>
          <w:rFonts w:eastAsia="仿宋_GB2312"/>
          <w:color w:val="000000"/>
          <w:sz w:val="32"/>
          <w:szCs w:val="32"/>
        </w:rPr>
        <w:t>附件：委员提案办理情况征询意见表</w:t>
      </w: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pP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hint="eastAsia" w:eastAsia="仿宋_GB2312"/>
          <w:color w:val="000000"/>
          <w:sz w:val="32"/>
          <w:szCs w:val="32"/>
          <w:lang w:eastAsia="zh-CN"/>
        </w:rPr>
      </w:pPr>
      <w:r>
        <w:rPr>
          <w:rFonts w:hint="eastAsia" w:eastAsia="仿宋_GB2312"/>
          <w:color w:val="000000"/>
          <w:sz w:val="32"/>
          <w:szCs w:val="32"/>
          <w:lang w:eastAsia="zh-CN"/>
        </w:rPr>
        <w:t>青云谱区城管和执法局</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pPr>
      <w:r>
        <w:rPr>
          <w:rFonts w:hint="eastAsia" w:eastAsia="仿宋_GB2312"/>
          <w:color w:val="000000"/>
          <w:sz w:val="32"/>
          <w:szCs w:val="32"/>
          <w:lang w:val="en-US" w:eastAsia="zh-CN"/>
        </w:rPr>
        <w:t xml:space="preserve">                                 </w:t>
      </w:r>
      <w:r>
        <w:rPr>
          <w:rFonts w:eastAsia="仿宋_GB2312"/>
          <w:color w:val="000000"/>
          <w:sz w:val="32"/>
          <w:szCs w:val="32"/>
        </w:rPr>
        <w:t>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年</w:t>
      </w:r>
      <w:r>
        <w:rPr>
          <w:rFonts w:hint="eastAsia" w:eastAsia="仿宋_GB2312"/>
          <w:color w:val="000000"/>
          <w:sz w:val="32"/>
          <w:szCs w:val="32"/>
          <w:lang w:val="en-US" w:eastAsia="zh-CN"/>
        </w:rPr>
        <w:t>7</w:t>
      </w:r>
      <w:r>
        <w:rPr>
          <w:rFonts w:eastAsia="仿宋_GB2312"/>
          <w:color w:val="000000"/>
          <w:sz w:val="32"/>
          <w:szCs w:val="32"/>
        </w:rPr>
        <w:t>月</w:t>
      </w:r>
      <w:r>
        <w:rPr>
          <w:rFonts w:hint="eastAsia" w:eastAsia="仿宋_GB2312"/>
          <w:color w:val="000000"/>
          <w:sz w:val="32"/>
          <w:szCs w:val="32"/>
          <w:lang w:val="en-US" w:eastAsia="zh-CN"/>
        </w:rPr>
        <w:t>21</w:t>
      </w:r>
      <w:r>
        <w:rPr>
          <w:rFonts w:eastAsia="仿宋_GB2312"/>
          <w:color w:val="000000"/>
          <w:sz w:val="32"/>
          <w:szCs w:val="32"/>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eastAsia="仿宋_GB2312"/>
          <w:color w:val="000000"/>
          <w:sz w:val="32"/>
          <w:szCs w:val="32"/>
          <w:lang w:eastAsia="zh-CN"/>
        </w:rPr>
      </w:pPr>
      <w:r>
        <w:rPr>
          <w:rFonts w:eastAsia="仿宋_GB2312"/>
          <w:color w:val="000000"/>
          <w:sz w:val="32"/>
          <w:szCs w:val="32"/>
        </w:rPr>
        <w:t>抄送：区</w:t>
      </w:r>
      <w:bookmarkStart w:id="0" w:name="_GoBack"/>
      <w:bookmarkEnd w:id="0"/>
      <w:r>
        <w:rPr>
          <w:rFonts w:eastAsia="仿宋_GB2312"/>
          <w:color w:val="000000"/>
          <w:sz w:val="32"/>
          <w:szCs w:val="32"/>
        </w:rPr>
        <w:t>政府办公室，区</w:t>
      </w:r>
      <w:r>
        <w:rPr>
          <w:rFonts w:hint="eastAsia" w:eastAsia="仿宋_GB2312"/>
          <w:color w:val="000000"/>
          <w:sz w:val="32"/>
          <w:szCs w:val="32"/>
          <w:lang w:eastAsia="zh-CN"/>
        </w:rPr>
        <w:t>政协提案委员会</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eastAsia="仿宋_GB2312"/>
          <w:color w:val="000000"/>
          <w:sz w:val="32"/>
          <w:szCs w:val="32"/>
          <w:lang w:val="en-US" w:eastAsia="zh-CN"/>
        </w:rPr>
      </w:pPr>
      <w:r>
        <w:rPr>
          <w:rFonts w:eastAsia="仿宋_GB2312"/>
          <w:color w:val="000000"/>
          <w:sz w:val="32"/>
          <w:szCs w:val="32"/>
        </w:rPr>
        <w:t>联系单位及电话</w:t>
      </w:r>
      <w:r>
        <w:rPr>
          <w:rFonts w:hint="eastAsia" w:eastAsia="仿宋_GB2312"/>
          <w:color w:val="000000"/>
          <w:sz w:val="32"/>
          <w:szCs w:val="32"/>
          <w:lang w:eastAsia="zh-CN"/>
        </w:rPr>
        <w:t>：青云谱区城管和执法局</w:t>
      </w:r>
      <w:r>
        <w:rPr>
          <w:rFonts w:hint="eastAsia" w:eastAsia="仿宋_GB2312"/>
          <w:color w:val="000000"/>
          <w:sz w:val="32"/>
          <w:szCs w:val="32"/>
          <w:lang w:val="en-US" w:eastAsia="zh-CN"/>
        </w:rPr>
        <w:t xml:space="preserve">  88461753</w:t>
      </w:r>
    </w:p>
    <w:p>
      <w:pPr>
        <w:keepNext w:val="0"/>
        <w:keepLines w:val="0"/>
        <w:pageBreakBefore w:val="0"/>
        <w:widowControl w:val="0"/>
        <w:kinsoku/>
        <w:wordWrap/>
        <w:overflowPunct w:val="0"/>
        <w:topLinePunct w:val="0"/>
        <w:autoSpaceDE/>
        <w:autoSpaceDN/>
        <w:bidi w:val="0"/>
        <w:adjustRightInd/>
        <w:snapToGrid/>
        <w:spacing w:line="560" w:lineRule="exact"/>
        <w:textAlignment w:val="auto"/>
      </w:pPr>
      <w:r>
        <w:rPr>
          <w:rFonts w:eastAsia="仿宋_GB2312"/>
          <w:color w:val="000000"/>
          <w:sz w:val="32"/>
          <w:szCs w:val="32"/>
        </w:rPr>
        <w:t>邮政编码：</w:t>
      </w:r>
      <w:r>
        <w:rPr>
          <w:rFonts w:hint="eastAsia" w:eastAsia="仿宋_GB2312"/>
          <w:color w:val="000000"/>
          <w:sz w:val="32"/>
          <w:szCs w:val="32"/>
          <w:lang w:val="en-US" w:eastAsia="zh-CN"/>
        </w:rPr>
        <w:t>330001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OTA0ODc2OWEwZDY0OTU3ZDc0NWI1MzRhOTBhZDgifQ=="/>
  </w:docVars>
  <w:rsids>
    <w:rsidRoot w:val="60A77B43"/>
    <w:rsid w:val="11816DD2"/>
    <w:rsid w:val="20B77599"/>
    <w:rsid w:val="28EA2628"/>
    <w:rsid w:val="2A6F30B5"/>
    <w:rsid w:val="2BF85F4A"/>
    <w:rsid w:val="2E69657A"/>
    <w:rsid w:val="3A59760D"/>
    <w:rsid w:val="46470C62"/>
    <w:rsid w:val="53D12B15"/>
    <w:rsid w:val="60A77B43"/>
    <w:rsid w:val="63CD74AE"/>
    <w:rsid w:val="71BC1C54"/>
    <w:rsid w:val="72A0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00"/>
    </w:p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843</Words>
  <Characters>894</Characters>
  <Lines>0</Lines>
  <Paragraphs>0</Paragraphs>
  <TotalTime>30</TotalTime>
  <ScaleCrop>false</ScaleCrop>
  <LinksUpToDate>false</LinksUpToDate>
  <CharactersWithSpaces>1037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2022-07-04T01:46:00Z</dcterms:created>
  <dc:creator>Administrator</dc:creator>
  <cp:lastModifiedBy>Administrator</cp:lastModifiedBy>
  <dcterms:modified xsi:type="dcterms:W3CDTF">2022-07-21T08:13:54Z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F6C684273A304185A11578B24D1EC304</vt:lpwstr>
  </property>
</Properties>
</file>