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87" w:rsidRPr="00410A87" w:rsidRDefault="00410A87" w:rsidP="00410A87">
      <w:pPr>
        <w:spacing w:line="560" w:lineRule="exact"/>
        <w:ind w:firstLineChars="600" w:firstLine="2640"/>
        <w:jc w:val="left"/>
        <w:rPr>
          <w:rFonts w:eastAsia="仿宋_GB2312"/>
          <w:sz w:val="44"/>
          <w:szCs w:val="44"/>
        </w:rPr>
      </w:pPr>
      <w:r w:rsidRPr="00410A87">
        <w:rPr>
          <w:rFonts w:eastAsia="仿宋_GB2312" w:hint="eastAsia"/>
          <w:sz w:val="44"/>
          <w:szCs w:val="44"/>
        </w:rPr>
        <w:t>工业科主要职责</w:t>
      </w:r>
    </w:p>
    <w:p w:rsidR="00410A87" w:rsidRDefault="00410A87" w:rsidP="00410A87">
      <w:pPr>
        <w:jc w:val="center"/>
      </w:pPr>
    </w:p>
    <w:p w:rsidR="00410A87" w:rsidRPr="00410A87" w:rsidRDefault="00410A87" w:rsidP="00410A87"/>
    <w:p w:rsidR="00410A87" w:rsidRDefault="00410A87" w:rsidP="00410A87"/>
    <w:p w:rsidR="00410A87" w:rsidRPr="00410A87" w:rsidRDefault="00410A87" w:rsidP="00410A87">
      <w:pPr>
        <w:spacing w:line="560" w:lineRule="exact"/>
        <w:ind w:left="-6" w:firstLineChars="200" w:firstLine="640"/>
        <w:rPr>
          <w:rFonts w:ascii="仿宋" w:eastAsia="仿宋" w:hAnsi="仿宋"/>
          <w:kern w:val="0"/>
          <w:sz w:val="32"/>
          <w:szCs w:val="32"/>
        </w:rPr>
      </w:pPr>
      <w:r w:rsidRPr="00410A87">
        <w:rPr>
          <w:rFonts w:ascii="仿宋" w:eastAsia="仿宋" w:hAnsi="仿宋"/>
          <w:kern w:val="0"/>
          <w:sz w:val="32"/>
          <w:szCs w:val="32"/>
        </w:rPr>
        <w:t>（</w:t>
      </w:r>
      <w:r w:rsidRPr="00410A87">
        <w:rPr>
          <w:rFonts w:ascii="仿宋" w:eastAsia="仿宋" w:hAnsi="仿宋" w:hint="eastAsia"/>
          <w:kern w:val="0"/>
          <w:sz w:val="32"/>
          <w:szCs w:val="32"/>
        </w:rPr>
        <w:t>一</w:t>
      </w:r>
      <w:r w:rsidRPr="00410A87">
        <w:rPr>
          <w:rFonts w:ascii="仿宋" w:eastAsia="仿宋" w:hAnsi="仿宋"/>
          <w:kern w:val="0"/>
          <w:sz w:val="32"/>
          <w:szCs w:val="32"/>
        </w:rPr>
        <w:t>）依据全区经济社会发展总体规划，拟订并组织实施工业发展规划，在工业和信息化的融合进程中推进产业结构战略性调整和优化升级；负责协调服务全区工业经济运行工作。</w:t>
      </w:r>
    </w:p>
    <w:p w:rsidR="00410A87" w:rsidRPr="00410A87" w:rsidRDefault="00410A87" w:rsidP="00410A87">
      <w:pPr>
        <w:spacing w:line="560" w:lineRule="exact"/>
        <w:ind w:left="-6" w:firstLineChars="200" w:firstLine="640"/>
        <w:rPr>
          <w:rFonts w:ascii="仿宋" w:eastAsia="仿宋" w:hAnsi="仿宋"/>
          <w:sz w:val="32"/>
          <w:szCs w:val="32"/>
        </w:rPr>
      </w:pPr>
      <w:r w:rsidRPr="00410A87">
        <w:rPr>
          <w:rFonts w:ascii="仿宋" w:eastAsia="仿宋" w:hAnsi="仿宋"/>
          <w:sz w:val="32"/>
          <w:szCs w:val="32"/>
        </w:rPr>
        <w:t>（</w:t>
      </w:r>
      <w:r w:rsidRPr="00410A87">
        <w:rPr>
          <w:rFonts w:ascii="仿宋" w:eastAsia="仿宋" w:hAnsi="仿宋" w:hint="eastAsia"/>
          <w:sz w:val="32"/>
          <w:szCs w:val="32"/>
        </w:rPr>
        <w:t>二</w:t>
      </w:r>
      <w:r w:rsidRPr="00410A87">
        <w:rPr>
          <w:rFonts w:ascii="仿宋" w:eastAsia="仿宋" w:hAnsi="仿宋"/>
          <w:sz w:val="32"/>
          <w:szCs w:val="32"/>
        </w:rPr>
        <w:t>）承担全区节能管理和监察工作，负责节能减排的综合协调工作，组织拟订发展循环经济、能源资源节约和综合利用规划及清洁生产促进政策措施并协调实施，参与编制生态建设、环境保护规划，协调生态建设、能源资源节约和综合利用的重大问题，综合协调推进环保产业和清洁生产促进有关工作；协调推进全区低碳经济发展和低碳城区建设工作；组织协调相关重大示范工程和新产品、新技术、新设备、新材料的推广应用。</w:t>
      </w:r>
    </w:p>
    <w:p w:rsidR="00410A87" w:rsidRPr="00410A87" w:rsidRDefault="00410A87" w:rsidP="00410A87">
      <w:pPr>
        <w:spacing w:line="560" w:lineRule="exact"/>
        <w:ind w:left="-6" w:firstLineChars="200" w:firstLine="640"/>
        <w:rPr>
          <w:rFonts w:ascii="仿宋" w:eastAsia="仿宋" w:hAnsi="仿宋"/>
          <w:sz w:val="32"/>
          <w:szCs w:val="32"/>
        </w:rPr>
      </w:pPr>
      <w:r w:rsidRPr="00410A87">
        <w:rPr>
          <w:rFonts w:ascii="仿宋" w:eastAsia="仿宋" w:hAnsi="仿宋"/>
          <w:sz w:val="32"/>
          <w:szCs w:val="32"/>
        </w:rPr>
        <w:t>（</w:t>
      </w:r>
      <w:r w:rsidRPr="00410A87">
        <w:rPr>
          <w:rFonts w:ascii="仿宋" w:eastAsia="仿宋" w:hAnsi="仿宋" w:hint="eastAsia"/>
          <w:sz w:val="32"/>
          <w:szCs w:val="32"/>
        </w:rPr>
        <w:t>三</w:t>
      </w:r>
      <w:r>
        <w:rPr>
          <w:rFonts w:ascii="仿宋" w:eastAsia="仿宋" w:hAnsi="仿宋"/>
          <w:sz w:val="32"/>
          <w:szCs w:val="32"/>
        </w:rPr>
        <w:t>）宣传贯彻国家和省市区有关发展中小企业和民营经济的方针政策和法律法规，研究提出全区中小企业和</w:t>
      </w:r>
      <w:r w:rsidRPr="00410A87">
        <w:rPr>
          <w:rFonts w:ascii="仿宋" w:eastAsia="仿宋" w:hAnsi="仿宋"/>
          <w:sz w:val="32"/>
          <w:szCs w:val="32"/>
        </w:rPr>
        <w:t>民营经济的发展战略、中长期发展规划、年度发展目标建议；参与拟订发展个私民营经济的地方性政策，依法对全区中小企业和个私民营经济的发展进行宏观调控、指导、协调、服务；负责对区工业园区和专业市场建设的指导、协调和服务。</w:t>
      </w:r>
    </w:p>
    <w:p w:rsidR="00410A87" w:rsidRPr="00410A87" w:rsidRDefault="00410A87" w:rsidP="00410A87">
      <w:pPr>
        <w:spacing w:line="560" w:lineRule="exact"/>
        <w:ind w:left="-6" w:firstLineChars="200" w:firstLine="640"/>
        <w:rPr>
          <w:rFonts w:ascii="仿宋" w:eastAsia="仿宋" w:hAnsi="仿宋"/>
          <w:sz w:val="32"/>
          <w:szCs w:val="32"/>
        </w:rPr>
      </w:pPr>
      <w:r w:rsidRPr="00410A87">
        <w:rPr>
          <w:rFonts w:ascii="仿宋" w:eastAsia="仿宋" w:hAnsi="仿宋"/>
          <w:sz w:val="32"/>
          <w:szCs w:val="32"/>
        </w:rPr>
        <w:t>（</w:t>
      </w:r>
      <w:r w:rsidRPr="00410A87">
        <w:rPr>
          <w:rFonts w:ascii="仿宋" w:eastAsia="仿宋" w:hAnsi="仿宋" w:hint="eastAsia"/>
          <w:sz w:val="32"/>
          <w:szCs w:val="32"/>
        </w:rPr>
        <w:t>三</w:t>
      </w:r>
      <w:r>
        <w:rPr>
          <w:rFonts w:ascii="仿宋" w:eastAsia="仿宋" w:hAnsi="仿宋"/>
          <w:sz w:val="32"/>
          <w:szCs w:val="32"/>
        </w:rPr>
        <w:t>）负责全区中小企业和民营经济的综合统计和运行态势的监测、分析；协调指导中小企业和民营企业的改制、转制，建立现代企业制度；帮助中小企业和</w:t>
      </w:r>
      <w:r w:rsidRPr="00410A87">
        <w:rPr>
          <w:rFonts w:ascii="仿宋" w:eastAsia="仿宋" w:hAnsi="仿宋"/>
          <w:sz w:val="32"/>
          <w:szCs w:val="32"/>
        </w:rPr>
        <w:t>民营企业创造条件上</w:t>
      </w:r>
      <w:r>
        <w:rPr>
          <w:rFonts w:ascii="仿宋" w:eastAsia="仿宋" w:hAnsi="仿宋"/>
          <w:sz w:val="32"/>
          <w:szCs w:val="32"/>
        </w:rPr>
        <w:t>市；指导中小企业和</w:t>
      </w:r>
      <w:r w:rsidRPr="00410A87">
        <w:rPr>
          <w:rFonts w:ascii="仿宋" w:eastAsia="仿宋" w:hAnsi="仿宋"/>
          <w:sz w:val="32"/>
          <w:szCs w:val="32"/>
        </w:rPr>
        <w:t>民营企业以各种方式参与竞争性及</w:t>
      </w:r>
      <w:r>
        <w:rPr>
          <w:rFonts w:ascii="仿宋" w:eastAsia="仿宋" w:hAnsi="仿宋"/>
          <w:sz w:val="32"/>
          <w:szCs w:val="32"/>
        </w:rPr>
        <w:lastRenderedPageBreak/>
        <w:t>公益性项目建设；指导、规范为中小企业和</w:t>
      </w:r>
      <w:r w:rsidRPr="00410A87">
        <w:rPr>
          <w:rFonts w:ascii="仿宋" w:eastAsia="仿宋" w:hAnsi="仿宋"/>
          <w:sz w:val="32"/>
          <w:szCs w:val="32"/>
        </w:rPr>
        <w:t>民营企业提供服务的中介组织和协会工作；负责协调、指导、服务和推动全民创业和非公经济发展工作。</w:t>
      </w:r>
    </w:p>
    <w:p w:rsidR="00410A87" w:rsidRPr="00410A87" w:rsidRDefault="00410A87" w:rsidP="00410A87">
      <w:pPr>
        <w:spacing w:line="560" w:lineRule="exact"/>
        <w:ind w:left="-6" w:firstLineChars="200" w:firstLine="640"/>
        <w:rPr>
          <w:rFonts w:ascii="仿宋" w:eastAsia="仿宋" w:hAnsi="仿宋"/>
          <w:sz w:val="32"/>
          <w:szCs w:val="32"/>
        </w:rPr>
      </w:pPr>
      <w:r w:rsidRPr="00410A87">
        <w:rPr>
          <w:rFonts w:ascii="仿宋" w:eastAsia="仿宋" w:hAnsi="仿宋"/>
          <w:sz w:val="32"/>
          <w:szCs w:val="32"/>
        </w:rPr>
        <w:t>（</w:t>
      </w:r>
      <w:r w:rsidRPr="00410A87">
        <w:rPr>
          <w:rFonts w:ascii="仿宋" w:eastAsia="仿宋" w:hAnsi="仿宋" w:hint="eastAsia"/>
          <w:sz w:val="32"/>
          <w:szCs w:val="32"/>
        </w:rPr>
        <w:t>四</w:t>
      </w:r>
      <w:r>
        <w:rPr>
          <w:rFonts w:ascii="仿宋" w:eastAsia="仿宋" w:hAnsi="仿宋"/>
          <w:sz w:val="32"/>
          <w:szCs w:val="32"/>
        </w:rPr>
        <w:t>）协调指导中小企业和民营企业加强基础管理和企业信息化工作；引导中小企业和</w:t>
      </w:r>
      <w:r w:rsidRPr="00410A87">
        <w:rPr>
          <w:rFonts w:ascii="仿宋" w:eastAsia="仿宋" w:hAnsi="仿宋"/>
          <w:sz w:val="32"/>
          <w:szCs w:val="32"/>
        </w:rPr>
        <w:t>民营企业</w:t>
      </w:r>
      <w:r>
        <w:rPr>
          <w:rFonts w:ascii="仿宋" w:eastAsia="仿宋" w:hAnsi="仿宋"/>
          <w:sz w:val="32"/>
          <w:szCs w:val="32"/>
        </w:rPr>
        <w:t>开展体制创新、制度创新、科技创新、管理创新工作，为中小企业和</w:t>
      </w:r>
      <w:r w:rsidRPr="00410A87">
        <w:rPr>
          <w:rFonts w:ascii="仿宋" w:eastAsia="仿宋" w:hAnsi="仿宋"/>
          <w:sz w:val="32"/>
          <w:szCs w:val="32"/>
        </w:rPr>
        <w:t>民营企业提供信息传递、创业指导、技术咨询、人才开发培训、市场、拓宽融资渠道等方面的服务，并为重点民营企业进行跟踪服务。</w:t>
      </w:r>
    </w:p>
    <w:p w:rsidR="00410A87" w:rsidRPr="00410A87" w:rsidRDefault="00410A87" w:rsidP="00410A87">
      <w:pPr>
        <w:spacing w:line="560" w:lineRule="exact"/>
        <w:ind w:left="-6" w:firstLineChars="200" w:firstLine="640"/>
        <w:rPr>
          <w:rFonts w:ascii="仿宋" w:eastAsia="仿宋" w:hAnsi="仿宋"/>
          <w:sz w:val="32"/>
          <w:szCs w:val="32"/>
        </w:rPr>
      </w:pPr>
      <w:r w:rsidRPr="00410A87">
        <w:rPr>
          <w:rFonts w:ascii="仿宋" w:eastAsia="仿宋" w:hAnsi="仿宋"/>
          <w:sz w:val="32"/>
          <w:szCs w:val="32"/>
        </w:rPr>
        <w:t>（</w:t>
      </w:r>
      <w:r w:rsidRPr="00410A87">
        <w:rPr>
          <w:rFonts w:ascii="仿宋" w:eastAsia="仿宋" w:hAnsi="仿宋" w:hint="eastAsia"/>
          <w:sz w:val="32"/>
          <w:szCs w:val="32"/>
        </w:rPr>
        <w:t>五</w:t>
      </w:r>
      <w:r>
        <w:rPr>
          <w:rFonts w:ascii="仿宋" w:eastAsia="仿宋" w:hAnsi="仿宋"/>
          <w:sz w:val="32"/>
          <w:szCs w:val="32"/>
        </w:rPr>
        <w:t>）管理中小企业和</w:t>
      </w:r>
      <w:r w:rsidRPr="00410A87">
        <w:rPr>
          <w:rFonts w:ascii="仿宋" w:eastAsia="仿宋" w:hAnsi="仿宋"/>
          <w:sz w:val="32"/>
          <w:szCs w:val="32"/>
        </w:rPr>
        <w:t>民营企业的相关投诉、举报</w:t>
      </w:r>
      <w:r>
        <w:rPr>
          <w:rFonts w:ascii="仿宋" w:eastAsia="仿宋" w:hAnsi="仿宋"/>
          <w:sz w:val="32"/>
          <w:szCs w:val="32"/>
        </w:rPr>
        <w:t>，并调查核实和协调、督促有关部门进行整改，切实保护中小企业和民营企业的合法权益，为中小企业和</w:t>
      </w:r>
      <w:r w:rsidRPr="00410A87">
        <w:rPr>
          <w:rFonts w:ascii="仿宋" w:eastAsia="仿宋" w:hAnsi="仿宋"/>
          <w:sz w:val="32"/>
          <w:szCs w:val="32"/>
        </w:rPr>
        <w:t>民营企业的发展营造一个公平竞争的良好环境。</w:t>
      </w:r>
    </w:p>
    <w:p w:rsidR="00CD58C9" w:rsidRPr="00410A87" w:rsidRDefault="00410A87" w:rsidP="00410A87">
      <w:pPr>
        <w:tabs>
          <w:tab w:val="left" w:pos="735"/>
        </w:tabs>
        <w:rPr>
          <w:rFonts w:ascii="仿宋" w:eastAsia="仿宋" w:hAnsi="仿宋"/>
          <w:sz w:val="32"/>
          <w:szCs w:val="32"/>
        </w:rPr>
      </w:pPr>
      <w:r w:rsidRPr="00410A87">
        <w:rPr>
          <w:rFonts w:ascii="仿宋" w:eastAsia="仿宋" w:hAnsi="仿宋"/>
        </w:rPr>
        <w:tab/>
      </w:r>
      <w:r w:rsidRPr="00410A87">
        <w:rPr>
          <w:rFonts w:ascii="仿宋" w:eastAsia="仿宋" w:hAnsi="仿宋"/>
          <w:sz w:val="32"/>
          <w:szCs w:val="32"/>
        </w:rPr>
        <w:t>（</w:t>
      </w:r>
      <w:r w:rsidRPr="00410A87">
        <w:rPr>
          <w:rFonts w:ascii="仿宋" w:eastAsia="仿宋" w:hAnsi="仿宋" w:hint="eastAsia"/>
          <w:sz w:val="32"/>
          <w:szCs w:val="32"/>
        </w:rPr>
        <w:t>六</w:t>
      </w:r>
      <w:r w:rsidRPr="00410A87">
        <w:rPr>
          <w:rFonts w:ascii="仿宋" w:eastAsia="仿宋" w:hAnsi="仿宋"/>
          <w:sz w:val="32"/>
          <w:szCs w:val="32"/>
        </w:rPr>
        <w:t>）</w:t>
      </w:r>
      <w:r w:rsidRPr="00410A87">
        <w:rPr>
          <w:rFonts w:ascii="仿宋" w:eastAsia="仿宋" w:hAnsi="仿宋" w:hint="eastAsia"/>
          <w:sz w:val="32"/>
          <w:szCs w:val="32"/>
        </w:rPr>
        <w:t>负责全区作为盐业主管机构，抓好上级盐业发展规划和产业政策的贯彻落实，管理全区食盐专营工作，承担全区盐业行业管理职能。</w:t>
      </w:r>
    </w:p>
    <w:sectPr w:rsidR="00CD58C9" w:rsidRPr="00410A87" w:rsidSect="00CD58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E59"/>
    <w:multiLevelType w:val="multilevel"/>
    <w:tmpl w:val="22832E59"/>
    <w:lvl w:ilvl="0">
      <w:start w:val="1"/>
      <w:numFmt w:val="japaneseCounting"/>
      <w:lvlText w:val="%1、"/>
      <w:lvlJc w:val="left"/>
      <w:pPr>
        <w:ind w:left="1571"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A87"/>
    <w:rsid w:val="00410A87"/>
    <w:rsid w:val="00CD5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A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2019-10-22T00:38:00Z</cp:lastPrinted>
  <dcterms:created xsi:type="dcterms:W3CDTF">2019-10-22T00:33:00Z</dcterms:created>
  <dcterms:modified xsi:type="dcterms:W3CDTF">2019-10-22T00:42:00Z</dcterms:modified>
</cp:coreProperties>
</file>