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CF" w:rsidRDefault="003E6B55" w:rsidP="003E6B55">
      <w:pPr>
        <w:widowControl/>
        <w:pBdr>
          <w:bottom w:val="single" w:sz="6" w:space="0" w:color="D2D2D2"/>
        </w:pBdr>
        <w:shd w:val="clear" w:color="auto" w:fill="FFFFFF"/>
        <w:jc w:val="center"/>
        <w:rPr>
          <w:rFonts w:ascii="微软雅黑" w:eastAsia="微软雅黑" w:hAnsi="微软雅黑" w:cs="微软雅黑"/>
          <w:color w:val="0059C1"/>
          <w:kern w:val="0"/>
          <w:sz w:val="30"/>
          <w:szCs w:val="30"/>
          <w:shd w:val="clear" w:color="auto" w:fill="FFFFFF"/>
        </w:rPr>
      </w:pPr>
      <w:r w:rsidRPr="00063716">
        <w:rPr>
          <w:rFonts w:ascii="微软雅黑" w:eastAsia="微软雅黑" w:hAnsi="微软雅黑" w:cs="微软雅黑" w:hint="eastAsia"/>
          <w:color w:val="333333"/>
          <w:sz w:val="36"/>
          <w:szCs w:val="36"/>
          <w:shd w:val="clear" w:color="auto" w:fill="FFFFFF"/>
        </w:rPr>
        <w:t>食品生产许可证</w:t>
      </w:r>
      <w:r>
        <w:rPr>
          <w:rFonts w:ascii="微软雅黑" w:eastAsia="微软雅黑" w:hAnsi="微软雅黑" w:cs="微软雅黑" w:hint="eastAsia"/>
          <w:color w:val="333333"/>
          <w:sz w:val="36"/>
          <w:szCs w:val="36"/>
          <w:shd w:val="clear" w:color="auto" w:fill="FFFFFF"/>
        </w:rPr>
        <w:t>办事指南</w:t>
      </w:r>
    </w:p>
    <w:p w:rsidR="003E6B55" w:rsidRDefault="003E6B55" w:rsidP="003E6B55">
      <w:pPr>
        <w:widowControl/>
        <w:pBdr>
          <w:bottom w:val="single" w:sz="6" w:space="0" w:color="D2D2D2"/>
        </w:pBdr>
        <w:shd w:val="clear" w:color="auto" w:fill="FFFFFF"/>
        <w:jc w:val="left"/>
        <w:rPr>
          <w:rFonts w:ascii="微软雅黑" w:eastAsia="微软雅黑" w:hAnsi="微软雅黑" w:cs="微软雅黑"/>
          <w:color w:val="333333"/>
          <w:sz w:val="22"/>
          <w:szCs w:val="22"/>
        </w:rPr>
      </w:pPr>
      <w:r>
        <w:rPr>
          <w:rFonts w:ascii="微软雅黑" w:eastAsia="微软雅黑" w:hAnsi="微软雅黑" w:cs="微软雅黑" w:hint="eastAsia"/>
          <w:color w:val="0059C1"/>
          <w:kern w:val="0"/>
          <w:sz w:val="30"/>
          <w:szCs w:val="30"/>
          <w:shd w:val="clear" w:color="auto" w:fill="FFFFFF"/>
        </w:rPr>
        <w:t>一、申请</w:t>
      </w:r>
    </w:p>
    <w:p w:rsidR="003E6B55" w:rsidRDefault="003E6B55" w:rsidP="003E6B55">
      <w:pPr>
        <w:spacing w:line="500" w:lineRule="exact"/>
        <w:ind w:firstLineChars="100" w:firstLine="210"/>
      </w:pPr>
      <w:r>
        <w:rPr>
          <w:rFonts w:hint="eastAsia"/>
        </w:rPr>
        <w:t>1</w:t>
      </w:r>
      <w:r>
        <w:rPr>
          <w:rFonts w:hint="eastAsia"/>
        </w:rPr>
        <w:t>、申请食品生产许可，应当先行取得营业执照等合法主体资格。</w:t>
      </w:r>
    </w:p>
    <w:p w:rsidR="003E6B55" w:rsidRDefault="003E6B55" w:rsidP="003E6B55">
      <w:pPr>
        <w:spacing w:line="500" w:lineRule="exact"/>
        <w:ind w:firstLine="420"/>
      </w:pPr>
      <w:r>
        <w:rPr>
          <w:rFonts w:hint="eastAsia"/>
        </w:rPr>
        <w:t>企业法人、合伙企业、个人独资企业、个体工商户等，以营业执照载明的主体作为申请人。</w:t>
      </w:r>
    </w:p>
    <w:p w:rsidR="003E6B55" w:rsidRDefault="003E6B55" w:rsidP="003E6B55">
      <w:pPr>
        <w:spacing w:line="500" w:lineRule="exact"/>
        <w:ind w:firstLineChars="150" w:firstLine="315"/>
      </w:pPr>
      <w:r>
        <w:rPr>
          <w:rFonts w:hint="eastAsia"/>
        </w:rPr>
        <w:t>2</w:t>
      </w:r>
      <w:r>
        <w:rPr>
          <w:rFonts w:hint="eastAsia"/>
        </w:rPr>
        <w:t>、申请食品生产许可，应当按照以下食品类别提出：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医学用途配方食品，婴幼儿配方食品，特殊膳食食品，其他食品等。</w:t>
      </w:r>
    </w:p>
    <w:p w:rsidR="003E6B55" w:rsidRDefault="003E6B55" w:rsidP="003E6B55">
      <w:pPr>
        <w:spacing w:line="500" w:lineRule="exact"/>
      </w:pPr>
      <w:r>
        <w:rPr>
          <w:rFonts w:hint="eastAsia"/>
        </w:rPr>
        <w:t xml:space="preserve">　　国家食品药品监督管理总局可以根据监督管理工作需要对食品类别进行调整。</w:t>
      </w:r>
    </w:p>
    <w:p w:rsidR="003E6B55" w:rsidRDefault="003E6B55" w:rsidP="003E6B55">
      <w:pPr>
        <w:spacing w:line="500" w:lineRule="exact"/>
        <w:ind w:firstLineChars="250" w:firstLine="525"/>
      </w:pPr>
      <w:r>
        <w:rPr>
          <w:rFonts w:hint="eastAsia"/>
        </w:rPr>
        <w:t>3</w:t>
      </w:r>
      <w:r>
        <w:rPr>
          <w:rFonts w:hint="eastAsia"/>
        </w:rPr>
        <w:t>、申请食品生产许可，应当符合下列条件：</w:t>
      </w:r>
    </w:p>
    <w:p w:rsidR="003E6B55" w:rsidRDefault="003E6B55" w:rsidP="003E6B55">
      <w:pPr>
        <w:spacing w:line="500" w:lineRule="exact"/>
      </w:pPr>
      <w:r>
        <w:rPr>
          <w:rFonts w:hint="eastAsia"/>
        </w:rPr>
        <w:t xml:space="preserve">　　（一）具有与生产的食品品种、数量相适应的食品原料处理和食品加工、包装、贮存等场所，保持该场所环境整洁，并与有毒、有害场所以及其他污染源保持规定的距离。</w:t>
      </w:r>
    </w:p>
    <w:p w:rsidR="003E6B55" w:rsidRDefault="003E6B55" w:rsidP="003E6B55">
      <w:pPr>
        <w:spacing w:line="500" w:lineRule="exact"/>
      </w:pPr>
      <w:r>
        <w:rPr>
          <w:rFonts w:hint="eastAsia"/>
        </w:rPr>
        <w:t xml:space="preserve">　　（二）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rsidR="003E6B55" w:rsidRDefault="003E6B55" w:rsidP="003E6B55">
      <w:pPr>
        <w:spacing w:line="500" w:lineRule="exact"/>
      </w:pPr>
      <w:r>
        <w:rPr>
          <w:rFonts w:hint="eastAsia"/>
        </w:rPr>
        <w:t xml:space="preserve">　　（三）有专职或者兼职的食品安全管理人员和保证食品安全的规章制度。</w:t>
      </w:r>
    </w:p>
    <w:p w:rsidR="003E6B55" w:rsidRDefault="003E6B55" w:rsidP="003E6B55">
      <w:pPr>
        <w:spacing w:line="500" w:lineRule="exact"/>
      </w:pPr>
      <w:r>
        <w:rPr>
          <w:rFonts w:hint="eastAsia"/>
        </w:rPr>
        <w:t xml:space="preserve">　　（四）具有合理的设备布局和工艺流程，防止待加工食品与直接入口食品、原料与成品交叉污染，避免食品接触有毒物、不洁物。</w:t>
      </w:r>
    </w:p>
    <w:p w:rsidR="003E6B55" w:rsidRDefault="003E6B55" w:rsidP="003E6B55">
      <w:pPr>
        <w:spacing w:line="500" w:lineRule="exact"/>
      </w:pPr>
      <w:r>
        <w:rPr>
          <w:rFonts w:hint="eastAsia"/>
        </w:rPr>
        <w:t xml:space="preserve">　　（五）法律、法规规定的其他条件。</w:t>
      </w:r>
    </w:p>
    <w:p w:rsidR="003E6B55" w:rsidRDefault="003E6B55" w:rsidP="003E6B55">
      <w:pPr>
        <w:spacing w:line="500" w:lineRule="exact"/>
      </w:pPr>
      <w:r>
        <w:rPr>
          <w:rFonts w:hint="eastAsia"/>
        </w:rPr>
        <w:t>4</w:t>
      </w:r>
      <w:r>
        <w:rPr>
          <w:rFonts w:hint="eastAsia"/>
        </w:rPr>
        <w:t>、从事食品添加剂生产活动，应当依法取得食品添加剂生产许可。</w:t>
      </w:r>
    </w:p>
    <w:p w:rsidR="003E6B55" w:rsidRDefault="003E6B55" w:rsidP="003E6B55">
      <w:pPr>
        <w:spacing w:line="500" w:lineRule="exact"/>
      </w:pPr>
      <w:r>
        <w:rPr>
          <w:rFonts w:hint="eastAsia"/>
        </w:rPr>
        <w:t xml:space="preserve">　　申请食品添加剂生产许可，应当具备与所生产食品添加剂品种相适应的场所、生产设备或者设施、食品安全管理人员、专业技术人员和管理制度。</w:t>
      </w:r>
    </w:p>
    <w:p w:rsidR="003E6B55" w:rsidRPr="00AA00E5" w:rsidRDefault="003E6B55" w:rsidP="003E6B55">
      <w:pPr>
        <w:spacing w:line="500" w:lineRule="exact"/>
        <w:ind w:firstLine="420"/>
      </w:pPr>
      <w:r>
        <w:rPr>
          <w:rFonts w:hint="eastAsia"/>
        </w:rPr>
        <w:t>申请人应当如实向食品药品监督管理部门提交有关材料和反映真实情况，对申请材料的真实性负责，并在申请书等材料上签名或者盖章。</w:t>
      </w:r>
    </w:p>
    <w:p w:rsidR="003E6B55" w:rsidRPr="00AA00E5" w:rsidRDefault="003E6B55" w:rsidP="003E6B55">
      <w:pPr>
        <w:rPr>
          <w:rFonts w:ascii="微软雅黑" w:eastAsia="微软雅黑" w:hAnsi="微软雅黑" w:cs="微软雅黑"/>
          <w:color w:val="0059C1"/>
          <w:sz w:val="30"/>
          <w:szCs w:val="30"/>
          <w:shd w:val="clear" w:color="auto" w:fill="FFFFFF"/>
        </w:rPr>
      </w:pPr>
      <w:r>
        <w:rPr>
          <w:rFonts w:ascii="微软雅黑" w:eastAsia="微软雅黑" w:hAnsi="微软雅黑" w:cs="微软雅黑"/>
          <w:color w:val="0059C1"/>
          <w:sz w:val="30"/>
          <w:szCs w:val="30"/>
          <w:shd w:val="clear" w:color="auto" w:fill="FFFFFF"/>
        </w:rPr>
        <w:lastRenderedPageBreak/>
        <w:t>办理材料</w:t>
      </w:r>
      <w:bookmarkStart w:id="0" w:name="_GoBack"/>
      <w:bookmarkEnd w:id="0"/>
    </w:p>
    <w:p w:rsidR="003E6B55" w:rsidRDefault="003E6B55" w:rsidP="003E6B55">
      <w:pPr>
        <w:spacing w:line="500" w:lineRule="exact"/>
        <w:ind w:firstLineChars="200" w:firstLine="420"/>
      </w:pPr>
      <w:r>
        <w:rPr>
          <w:rFonts w:hint="eastAsia"/>
        </w:rPr>
        <w:t>（一）食品生产许可申请书；</w:t>
      </w:r>
    </w:p>
    <w:p w:rsidR="003E6B55" w:rsidRDefault="003E6B55" w:rsidP="003E6B55">
      <w:pPr>
        <w:spacing w:line="500" w:lineRule="exact"/>
      </w:pPr>
      <w:r>
        <w:rPr>
          <w:rFonts w:hint="eastAsia"/>
        </w:rPr>
        <w:t xml:space="preserve">　　（二）营业执照复印件；</w:t>
      </w:r>
    </w:p>
    <w:p w:rsidR="003E6B55" w:rsidRDefault="003E6B55" w:rsidP="003E6B55">
      <w:pPr>
        <w:spacing w:line="500" w:lineRule="exact"/>
      </w:pPr>
      <w:r>
        <w:rPr>
          <w:rFonts w:hint="eastAsia"/>
        </w:rPr>
        <w:t xml:space="preserve">　　（三）食品生产加工场所及其周围环境平面图、各功能区间布局平面图、工艺设备布局图和食品生产工艺流程图；</w:t>
      </w:r>
    </w:p>
    <w:p w:rsidR="003E6B55" w:rsidRDefault="003E6B55" w:rsidP="003E6B55">
      <w:pPr>
        <w:spacing w:line="500" w:lineRule="exact"/>
      </w:pPr>
      <w:r>
        <w:rPr>
          <w:rFonts w:hint="eastAsia"/>
        </w:rPr>
        <w:t xml:space="preserve">　　（四）食品生产主要设备、设施清单；</w:t>
      </w:r>
    </w:p>
    <w:p w:rsidR="003E6B55" w:rsidRDefault="003E6B55" w:rsidP="003E6B55">
      <w:pPr>
        <w:spacing w:line="500" w:lineRule="exact"/>
      </w:pPr>
      <w:r>
        <w:rPr>
          <w:rFonts w:hint="eastAsia"/>
        </w:rPr>
        <w:t xml:space="preserve">　　（五）进货查验记录、生产过程控制、出厂检验记录、食品安全自查、从业人员健康管理、不安全食品召回、食品安全事故处置等保证食品安全的规章制度。</w:t>
      </w:r>
    </w:p>
    <w:p w:rsidR="003E6B55" w:rsidRDefault="003E6B55" w:rsidP="003E6B55">
      <w:pPr>
        <w:spacing w:line="500" w:lineRule="exact"/>
        <w:ind w:firstLineChars="200" w:firstLine="420"/>
      </w:pPr>
      <w:r>
        <w:rPr>
          <w:rFonts w:hint="eastAsia"/>
        </w:rPr>
        <w:t>申请人委托他人办理食品生产许可申请的，代理人应当提交授权委托书以及代理人的身份证明文件。</w:t>
      </w:r>
    </w:p>
    <w:p w:rsidR="003E6B55" w:rsidRDefault="003E6B55" w:rsidP="003E6B55">
      <w:pPr>
        <w:spacing w:line="500" w:lineRule="exact"/>
        <w:ind w:firstLineChars="200" w:firstLine="420"/>
      </w:pPr>
      <w:r>
        <w:rPr>
          <w:rFonts w:hint="eastAsia"/>
        </w:rPr>
        <w:t>申请保健食品、特殊医学用途配方食品、婴幼儿配方食品的生产许可，还应当提交与所生产食品相适应的生产质量管理体系文件以及相关注册和备案文件。</w:t>
      </w:r>
    </w:p>
    <w:p w:rsidR="003E6B55" w:rsidRDefault="003E6B55" w:rsidP="003E6B55">
      <w:pPr>
        <w:spacing w:line="500" w:lineRule="exact"/>
        <w:ind w:firstLineChars="150" w:firstLine="315"/>
      </w:pPr>
      <w:r>
        <w:rPr>
          <w:rFonts w:hint="eastAsia"/>
        </w:rPr>
        <w:t>申请食品添加剂生产许可，应当向申请人所在地县级以上地方食品药品监督管理部门提交下列材料：</w:t>
      </w:r>
    </w:p>
    <w:p w:rsidR="003E6B55" w:rsidRDefault="003E6B55" w:rsidP="003E6B55">
      <w:pPr>
        <w:spacing w:line="500" w:lineRule="exact"/>
      </w:pPr>
      <w:r>
        <w:rPr>
          <w:rFonts w:hint="eastAsia"/>
        </w:rPr>
        <w:t xml:space="preserve">　　（一）食品添加剂生产许可申请书；</w:t>
      </w:r>
    </w:p>
    <w:p w:rsidR="003E6B55" w:rsidRDefault="003E6B55" w:rsidP="003E6B55">
      <w:pPr>
        <w:spacing w:line="500" w:lineRule="exact"/>
      </w:pPr>
      <w:r>
        <w:rPr>
          <w:rFonts w:hint="eastAsia"/>
        </w:rPr>
        <w:t xml:space="preserve">　　（二）营业执照复印件；</w:t>
      </w:r>
    </w:p>
    <w:p w:rsidR="003E6B55" w:rsidRDefault="003E6B55" w:rsidP="003E6B55">
      <w:pPr>
        <w:spacing w:line="500" w:lineRule="exact"/>
      </w:pPr>
      <w:r>
        <w:rPr>
          <w:rFonts w:hint="eastAsia"/>
        </w:rPr>
        <w:t xml:space="preserve">　　（三）食品添加剂生产加工场所及其周围环境平面图和生产加工各功能区间布局平面图；</w:t>
      </w:r>
    </w:p>
    <w:p w:rsidR="003E6B55" w:rsidRDefault="003E6B55" w:rsidP="003E6B55">
      <w:pPr>
        <w:spacing w:line="500" w:lineRule="exact"/>
      </w:pPr>
      <w:r>
        <w:rPr>
          <w:rFonts w:hint="eastAsia"/>
        </w:rPr>
        <w:t xml:space="preserve">　　（四）食品添加剂生产主要设备、设施清单及布局图；</w:t>
      </w:r>
    </w:p>
    <w:p w:rsidR="003E6B55" w:rsidRDefault="003E6B55" w:rsidP="003E6B55">
      <w:pPr>
        <w:spacing w:line="500" w:lineRule="exact"/>
      </w:pPr>
      <w:r>
        <w:rPr>
          <w:rFonts w:hint="eastAsia"/>
        </w:rPr>
        <w:t xml:space="preserve">　　（五）食品添加剂安全自查、进货查验记录、出厂检验记录等保证食品添加剂安全的规章制度。</w:t>
      </w:r>
    </w:p>
    <w:p w:rsidR="003E6B55" w:rsidRPr="00AA00E5" w:rsidRDefault="003E6B55" w:rsidP="003E6B55">
      <w:pPr>
        <w:spacing w:line="500" w:lineRule="exact"/>
        <w:ind w:firstLine="405"/>
        <w:rPr>
          <w:rFonts w:ascii="微软雅黑" w:eastAsia="微软雅黑" w:hAnsi="微软雅黑" w:cs="微软雅黑"/>
          <w:color w:val="0059C1"/>
          <w:sz w:val="30"/>
          <w:szCs w:val="30"/>
          <w:shd w:val="clear" w:color="auto" w:fill="FFFFFF"/>
        </w:rPr>
      </w:pPr>
      <w:r>
        <w:rPr>
          <w:rFonts w:ascii="微软雅黑" w:eastAsia="微软雅黑" w:hAnsi="微软雅黑" w:cs="微软雅黑" w:hint="eastAsia"/>
          <w:color w:val="0059C1"/>
          <w:sz w:val="30"/>
          <w:szCs w:val="30"/>
          <w:shd w:val="clear" w:color="auto" w:fill="FFFFFF"/>
        </w:rPr>
        <w:t>二、</w:t>
      </w:r>
      <w:r w:rsidRPr="00AA00E5">
        <w:rPr>
          <w:rFonts w:ascii="微软雅黑" w:eastAsia="微软雅黑" w:hAnsi="微软雅黑" w:cs="微软雅黑" w:hint="eastAsia"/>
          <w:color w:val="0059C1"/>
          <w:sz w:val="30"/>
          <w:szCs w:val="30"/>
          <w:shd w:val="clear" w:color="auto" w:fill="FFFFFF"/>
        </w:rPr>
        <w:t>受理</w:t>
      </w:r>
    </w:p>
    <w:p w:rsidR="003E6B55" w:rsidRDefault="003E6B55" w:rsidP="003E6B55">
      <w:pPr>
        <w:spacing w:line="500" w:lineRule="exact"/>
      </w:pPr>
      <w:r>
        <w:rPr>
          <w:rFonts w:hint="eastAsia"/>
        </w:rPr>
        <w:t>县级以上地方食品药品监督管理部门对申请人提出的食品生产许可申请，应当根据下列情况分别作出处理：</w:t>
      </w:r>
    </w:p>
    <w:p w:rsidR="003E6B55" w:rsidRDefault="003E6B55" w:rsidP="003E6B55">
      <w:pPr>
        <w:spacing w:line="500" w:lineRule="exact"/>
      </w:pPr>
      <w:r>
        <w:rPr>
          <w:rFonts w:hint="eastAsia"/>
        </w:rPr>
        <w:t xml:space="preserve">　　（一）申请事项依法不需要取得食品生产许可的，应当即时告知申请人不受理。</w:t>
      </w:r>
    </w:p>
    <w:p w:rsidR="003E6B55" w:rsidRDefault="003E6B55" w:rsidP="003E6B55">
      <w:pPr>
        <w:spacing w:line="500" w:lineRule="exact"/>
      </w:pPr>
      <w:r>
        <w:rPr>
          <w:rFonts w:hint="eastAsia"/>
        </w:rPr>
        <w:t xml:space="preserve">　　（二）申请事项依法不属于食品药品监督管理部门职权范围的，应当即时作出不予受理的决定，并告知申请人向有关行政机关申请。</w:t>
      </w:r>
    </w:p>
    <w:p w:rsidR="003E6B55" w:rsidRDefault="003E6B55" w:rsidP="003E6B55">
      <w:pPr>
        <w:spacing w:line="500" w:lineRule="exact"/>
      </w:pPr>
      <w:r>
        <w:rPr>
          <w:rFonts w:hint="eastAsia"/>
        </w:rPr>
        <w:t xml:space="preserve">　　（三）申请材料存在可以当场更正的错误的，应当允许申请人当场更正，由申请人在更</w:t>
      </w:r>
      <w:r>
        <w:rPr>
          <w:rFonts w:hint="eastAsia"/>
        </w:rPr>
        <w:lastRenderedPageBreak/>
        <w:t>正处签名或者盖章，注明更正日期。</w:t>
      </w:r>
    </w:p>
    <w:p w:rsidR="003E6B55" w:rsidRDefault="003E6B55" w:rsidP="003E6B55">
      <w:pPr>
        <w:spacing w:line="500" w:lineRule="exact"/>
      </w:pPr>
      <w:r>
        <w:rPr>
          <w:rFonts w:hint="eastAsia"/>
        </w:rPr>
        <w:t xml:space="preserve">　　（四）申请材料不齐全或者不符合法定形式的，应当当场或者在</w:t>
      </w:r>
      <w:r>
        <w:rPr>
          <w:rFonts w:hint="eastAsia"/>
        </w:rPr>
        <w:t>5</w:t>
      </w:r>
      <w:r>
        <w:rPr>
          <w:rFonts w:hint="eastAsia"/>
        </w:rPr>
        <w:t>个工作日内一次告知申请人需要补正的全部内容。当场告知的，应当将申请材料退回申请人；在</w:t>
      </w:r>
      <w:r>
        <w:rPr>
          <w:rFonts w:hint="eastAsia"/>
        </w:rPr>
        <w:t>5</w:t>
      </w:r>
      <w:r>
        <w:rPr>
          <w:rFonts w:hint="eastAsia"/>
        </w:rPr>
        <w:t>个工作日内告知的，应当收取申请材料并出具收到申请材料的凭据。逾期不告知的，自收到申请材料之日起即为受理。</w:t>
      </w:r>
    </w:p>
    <w:p w:rsidR="003E6B55" w:rsidRDefault="003E6B55" w:rsidP="003E6B55">
      <w:pPr>
        <w:spacing w:line="500" w:lineRule="exact"/>
      </w:pPr>
      <w:r>
        <w:rPr>
          <w:rFonts w:hint="eastAsia"/>
        </w:rPr>
        <w:t xml:space="preserve">　　（五）申请材料齐全、符合法定形式，或者申请人按照要求提交全部补正材料的，应当受理食品生产许可申请。</w:t>
      </w:r>
    </w:p>
    <w:p w:rsidR="003E6B55" w:rsidRDefault="003E6B55" w:rsidP="003E6B55">
      <w:pPr>
        <w:spacing w:line="500" w:lineRule="exact"/>
      </w:pPr>
      <w:r>
        <w:rPr>
          <w:rFonts w:hint="eastAsia"/>
        </w:rPr>
        <w:t xml:space="preserve">　</w:t>
      </w:r>
      <w:r>
        <w:rPr>
          <w:rFonts w:hint="eastAsia"/>
        </w:rPr>
        <w:t xml:space="preserve"> </w:t>
      </w:r>
      <w:r>
        <w:rPr>
          <w:rFonts w:hint="eastAsia"/>
        </w:rPr>
        <w:t>县级以上地方食品药品监督管理部门对申请人提出的申请决定予以受理的，应当出具受理通知书；决定不予受理的，应当出具不予受理通知书，说明不予受理的理由，并告知申请人依法享有申请行政复议或者提起行政诉讼的权利。</w:t>
      </w:r>
    </w:p>
    <w:p w:rsidR="003E6B55" w:rsidRDefault="003E6B55" w:rsidP="003E6B55">
      <w:pPr>
        <w:widowControl/>
        <w:pBdr>
          <w:bottom w:val="single" w:sz="6" w:space="0" w:color="D2D2D2"/>
        </w:pBdr>
        <w:shd w:val="clear" w:color="auto" w:fill="FFFFFF"/>
        <w:jc w:val="left"/>
        <w:rPr>
          <w:rFonts w:ascii="微软雅黑" w:eastAsia="微软雅黑" w:hAnsi="微软雅黑" w:cs="微软雅黑"/>
          <w:color w:val="333333"/>
          <w:sz w:val="22"/>
          <w:szCs w:val="22"/>
        </w:rPr>
      </w:pPr>
      <w:r>
        <w:rPr>
          <w:rFonts w:ascii="微软雅黑" w:eastAsia="微软雅黑" w:hAnsi="微软雅黑" w:cs="微软雅黑" w:hint="eastAsia"/>
          <w:color w:val="0059C1"/>
          <w:kern w:val="0"/>
          <w:sz w:val="30"/>
          <w:szCs w:val="30"/>
          <w:shd w:val="clear" w:color="auto" w:fill="FFFFFF"/>
        </w:rPr>
        <w:t>三、审核</w:t>
      </w:r>
    </w:p>
    <w:p w:rsidR="003E6B55" w:rsidRDefault="003E6B55" w:rsidP="003E6B55">
      <w:pPr>
        <w:spacing w:line="500" w:lineRule="exact"/>
      </w:pPr>
      <w:r>
        <w:rPr>
          <w:rFonts w:hint="eastAsia"/>
        </w:rPr>
        <w:t>县级以上地方食品药品监督管理部门应当对申请人提交的申请材料进行审查。需要对申请材料的实质内容进行核实的，应当进行现场核查。</w:t>
      </w:r>
    </w:p>
    <w:p w:rsidR="003E6B55" w:rsidRDefault="003E6B55" w:rsidP="003E6B55">
      <w:pPr>
        <w:spacing w:line="500" w:lineRule="exact"/>
      </w:pPr>
      <w:r>
        <w:rPr>
          <w:rFonts w:hint="eastAsia"/>
        </w:rPr>
        <w:t xml:space="preserve">　　食品药品监督管理部门在食品生产许可现场核查时，可以根据食品生产工艺流程等要求，核查试制食品检验合格报告。在食品添加剂生产许可现场核查时，可以根据食品添加剂品种特点，核查试制食品添加剂检验合格报告、复配食品添加剂组成等。</w:t>
      </w:r>
    </w:p>
    <w:p w:rsidR="003E6B55" w:rsidRDefault="003E6B55" w:rsidP="003E6B55">
      <w:pPr>
        <w:spacing w:line="500" w:lineRule="exact"/>
      </w:pPr>
      <w:r>
        <w:rPr>
          <w:rFonts w:hint="eastAsia"/>
        </w:rPr>
        <w:t xml:space="preserve">　　现场核查应当由符合要求的核查人员进行。核查人员不得少于</w:t>
      </w:r>
      <w:r>
        <w:rPr>
          <w:rFonts w:hint="eastAsia"/>
        </w:rPr>
        <w:t>2</w:t>
      </w:r>
      <w:r>
        <w:rPr>
          <w:rFonts w:hint="eastAsia"/>
        </w:rPr>
        <w:t>人。核查人员应当出示有效证件，填写食品生产许可现场核查表，制作现场核查记录，经申请人核对无误后，由核查人员和申请人在核查表和记录上签名或者盖章。申请人拒绝签名或者盖章的，核查人员应当注明情况。</w:t>
      </w:r>
    </w:p>
    <w:p w:rsidR="003E6B55" w:rsidRDefault="003E6B55" w:rsidP="003E6B55">
      <w:pPr>
        <w:spacing w:line="500" w:lineRule="exact"/>
      </w:pPr>
      <w:r>
        <w:rPr>
          <w:rFonts w:hint="eastAsia"/>
        </w:rPr>
        <w:t xml:space="preserve">　　申请保健食品、特殊医学用途配方食品、婴幼儿配方乳粉生产许可，在产品注册时经过现场核查的，可以不再进行现场核查。</w:t>
      </w:r>
    </w:p>
    <w:p w:rsidR="003E6B55" w:rsidRDefault="003E6B55" w:rsidP="003E6B55">
      <w:pPr>
        <w:spacing w:line="500" w:lineRule="exact"/>
      </w:pPr>
      <w:r>
        <w:rPr>
          <w:rFonts w:hint="eastAsia"/>
        </w:rPr>
        <w:t xml:space="preserve">　　食品药品监督管理部门可以委托下级食品药品监督管理部门，对受理的食品生产许可申请进行现场核查。</w:t>
      </w:r>
    </w:p>
    <w:p w:rsidR="003E6B55" w:rsidRPr="00AA00E5" w:rsidRDefault="003E6B55" w:rsidP="003E6B55">
      <w:pPr>
        <w:rPr>
          <w:rFonts w:ascii="微软雅黑" w:eastAsia="微软雅黑" w:hAnsi="微软雅黑" w:cs="微软雅黑"/>
          <w:color w:val="0059C1"/>
          <w:sz w:val="30"/>
          <w:szCs w:val="30"/>
          <w:shd w:val="clear" w:color="auto" w:fill="FFFFFF"/>
        </w:rPr>
      </w:pPr>
      <w:r>
        <w:rPr>
          <w:rFonts w:hint="eastAsia"/>
        </w:rPr>
        <w:t xml:space="preserve">　　核查人员应当自接受现场核查任务之日起</w:t>
      </w:r>
      <w:r>
        <w:rPr>
          <w:rFonts w:hint="eastAsia"/>
        </w:rPr>
        <w:t>10</w:t>
      </w:r>
      <w:r>
        <w:rPr>
          <w:rFonts w:hint="eastAsia"/>
        </w:rPr>
        <w:t>个工作日内，完成对生产场所的现场核查</w:t>
      </w:r>
    </w:p>
    <w:p w:rsidR="003E6B55" w:rsidRPr="00AA00E5" w:rsidRDefault="003E6B55" w:rsidP="003E6B55">
      <w:pPr>
        <w:spacing w:line="500" w:lineRule="exact"/>
        <w:ind w:firstLine="405"/>
        <w:rPr>
          <w:rFonts w:ascii="微软雅黑" w:eastAsia="微软雅黑" w:hAnsi="微软雅黑" w:cs="微软雅黑"/>
          <w:color w:val="0059C1"/>
          <w:sz w:val="30"/>
          <w:szCs w:val="30"/>
          <w:shd w:val="clear" w:color="auto" w:fill="FFFFFF"/>
        </w:rPr>
      </w:pPr>
      <w:r>
        <w:rPr>
          <w:rFonts w:ascii="微软雅黑" w:eastAsia="微软雅黑" w:hAnsi="微软雅黑" w:cs="微软雅黑" w:hint="eastAsia"/>
          <w:color w:val="0059C1"/>
          <w:sz w:val="30"/>
          <w:szCs w:val="30"/>
          <w:shd w:val="clear" w:color="auto" w:fill="FFFFFF"/>
        </w:rPr>
        <w:t>四、决定</w:t>
      </w:r>
    </w:p>
    <w:p w:rsidR="003E6B55" w:rsidRDefault="003E6B55" w:rsidP="003E6B55">
      <w:pPr>
        <w:spacing w:line="500" w:lineRule="exact"/>
      </w:pPr>
      <w:r>
        <w:rPr>
          <w:rFonts w:hint="eastAsia"/>
        </w:rPr>
        <w:t>除可以当场作出行政许可决定的外，县级以上地方食品药品监督管理部门应当自受理申请之日起</w:t>
      </w:r>
      <w:r>
        <w:rPr>
          <w:rFonts w:hint="eastAsia"/>
        </w:rPr>
        <w:t>20</w:t>
      </w:r>
      <w:r>
        <w:rPr>
          <w:rFonts w:hint="eastAsia"/>
        </w:rPr>
        <w:t>个工作日内作出是否准予行政许可的决定。因特殊原因需要延长期限的，经本行政</w:t>
      </w:r>
      <w:r>
        <w:rPr>
          <w:rFonts w:hint="eastAsia"/>
        </w:rPr>
        <w:lastRenderedPageBreak/>
        <w:t>机关负责人批准，可以延长</w:t>
      </w:r>
      <w:r>
        <w:rPr>
          <w:rFonts w:hint="eastAsia"/>
        </w:rPr>
        <w:t>10</w:t>
      </w:r>
      <w:r>
        <w:rPr>
          <w:rFonts w:hint="eastAsia"/>
        </w:rPr>
        <w:t>个工作日，并应当将延长期限的理由告知申请人。</w:t>
      </w:r>
    </w:p>
    <w:p w:rsidR="003E6B55" w:rsidRDefault="003E6B55" w:rsidP="003E6B55">
      <w:pPr>
        <w:spacing w:line="500" w:lineRule="exact"/>
        <w:ind w:firstLineChars="300" w:firstLine="630"/>
      </w:pPr>
      <w:r>
        <w:rPr>
          <w:rFonts w:hint="eastAsia"/>
        </w:rPr>
        <w:t>县级以上地方食品药品监督管理部门应当根据申请材料审查和现场核查等情况，对符合条件的，作出准予生产许可的决定，并自作出决定之日起</w:t>
      </w:r>
      <w:r>
        <w:rPr>
          <w:rFonts w:hint="eastAsia"/>
        </w:rPr>
        <w:t>10</w:t>
      </w:r>
      <w:r>
        <w:rPr>
          <w:rFonts w:hint="eastAsia"/>
        </w:rPr>
        <w:t>个工作日内向申请人颁发食品生产许可证；对不符合条件的，应当及时作出不予许可的书面决定并说明理由，同时告知申请人依法享有申请行政复议或者提起行政诉讼的权利。</w:t>
      </w:r>
    </w:p>
    <w:p w:rsidR="003E6B55" w:rsidRDefault="003E6B55" w:rsidP="003E6B55">
      <w:pPr>
        <w:spacing w:line="500" w:lineRule="exact"/>
        <w:ind w:firstLineChars="250" w:firstLine="525"/>
      </w:pPr>
      <w:r>
        <w:rPr>
          <w:rFonts w:hint="eastAsia"/>
        </w:rPr>
        <w:t>食品添加剂生产许可申请符合条件的，由申请人所在地县级以上地方食品药品监督管理部门依法颁发食品生产许可证，并标注食品添加剂。</w:t>
      </w:r>
    </w:p>
    <w:p w:rsidR="003E6B55" w:rsidRDefault="003E6B55" w:rsidP="003E6B55">
      <w:pPr>
        <w:spacing w:line="500" w:lineRule="exact"/>
        <w:ind w:firstLine="405"/>
        <w:rPr>
          <w:rFonts w:ascii="微软雅黑" w:eastAsia="微软雅黑" w:hAnsi="微软雅黑" w:cs="微软雅黑" w:hint="eastAsia"/>
          <w:color w:val="0059C1"/>
          <w:sz w:val="30"/>
          <w:szCs w:val="30"/>
          <w:shd w:val="clear" w:color="auto" w:fill="FFFFFF"/>
        </w:rPr>
      </w:pPr>
      <w:r>
        <w:rPr>
          <w:rFonts w:ascii="微软雅黑" w:eastAsia="微软雅黑" w:hAnsi="微软雅黑" w:cs="微软雅黑" w:hint="eastAsia"/>
          <w:color w:val="0059C1"/>
          <w:sz w:val="30"/>
          <w:szCs w:val="30"/>
          <w:shd w:val="clear" w:color="auto" w:fill="FFFFFF"/>
        </w:rPr>
        <w:t>五、延续</w:t>
      </w:r>
    </w:p>
    <w:p w:rsidR="003E6B55" w:rsidRDefault="003E6B55" w:rsidP="003E6B55">
      <w:pPr>
        <w:ind w:firstLineChars="150" w:firstLine="315"/>
      </w:pPr>
      <w:r>
        <w:rPr>
          <w:rFonts w:hint="eastAsia"/>
        </w:rPr>
        <w:t>食品生产者需要延续依法取得的食品生产许可的有效期的，应当在该食品生产许可有效期届满</w:t>
      </w:r>
      <w:r>
        <w:rPr>
          <w:rFonts w:hint="eastAsia"/>
        </w:rPr>
        <w:t>30</w:t>
      </w:r>
      <w:r>
        <w:rPr>
          <w:rFonts w:hint="eastAsia"/>
        </w:rPr>
        <w:t>个工作日前，向原发证的食品药品监督管理部门提出申请。</w:t>
      </w:r>
    </w:p>
    <w:p w:rsidR="003E6B55" w:rsidRPr="00A65B2C" w:rsidRDefault="003E6B55" w:rsidP="003E6B55">
      <w:pPr>
        <w:spacing w:line="500" w:lineRule="exact"/>
        <w:ind w:firstLineChars="150" w:firstLine="315"/>
      </w:pPr>
      <w:r>
        <w:rPr>
          <w:rFonts w:hint="eastAsia"/>
        </w:rPr>
        <w:t>保健食品、特殊医学用途配方食品、婴幼儿配方食品的生产企业申请延续食品生产许可的，还应当提供生产质量管理体系运行情况的自查报告。</w:t>
      </w:r>
    </w:p>
    <w:p w:rsidR="003E6B55" w:rsidRDefault="003E6B55" w:rsidP="003E6B55">
      <w:pPr>
        <w:ind w:firstLineChars="100" w:firstLine="300"/>
        <w:rPr>
          <w:rFonts w:ascii="微软雅黑" w:eastAsia="微软雅黑" w:hAnsi="微软雅黑" w:cs="微软雅黑"/>
          <w:color w:val="0059C1"/>
          <w:sz w:val="30"/>
          <w:szCs w:val="30"/>
          <w:shd w:val="clear" w:color="auto" w:fill="FFFFFF"/>
        </w:rPr>
      </w:pPr>
      <w:r>
        <w:rPr>
          <w:rFonts w:ascii="微软雅黑" w:eastAsia="微软雅黑" w:hAnsi="微软雅黑" w:cs="微软雅黑"/>
          <w:color w:val="0059C1"/>
          <w:sz w:val="30"/>
          <w:szCs w:val="30"/>
          <w:shd w:val="clear" w:color="auto" w:fill="FFFFFF"/>
        </w:rPr>
        <w:t>办理材料</w:t>
      </w:r>
    </w:p>
    <w:p w:rsidR="003E6B55" w:rsidRDefault="003E6B55" w:rsidP="003E6B55">
      <w:pPr>
        <w:spacing w:line="500" w:lineRule="exact"/>
        <w:ind w:firstLineChars="200" w:firstLine="420"/>
      </w:pPr>
      <w:r>
        <w:rPr>
          <w:rFonts w:hint="eastAsia"/>
        </w:rPr>
        <w:t>（一）食品生产许可延续申请书；</w:t>
      </w:r>
    </w:p>
    <w:p w:rsidR="003E6B55" w:rsidRDefault="003E6B55" w:rsidP="003E6B55">
      <w:pPr>
        <w:spacing w:line="500" w:lineRule="exact"/>
      </w:pPr>
      <w:r>
        <w:rPr>
          <w:rFonts w:hint="eastAsia"/>
        </w:rPr>
        <w:t xml:space="preserve">　　（二）食品生产许可证正本、副本；</w:t>
      </w:r>
    </w:p>
    <w:p w:rsidR="003E6B55" w:rsidRDefault="003E6B55" w:rsidP="003E6B55">
      <w:pPr>
        <w:spacing w:line="500" w:lineRule="exact"/>
      </w:pPr>
      <w:r>
        <w:rPr>
          <w:rFonts w:hint="eastAsia"/>
        </w:rPr>
        <w:t xml:space="preserve">　　（三）与延续食品生产许可事项有关的其他材料。</w:t>
      </w:r>
    </w:p>
    <w:p w:rsidR="003E6B55" w:rsidRDefault="003E6B55" w:rsidP="003E6B55">
      <w:pPr>
        <w:spacing w:line="500" w:lineRule="exact"/>
        <w:ind w:firstLine="405"/>
      </w:pPr>
      <w:r>
        <w:rPr>
          <w:rFonts w:hint="eastAsia"/>
        </w:rPr>
        <w:t>1.</w:t>
      </w:r>
      <w:r>
        <w:rPr>
          <w:rFonts w:hint="eastAsia"/>
        </w:rPr>
        <w:t>委托他人办理应提供受权材料</w:t>
      </w:r>
      <w:r>
        <w:rPr>
          <w:rFonts w:hint="eastAsia"/>
        </w:rPr>
        <w:t>(</w:t>
      </w:r>
      <w:r>
        <w:rPr>
          <w:rFonts w:hint="eastAsia"/>
        </w:rPr>
        <w:t>包括企业法人授权书、企业公章、法人章、非法人企业由企业负责人签字、经办人、授权人身份证原件、复印件、授权经办范围、期限等</w:t>
      </w:r>
      <w:r>
        <w:rPr>
          <w:rFonts w:hint="eastAsia"/>
        </w:rPr>
        <w:t>)</w:t>
      </w:r>
    </w:p>
    <w:p w:rsidR="003E6B55" w:rsidRDefault="003E6B55" w:rsidP="003E6B55">
      <w:pPr>
        <w:spacing w:line="500" w:lineRule="exact"/>
        <w:ind w:firstLine="405"/>
      </w:pPr>
      <w:r>
        <w:rPr>
          <w:rFonts w:hint="eastAsia"/>
        </w:rPr>
        <w:t>2.</w:t>
      </w:r>
      <w:r>
        <w:rPr>
          <w:rFonts w:hint="eastAsia"/>
        </w:rPr>
        <w:t>涉及上级主管单位的应提供上级单位意见</w:t>
      </w:r>
    </w:p>
    <w:p w:rsidR="003E6B55" w:rsidRDefault="003E6B55" w:rsidP="003E6B55">
      <w:pPr>
        <w:spacing w:line="500" w:lineRule="exact"/>
        <w:ind w:firstLine="405"/>
      </w:pPr>
      <w:r>
        <w:rPr>
          <w:rFonts w:hint="eastAsia"/>
        </w:rPr>
        <w:t>3.</w:t>
      </w:r>
      <w:r>
        <w:rPr>
          <w:rFonts w:hint="eastAsia"/>
        </w:rPr>
        <w:t>申报材料真实性自我保证声明</w:t>
      </w:r>
      <w:r>
        <w:rPr>
          <w:rFonts w:hint="eastAsia"/>
        </w:rPr>
        <w:t>;</w:t>
      </w:r>
    </w:p>
    <w:p w:rsidR="003E6B55" w:rsidRDefault="003E6B55" w:rsidP="003E6B55">
      <w:pPr>
        <w:spacing w:line="500" w:lineRule="exact"/>
        <w:ind w:firstLine="405"/>
        <w:rPr>
          <w:rFonts w:hint="eastAsia"/>
        </w:rPr>
      </w:pPr>
      <w:r>
        <w:rPr>
          <w:rFonts w:hint="eastAsia"/>
        </w:rPr>
        <w:t>4.</w:t>
      </w:r>
      <w:r>
        <w:rPr>
          <w:rFonts w:hint="eastAsia"/>
        </w:rPr>
        <w:t>其他材料</w:t>
      </w:r>
      <w:r>
        <w:rPr>
          <w:rFonts w:hint="eastAsia"/>
        </w:rPr>
        <w:t>:(1)</w:t>
      </w:r>
      <w:r>
        <w:rPr>
          <w:rFonts w:hint="eastAsia"/>
        </w:rPr>
        <w:t>地方标准、经备案的企业标准文本</w:t>
      </w:r>
      <w:r>
        <w:rPr>
          <w:rFonts w:hint="eastAsia"/>
        </w:rPr>
        <w:t>(</w:t>
      </w:r>
      <w:r>
        <w:rPr>
          <w:rFonts w:hint="eastAsia"/>
        </w:rPr>
        <w:t>执行地方标准企业标准时提供有效的企业标准</w:t>
      </w:r>
      <w:r>
        <w:rPr>
          <w:rFonts w:hint="eastAsia"/>
        </w:rPr>
        <w:t>):(2)</w:t>
      </w:r>
      <w:r>
        <w:rPr>
          <w:rFonts w:hint="eastAsia"/>
        </w:rPr>
        <w:t>增加或变更新标准应提供新标准发证检验投告</w:t>
      </w:r>
      <w:r>
        <w:rPr>
          <w:rFonts w:hint="eastAsia"/>
        </w:rPr>
        <w:t>;(3)</w:t>
      </w:r>
      <w:r>
        <w:rPr>
          <w:rFonts w:hint="eastAsia"/>
        </w:rPr>
        <w:t>増加新品种应提供新产品的发证检报告。</w:t>
      </w:r>
    </w:p>
    <w:p w:rsidR="003E6B55" w:rsidRDefault="003E6B55" w:rsidP="003E6B55">
      <w:pPr>
        <w:widowControl/>
        <w:pBdr>
          <w:bottom w:val="single" w:sz="6" w:space="0" w:color="D2D2D2"/>
        </w:pBdr>
        <w:shd w:val="clear" w:color="auto" w:fill="FFFFFF"/>
        <w:jc w:val="left"/>
        <w:rPr>
          <w:rFonts w:ascii="微软雅黑" w:eastAsia="微软雅黑" w:hAnsi="微软雅黑" w:cs="微软雅黑"/>
          <w:color w:val="333333"/>
          <w:sz w:val="22"/>
          <w:szCs w:val="22"/>
        </w:rPr>
      </w:pPr>
      <w:r>
        <w:rPr>
          <w:rFonts w:ascii="微软雅黑" w:eastAsia="微软雅黑" w:hAnsi="微软雅黑" w:cs="微软雅黑" w:hint="eastAsia"/>
          <w:color w:val="0059C1"/>
          <w:kern w:val="0"/>
          <w:sz w:val="30"/>
          <w:szCs w:val="30"/>
          <w:shd w:val="clear" w:color="auto" w:fill="FFFFFF"/>
        </w:rPr>
        <w:t>六、注销</w:t>
      </w:r>
    </w:p>
    <w:p w:rsidR="003E6B55" w:rsidRDefault="003E6B55" w:rsidP="003E6B55">
      <w:pPr>
        <w:ind w:firstLineChars="150" w:firstLine="315"/>
      </w:pPr>
      <w:r>
        <w:rPr>
          <w:rFonts w:hint="eastAsia"/>
        </w:rPr>
        <w:t>食品生产者终止食品生产，食品生产许可被撤回、撤销或者食品生产许可证被吊销的，应当在</w:t>
      </w:r>
      <w:r>
        <w:rPr>
          <w:rFonts w:hint="eastAsia"/>
        </w:rPr>
        <w:t>30</w:t>
      </w:r>
      <w:r>
        <w:rPr>
          <w:rFonts w:hint="eastAsia"/>
        </w:rPr>
        <w:t>个工作日内向原发证的食品药品监督管理部门申请办理注销手续。</w:t>
      </w:r>
    </w:p>
    <w:p w:rsidR="003E6B55" w:rsidRDefault="003E6B55" w:rsidP="003E6B55">
      <w:pPr>
        <w:spacing w:line="500" w:lineRule="exact"/>
        <w:ind w:firstLineChars="150" w:firstLine="315"/>
      </w:pPr>
      <w:r>
        <w:rPr>
          <w:rFonts w:hint="eastAsia"/>
        </w:rPr>
        <w:t>有下列情形之一，食品生产者未按规定申请办理注销手续的，原发证的食品药品监督管理部门应当依法办理食品生产许可注销手续：</w:t>
      </w:r>
    </w:p>
    <w:p w:rsidR="003E6B55" w:rsidRDefault="003E6B55" w:rsidP="003E6B55">
      <w:pPr>
        <w:spacing w:line="500" w:lineRule="exact"/>
      </w:pPr>
      <w:r>
        <w:rPr>
          <w:rFonts w:hint="eastAsia"/>
        </w:rPr>
        <w:lastRenderedPageBreak/>
        <w:t xml:space="preserve">　　（一）食品生产许可有效期届满未申请延续的；</w:t>
      </w:r>
    </w:p>
    <w:p w:rsidR="003E6B55" w:rsidRDefault="003E6B55" w:rsidP="003E6B55">
      <w:pPr>
        <w:spacing w:line="500" w:lineRule="exact"/>
      </w:pPr>
      <w:r>
        <w:rPr>
          <w:rFonts w:hint="eastAsia"/>
        </w:rPr>
        <w:t xml:space="preserve">　　（二）食品生产者主体资格依法终止的；</w:t>
      </w:r>
    </w:p>
    <w:p w:rsidR="003E6B55" w:rsidRDefault="003E6B55" w:rsidP="003E6B55">
      <w:pPr>
        <w:spacing w:line="500" w:lineRule="exact"/>
      </w:pPr>
      <w:r>
        <w:rPr>
          <w:rFonts w:hint="eastAsia"/>
        </w:rPr>
        <w:t xml:space="preserve">　　（三）食品生产许可依法被撤回、撤销或者食品生产许可证依法被吊销的；</w:t>
      </w:r>
    </w:p>
    <w:p w:rsidR="003E6B55" w:rsidRDefault="003E6B55" w:rsidP="003E6B55">
      <w:pPr>
        <w:spacing w:line="500" w:lineRule="exact"/>
      </w:pPr>
      <w:r>
        <w:rPr>
          <w:rFonts w:hint="eastAsia"/>
        </w:rPr>
        <w:t xml:space="preserve">　　（四）因不可抗力导致食品生产许可事项无法实施的；</w:t>
      </w:r>
    </w:p>
    <w:p w:rsidR="003E6B55" w:rsidRDefault="003E6B55" w:rsidP="003E6B55">
      <w:pPr>
        <w:spacing w:line="500" w:lineRule="exact"/>
      </w:pPr>
      <w:r>
        <w:rPr>
          <w:rFonts w:hint="eastAsia"/>
        </w:rPr>
        <w:t xml:space="preserve">　　（五）法律法规规定的应当注销食品生产许可的其他情形。</w:t>
      </w:r>
    </w:p>
    <w:p w:rsidR="003E6B55" w:rsidRDefault="003E6B55" w:rsidP="003E6B55">
      <w:pPr>
        <w:spacing w:line="500" w:lineRule="exact"/>
      </w:pPr>
      <w:r>
        <w:rPr>
          <w:rFonts w:hint="eastAsia"/>
        </w:rPr>
        <w:t xml:space="preserve">　　食品生产许可被注销的，许可证编号不得再次使用。</w:t>
      </w:r>
    </w:p>
    <w:p w:rsidR="003E6B55" w:rsidRPr="000C73A3" w:rsidRDefault="003E6B55" w:rsidP="003E6B55">
      <w:pPr>
        <w:ind w:firstLineChars="150" w:firstLine="315"/>
      </w:pPr>
    </w:p>
    <w:p w:rsidR="003E6B55" w:rsidRDefault="003E6B55" w:rsidP="003E6B55">
      <w:pPr>
        <w:rPr>
          <w:rFonts w:ascii="微软雅黑" w:eastAsia="微软雅黑" w:hAnsi="微软雅黑" w:cs="微软雅黑"/>
          <w:color w:val="0059C1"/>
          <w:sz w:val="30"/>
          <w:szCs w:val="30"/>
          <w:shd w:val="clear" w:color="auto" w:fill="FFFFFF"/>
        </w:rPr>
      </w:pPr>
      <w:r>
        <w:rPr>
          <w:rFonts w:ascii="微软雅黑" w:eastAsia="微软雅黑" w:hAnsi="微软雅黑" w:cs="微软雅黑"/>
          <w:color w:val="0059C1"/>
          <w:sz w:val="30"/>
          <w:szCs w:val="30"/>
          <w:shd w:val="clear" w:color="auto" w:fill="FFFFFF"/>
        </w:rPr>
        <w:t>办理材料</w:t>
      </w:r>
    </w:p>
    <w:p w:rsidR="003E6B55" w:rsidRDefault="003E6B55" w:rsidP="003E6B55">
      <w:pPr>
        <w:spacing w:line="500" w:lineRule="exact"/>
        <w:ind w:firstLineChars="200" w:firstLine="420"/>
      </w:pPr>
      <w:r>
        <w:rPr>
          <w:rFonts w:hint="eastAsia"/>
        </w:rPr>
        <w:t>（一）食品生产许可注销申请书；</w:t>
      </w:r>
    </w:p>
    <w:p w:rsidR="003E6B55" w:rsidRDefault="003E6B55" w:rsidP="003E6B55">
      <w:pPr>
        <w:spacing w:line="500" w:lineRule="exact"/>
      </w:pPr>
      <w:r>
        <w:rPr>
          <w:rFonts w:hint="eastAsia"/>
        </w:rPr>
        <w:t xml:space="preserve">　　（二）食品生产许可证正本、副本；</w:t>
      </w:r>
    </w:p>
    <w:p w:rsidR="003E6B55" w:rsidRDefault="003E6B55" w:rsidP="003E6B55">
      <w:pPr>
        <w:spacing w:line="500" w:lineRule="exact"/>
        <w:ind w:firstLineChars="200" w:firstLine="420"/>
        <w:rPr>
          <w:rFonts w:hint="eastAsia"/>
        </w:rPr>
      </w:pPr>
      <w:r>
        <w:rPr>
          <w:rFonts w:hint="eastAsia"/>
        </w:rPr>
        <w:t>（三）与注销食品生产许可有关的其他材料</w:t>
      </w:r>
    </w:p>
    <w:p w:rsidR="003E6B55" w:rsidRDefault="003E6B55" w:rsidP="003E6B55">
      <w:pPr>
        <w:widowControl/>
        <w:pBdr>
          <w:bottom w:val="single" w:sz="6" w:space="0" w:color="D2D2D2"/>
        </w:pBdr>
        <w:shd w:val="clear" w:color="auto" w:fill="FFFFFF"/>
        <w:jc w:val="left"/>
        <w:rPr>
          <w:rFonts w:ascii="微软雅黑" w:eastAsia="微软雅黑" w:hAnsi="微软雅黑" w:cs="微软雅黑"/>
          <w:color w:val="333333"/>
          <w:sz w:val="22"/>
          <w:szCs w:val="22"/>
        </w:rPr>
      </w:pPr>
      <w:r>
        <w:rPr>
          <w:rFonts w:ascii="微软雅黑" w:eastAsia="微软雅黑" w:hAnsi="微软雅黑" w:cs="微软雅黑" w:hint="eastAsia"/>
          <w:color w:val="0059C1"/>
          <w:kern w:val="0"/>
          <w:sz w:val="30"/>
          <w:szCs w:val="30"/>
          <w:shd w:val="clear" w:color="auto" w:fill="FFFFFF"/>
        </w:rPr>
        <w:t>七、补办</w:t>
      </w:r>
    </w:p>
    <w:p w:rsidR="003E6B55" w:rsidRPr="000C73A3" w:rsidRDefault="003E6B55" w:rsidP="003E6B55">
      <w:pPr>
        <w:ind w:firstLineChars="150" w:firstLine="315"/>
      </w:pPr>
      <w:r>
        <w:rPr>
          <w:rFonts w:hint="eastAsia"/>
        </w:rPr>
        <w:t>食品生产许可证遗失、损坏的，应当向原发证的食品药品监督管理部门申请补办。</w:t>
      </w:r>
    </w:p>
    <w:p w:rsidR="003E6B55" w:rsidRDefault="003E6B55" w:rsidP="003E6B55">
      <w:pPr>
        <w:rPr>
          <w:rFonts w:ascii="微软雅黑" w:eastAsia="微软雅黑" w:hAnsi="微软雅黑" w:cs="微软雅黑"/>
          <w:color w:val="0059C1"/>
          <w:sz w:val="30"/>
          <w:szCs w:val="30"/>
          <w:shd w:val="clear" w:color="auto" w:fill="FFFFFF"/>
        </w:rPr>
      </w:pPr>
      <w:r>
        <w:rPr>
          <w:rFonts w:ascii="微软雅黑" w:eastAsia="微软雅黑" w:hAnsi="微软雅黑" w:cs="微软雅黑"/>
          <w:color w:val="0059C1"/>
          <w:sz w:val="30"/>
          <w:szCs w:val="30"/>
          <w:shd w:val="clear" w:color="auto" w:fill="FFFFFF"/>
        </w:rPr>
        <w:t>办理材料</w:t>
      </w:r>
    </w:p>
    <w:p w:rsidR="003E6B55" w:rsidRDefault="003E6B55" w:rsidP="003E6B55">
      <w:pPr>
        <w:spacing w:line="500" w:lineRule="exact"/>
      </w:pPr>
      <w:r>
        <w:rPr>
          <w:rFonts w:hint="eastAsia"/>
        </w:rPr>
        <w:t>（一）食品生产许可证补办申请书；</w:t>
      </w:r>
    </w:p>
    <w:p w:rsidR="003E6B55" w:rsidRDefault="003E6B55" w:rsidP="003E6B55">
      <w:pPr>
        <w:spacing w:line="500" w:lineRule="exact"/>
      </w:pPr>
      <w:r>
        <w:rPr>
          <w:rFonts w:hint="eastAsia"/>
        </w:rPr>
        <w:t xml:space="preserve">　　（二）食品生产许可证遗失的，申请人应当提交在县级以上地方食品药品监督管理部门网站或者其他县级以上主要媒体上刊登遗失公告的材料；食品生产许可证损坏的，应当提交损坏的食品生产许可证原件。</w:t>
      </w:r>
    </w:p>
    <w:p w:rsidR="003E6B55" w:rsidRDefault="003E6B55" w:rsidP="003E6B55">
      <w:pPr>
        <w:spacing w:line="500" w:lineRule="exact"/>
      </w:pPr>
      <w:r>
        <w:rPr>
          <w:rFonts w:hint="eastAsia"/>
        </w:rPr>
        <w:t xml:space="preserve">　　材料符合要求的，县级以上地方食品药品监督管理部门应当在受理后</w:t>
      </w:r>
      <w:r>
        <w:rPr>
          <w:rFonts w:hint="eastAsia"/>
        </w:rPr>
        <w:t>20</w:t>
      </w:r>
      <w:r>
        <w:rPr>
          <w:rFonts w:hint="eastAsia"/>
        </w:rPr>
        <w:t>个工作日内予以补发。</w:t>
      </w:r>
    </w:p>
    <w:p w:rsidR="003E6B55" w:rsidRDefault="003E6B55" w:rsidP="003E6B55">
      <w:pPr>
        <w:spacing w:line="500" w:lineRule="exact"/>
      </w:pPr>
      <w:r>
        <w:rPr>
          <w:rFonts w:hint="eastAsia"/>
        </w:rPr>
        <w:t xml:space="preserve">　　因遗失、损坏补发的食品生产许可证，许可证编号不变，发证日期和有效期与原证书保持一致。</w:t>
      </w:r>
    </w:p>
    <w:p w:rsidR="003E6B55" w:rsidRPr="003E6B55" w:rsidRDefault="003E6B55" w:rsidP="003E6B55">
      <w:pPr>
        <w:spacing w:line="500" w:lineRule="exact"/>
      </w:pPr>
      <w:r w:rsidRPr="003E6B55">
        <w:rPr>
          <w:rFonts w:hint="eastAsia"/>
        </w:rPr>
        <w:t>《食品生产许可证补办》流程：</w:t>
      </w:r>
    </w:p>
    <w:p w:rsidR="003E6B55" w:rsidRPr="003E6B55" w:rsidRDefault="003E6B55" w:rsidP="003E6B55">
      <w:pPr>
        <w:spacing w:line="500" w:lineRule="exact"/>
        <w:ind w:firstLineChars="176" w:firstLine="370"/>
      </w:pPr>
      <w:r w:rsidRPr="003E6B55">
        <w:rPr>
          <w:rFonts w:hint="eastAsia"/>
        </w:rPr>
        <w:t>1</w:t>
      </w:r>
      <w:r w:rsidRPr="003E6B55">
        <w:rPr>
          <w:rFonts w:hint="eastAsia"/>
        </w:rPr>
        <w:t>、填写《食品生产许可证（生产者主动申请）补办登记表》。</w:t>
      </w:r>
    </w:p>
    <w:p w:rsidR="003E6B55" w:rsidRPr="003E6B55" w:rsidRDefault="003E6B55" w:rsidP="003E6B55">
      <w:pPr>
        <w:spacing w:line="500" w:lineRule="exact"/>
        <w:ind w:firstLineChars="150" w:firstLine="315"/>
      </w:pPr>
      <w:r w:rsidRPr="003E6B55">
        <w:rPr>
          <w:rFonts w:hint="eastAsia"/>
        </w:rPr>
        <w:t xml:space="preserve"> 2</w:t>
      </w:r>
      <w:r w:rsidRPr="003E6B55">
        <w:rPr>
          <w:rFonts w:hint="eastAsia"/>
        </w:rPr>
        <w:t>、《食品生产许可证》挂失凭证（公告）。餐饮经营者食品经营许可证遗失的，需提交在县级以上食药监部门网站或主要媒体上刊登的遗失公告。</w:t>
      </w:r>
    </w:p>
    <w:p w:rsidR="003E6B55" w:rsidRPr="003E6B55" w:rsidRDefault="003E6B55" w:rsidP="003E6B55">
      <w:pPr>
        <w:spacing w:line="500" w:lineRule="exact"/>
      </w:pPr>
      <w:r w:rsidRPr="003E6B55">
        <w:rPr>
          <w:rFonts w:hint="eastAsia"/>
        </w:rPr>
        <w:t xml:space="preserve">    3</w:t>
      </w:r>
      <w:r w:rsidRPr="003E6B55">
        <w:rPr>
          <w:rFonts w:hint="eastAsia"/>
        </w:rPr>
        <w:t>、餐饮经营者食品经营许可证受到损坏的，应当提交损坏的食品经营许可证原件。</w:t>
      </w:r>
    </w:p>
    <w:p w:rsidR="003E6B55" w:rsidRPr="003E6B55" w:rsidRDefault="003E6B55" w:rsidP="003E6B55">
      <w:pPr>
        <w:spacing w:line="500" w:lineRule="exact"/>
      </w:pPr>
      <w:r w:rsidRPr="003E6B55">
        <w:rPr>
          <w:rFonts w:hint="eastAsia"/>
        </w:rPr>
        <w:lastRenderedPageBreak/>
        <w:t xml:space="preserve">   4</w:t>
      </w:r>
      <w:r w:rsidRPr="003E6B55">
        <w:rPr>
          <w:rFonts w:hint="eastAsia"/>
        </w:rPr>
        <w:t>、若委托他人代为办理，还需要提供法定代表人的授权委托书原件，以及代理人的身份证复印件。</w:t>
      </w:r>
    </w:p>
    <w:p w:rsidR="003E6B55" w:rsidRPr="003E6B55" w:rsidRDefault="003E6B55" w:rsidP="003E6B55">
      <w:pPr>
        <w:spacing w:line="500" w:lineRule="exact"/>
        <w:ind w:firstLineChars="50" w:firstLine="105"/>
      </w:pPr>
      <w:r w:rsidRPr="003E6B55">
        <w:rPr>
          <w:rFonts w:hint="eastAsia"/>
        </w:rPr>
        <w:t xml:space="preserve">  5</w:t>
      </w:r>
      <w:r w:rsidRPr="003E6B55">
        <w:rPr>
          <w:rFonts w:hint="eastAsia"/>
        </w:rPr>
        <w:t>、将材料准备齐全后，提交至县级以上食药监管理部门进行审批。</w:t>
      </w:r>
    </w:p>
    <w:p w:rsidR="003E6B55" w:rsidRDefault="003E6B55" w:rsidP="003E6B55">
      <w:pPr>
        <w:spacing w:line="500" w:lineRule="exact"/>
        <w:ind w:firstLine="405"/>
        <w:rPr>
          <w:rFonts w:hint="eastAsia"/>
        </w:rPr>
      </w:pPr>
      <w:r w:rsidRPr="003E6B55">
        <w:rPr>
          <w:rFonts w:hint="eastAsia"/>
        </w:rPr>
        <w:t>6</w:t>
      </w:r>
      <w:r w:rsidRPr="003E6B55">
        <w:rPr>
          <w:rFonts w:hint="eastAsia"/>
        </w:rPr>
        <w:t>、县级以上食药监管理部门受理后，予</w:t>
      </w:r>
      <w:r w:rsidRPr="003E6B55">
        <w:rPr>
          <w:rFonts w:hint="eastAsia"/>
        </w:rPr>
        <w:t>20</w:t>
      </w:r>
      <w:r w:rsidRPr="003E6B55">
        <w:rPr>
          <w:rFonts w:hint="eastAsia"/>
        </w:rPr>
        <w:t>个工作日内补发食品经营许可证。</w:t>
      </w:r>
    </w:p>
    <w:p w:rsidR="003E6B55" w:rsidRDefault="003E6B55" w:rsidP="003E6B55">
      <w:pPr>
        <w:widowControl/>
        <w:pBdr>
          <w:bottom w:val="single" w:sz="6" w:space="0" w:color="D2D2D2"/>
        </w:pBdr>
        <w:shd w:val="clear" w:color="auto" w:fill="FFFFFF"/>
        <w:jc w:val="left"/>
        <w:rPr>
          <w:rFonts w:ascii="微软雅黑" w:eastAsia="微软雅黑" w:hAnsi="微软雅黑" w:cs="微软雅黑"/>
          <w:color w:val="333333"/>
          <w:sz w:val="22"/>
          <w:szCs w:val="22"/>
        </w:rPr>
      </w:pPr>
      <w:r w:rsidRPr="003E6B55">
        <w:rPr>
          <w:rFonts w:ascii="微软雅黑" w:eastAsia="微软雅黑" w:hAnsi="微软雅黑" w:cs="微软雅黑" w:hint="eastAsia"/>
          <w:color w:val="0059C1"/>
          <w:kern w:val="0"/>
          <w:sz w:val="30"/>
          <w:szCs w:val="30"/>
          <w:shd w:val="clear" w:color="auto" w:fill="FFFFFF"/>
        </w:rPr>
        <w:t>八、</w:t>
      </w:r>
      <w:r>
        <w:rPr>
          <w:rFonts w:ascii="微软雅黑" w:eastAsia="微软雅黑" w:hAnsi="微软雅黑" w:cs="微软雅黑" w:hint="eastAsia"/>
          <w:color w:val="0059C1"/>
          <w:kern w:val="0"/>
          <w:sz w:val="30"/>
          <w:szCs w:val="30"/>
          <w:shd w:val="clear" w:color="auto" w:fill="FFFFFF"/>
        </w:rPr>
        <w:t>变更</w:t>
      </w:r>
    </w:p>
    <w:p w:rsidR="003E6B55" w:rsidRDefault="003E6B55" w:rsidP="003E6B55">
      <w:pPr>
        <w:spacing w:line="500" w:lineRule="exact"/>
        <w:ind w:firstLineChars="200" w:firstLine="420"/>
      </w:pPr>
      <w:r>
        <w:rPr>
          <w:rFonts w:hint="eastAsia"/>
        </w:rPr>
        <w:t>食品生产许可证有效期内，现有工艺设备布局和工艺流程、主要生产设备设施、食品类别等事项发生变化，需要变更食品生产许可证载明的许可事项的，食品生产者应当在变化后</w:t>
      </w:r>
      <w:r>
        <w:rPr>
          <w:rFonts w:hint="eastAsia"/>
        </w:rPr>
        <w:t>10</w:t>
      </w:r>
      <w:r>
        <w:rPr>
          <w:rFonts w:hint="eastAsia"/>
        </w:rPr>
        <w:t>个工作日内向原发证的食品药品监督管理部门提出变更申请。</w:t>
      </w:r>
    </w:p>
    <w:p w:rsidR="003E6B55" w:rsidRDefault="003E6B55" w:rsidP="003E6B55">
      <w:pPr>
        <w:spacing w:line="500" w:lineRule="exact"/>
      </w:pPr>
      <w:r>
        <w:rPr>
          <w:rFonts w:hint="eastAsia"/>
        </w:rPr>
        <w:t xml:space="preserve">　　生产场所迁出原发证的食品药品监督管理部门管辖范围的，应当重新申请食品生产许可。</w:t>
      </w:r>
    </w:p>
    <w:p w:rsidR="003E6B55" w:rsidRDefault="003E6B55" w:rsidP="003E6B55">
      <w:pPr>
        <w:spacing w:line="500" w:lineRule="exact"/>
        <w:ind w:firstLineChars="200" w:firstLine="420"/>
      </w:pPr>
      <w:r>
        <w:rPr>
          <w:rFonts w:hint="eastAsia"/>
        </w:rPr>
        <w:t>食品生产许可证副本载明的同一食品类别内的事项、外设仓库地址发生变化的，食品生产者应当在变化后</w:t>
      </w:r>
      <w:r>
        <w:rPr>
          <w:rFonts w:hint="eastAsia"/>
        </w:rPr>
        <w:t>10</w:t>
      </w:r>
      <w:r>
        <w:rPr>
          <w:rFonts w:hint="eastAsia"/>
        </w:rPr>
        <w:t>个工作日内向原发证的食品药品监督管理部门报告。</w:t>
      </w:r>
    </w:p>
    <w:p w:rsidR="003E6B55" w:rsidRPr="00063716" w:rsidRDefault="003E6B55" w:rsidP="003E6B55"/>
    <w:p w:rsidR="003E6B55" w:rsidRDefault="003E6B55" w:rsidP="003E6B55">
      <w:pPr>
        <w:rPr>
          <w:rFonts w:ascii="微软雅黑" w:eastAsia="微软雅黑" w:hAnsi="微软雅黑" w:cs="微软雅黑"/>
          <w:color w:val="0059C1"/>
          <w:sz w:val="30"/>
          <w:szCs w:val="30"/>
          <w:shd w:val="clear" w:color="auto" w:fill="FFFFFF"/>
        </w:rPr>
      </w:pPr>
      <w:r>
        <w:rPr>
          <w:rFonts w:ascii="微软雅黑" w:eastAsia="微软雅黑" w:hAnsi="微软雅黑" w:cs="微软雅黑"/>
          <w:color w:val="0059C1"/>
          <w:sz w:val="30"/>
          <w:szCs w:val="30"/>
          <w:shd w:val="clear" w:color="auto" w:fill="FFFFFF"/>
        </w:rPr>
        <w:t>办理材料</w:t>
      </w:r>
    </w:p>
    <w:p w:rsidR="003E6B55" w:rsidRDefault="003E6B55" w:rsidP="003E6B55">
      <w:pPr>
        <w:spacing w:line="500" w:lineRule="exact"/>
        <w:ind w:firstLineChars="200" w:firstLine="420"/>
      </w:pPr>
      <w:r>
        <w:rPr>
          <w:rFonts w:hint="eastAsia"/>
        </w:rPr>
        <w:t>（一）食品生产许可变更申请书；</w:t>
      </w:r>
    </w:p>
    <w:p w:rsidR="003E6B55" w:rsidRDefault="003E6B55" w:rsidP="003E6B55">
      <w:pPr>
        <w:spacing w:line="500" w:lineRule="exact"/>
      </w:pPr>
      <w:r>
        <w:rPr>
          <w:rFonts w:hint="eastAsia"/>
        </w:rPr>
        <w:t xml:space="preserve">　　（二）食品生产许可证正本、副本；</w:t>
      </w:r>
    </w:p>
    <w:p w:rsidR="003E6B55" w:rsidRDefault="003E6B55" w:rsidP="003E6B55">
      <w:pPr>
        <w:spacing w:line="500" w:lineRule="exact"/>
        <w:ind w:firstLine="405"/>
      </w:pPr>
      <w:r>
        <w:rPr>
          <w:rFonts w:hint="eastAsia"/>
        </w:rPr>
        <w:t>（三）与变更食品生产许可事项有关的其他材料。</w:t>
      </w:r>
    </w:p>
    <w:p w:rsidR="003E6B55" w:rsidRDefault="003E6B55" w:rsidP="003E6B55">
      <w:pPr>
        <w:spacing w:line="500" w:lineRule="exact"/>
        <w:ind w:firstLine="405"/>
        <w:sectPr w:rsidR="003E6B55" w:rsidSect="008810CF">
          <w:pgSz w:w="11906" w:h="16838"/>
          <w:pgMar w:top="1440" w:right="1800" w:bottom="1440" w:left="1800" w:header="851" w:footer="992" w:gutter="0"/>
          <w:cols w:space="425"/>
          <w:docGrid w:type="lines" w:linePitch="312"/>
        </w:sectPr>
      </w:pPr>
      <w:r>
        <w:rPr>
          <w:rFonts w:hint="eastAsia"/>
        </w:rPr>
        <w:t>以上依据：《</w:t>
      </w:r>
      <w:r w:rsidRPr="00F274E4">
        <w:rPr>
          <w:rFonts w:hint="eastAsia"/>
        </w:rPr>
        <w:t>食品生产许可管理办法</w:t>
      </w:r>
      <w:r>
        <w:rPr>
          <w:rFonts w:hint="eastAsia"/>
        </w:rPr>
        <w:t>》</w:t>
      </w:r>
    </w:p>
    <w:p w:rsidR="003E6B55" w:rsidRPr="001D056C" w:rsidRDefault="003E6B55" w:rsidP="003E6B55">
      <w:pPr>
        <w:spacing w:line="500" w:lineRule="exact"/>
        <w:ind w:firstLine="405"/>
      </w:pPr>
      <w:r w:rsidRPr="003E6B55">
        <w:lastRenderedPageBreak/>
        <w:drawing>
          <wp:anchor distT="0" distB="0" distL="114300" distR="114300" simplePos="0" relativeHeight="251659264" behindDoc="0" locked="0" layoutInCell="1" allowOverlap="1">
            <wp:simplePos x="0" y="0"/>
            <wp:positionH relativeFrom="column">
              <wp:posOffset>-47625</wp:posOffset>
            </wp:positionH>
            <wp:positionV relativeFrom="paragraph">
              <wp:posOffset>381000</wp:posOffset>
            </wp:positionV>
            <wp:extent cx="8867775" cy="3895725"/>
            <wp:effectExtent l="19050" t="0" r="9525" b="0"/>
            <wp:wrapSquare wrapText="bothSides"/>
            <wp:docPr id="2" name="图片 1" descr="C:\DOCUME~1\ADMINI~1\LOCALS~1\Temp\WeChat Files\0fcf9eafde319aeffe78b6fa390b9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WeChat Files\0fcf9eafde319aeffe78b6fa390b9ef.jpg"/>
                    <pic:cNvPicPr>
                      <a:picLocks noChangeAspect="1" noChangeArrowheads="1"/>
                    </pic:cNvPicPr>
                  </pic:nvPicPr>
                  <pic:blipFill>
                    <a:blip r:embed="rId8" cstate="print"/>
                    <a:srcRect/>
                    <a:stretch>
                      <a:fillRect/>
                    </a:stretch>
                  </pic:blipFill>
                  <pic:spPr bwMode="auto">
                    <a:xfrm>
                      <a:off x="0" y="0"/>
                      <a:ext cx="8867775" cy="3895725"/>
                    </a:xfrm>
                    <a:prstGeom prst="rect">
                      <a:avLst/>
                    </a:prstGeom>
                    <a:noFill/>
                    <a:ln w="9525">
                      <a:noFill/>
                      <a:miter lim="800000"/>
                      <a:headEnd/>
                      <a:tailEnd/>
                    </a:ln>
                  </pic:spPr>
                </pic:pic>
              </a:graphicData>
            </a:graphic>
          </wp:anchor>
        </w:drawing>
      </w:r>
    </w:p>
    <w:p w:rsidR="003E6B55" w:rsidRPr="003E6B55" w:rsidRDefault="003E6B55" w:rsidP="003E6B55">
      <w:pPr>
        <w:spacing w:line="500" w:lineRule="exact"/>
        <w:ind w:firstLine="405"/>
      </w:pPr>
    </w:p>
    <w:p w:rsidR="003E6B55" w:rsidRDefault="003E6B55" w:rsidP="003E6B55">
      <w:pPr>
        <w:spacing w:line="500" w:lineRule="exact"/>
        <w:ind w:firstLineChars="200" w:firstLine="420"/>
      </w:pPr>
    </w:p>
    <w:p w:rsidR="003E6B55" w:rsidRPr="000728BF" w:rsidRDefault="003E6B55" w:rsidP="003E6B55">
      <w:pPr>
        <w:spacing w:line="500" w:lineRule="exact"/>
        <w:ind w:firstLine="405"/>
      </w:pPr>
    </w:p>
    <w:p w:rsidR="003E6B55" w:rsidRDefault="003E6B55" w:rsidP="003E6B55">
      <w:pPr>
        <w:spacing w:line="500" w:lineRule="exact"/>
        <w:ind w:firstLine="405"/>
      </w:pPr>
      <w:r w:rsidRPr="003E6B55">
        <w:rPr>
          <w:rFonts w:hint="eastAsia"/>
        </w:rPr>
        <w:lastRenderedPageBreak/>
        <w:drawing>
          <wp:anchor distT="0" distB="0" distL="114300" distR="114300" simplePos="0" relativeHeight="251661312" behindDoc="1" locked="0" layoutInCell="1" allowOverlap="1">
            <wp:simplePos x="0" y="0"/>
            <wp:positionH relativeFrom="column">
              <wp:posOffset>180975</wp:posOffset>
            </wp:positionH>
            <wp:positionV relativeFrom="paragraph">
              <wp:posOffset>485775</wp:posOffset>
            </wp:positionV>
            <wp:extent cx="8867775" cy="4210050"/>
            <wp:effectExtent l="19050" t="0" r="9525" b="0"/>
            <wp:wrapTight wrapText="bothSides">
              <wp:wrapPolygon edited="0">
                <wp:start x="-46" y="0"/>
                <wp:lineTo x="-46" y="21502"/>
                <wp:lineTo x="21623" y="21502"/>
                <wp:lineTo x="21623" y="0"/>
                <wp:lineTo x="-46" y="0"/>
              </wp:wrapPolygon>
            </wp:wrapTight>
            <wp:docPr id="3" name="图片 6090" descr="C:\DOCUME~1\ADMINI~1\LOCALS~1\Temp\WeChat Files\b745267737a7b88d7a32a7af32bc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0" descr="C:\DOCUME~1\ADMINI~1\LOCALS~1\Temp\WeChat Files\b745267737a7b88d7a32a7af32bca24.jpg"/>
                    <pic:cNvPicPr>
                      <a:picLocks noChangeAspect="1" noChangeArrowheads="1"/>
                    </pic:cNvPicPr>
                  </pic:nvPicPr>
                  <pic:blipFill>
                    <a:blip r:embed="rId9" cstate="print"/>
                    <a:srcRect/>
                    <a:stretch>
                      <a:fillRect/>
                    </a:stretch>
                  </pic:blipFill>
                  <pic:spPr bwMode="auto">
                    <a:xfrm>
                      <a:off x="0" y="0"/>
                      <a:ext cx="8867775" cy="4210050"/>
                    </a:xfrm>
                    <a:prstGeom prst="rect">
                      <a:avLst/>
                    </a:prstGeom>
                    <a:noFill/>
                    <a:ln w="9525">
                      <a:noFill/>
                      <a:miter lim="800000"/>
                      <a:headEnd/>
                      <a:tailEnd/>
                    </a:ln>
                  </pic:spPr>
                </pic:pic>
              </a:graphicData>
            </a:graphic>
          </wp:anchor>
        </w:drawing>
      </w:r>
    </w:p>
    <w:p w:rsidR="003E6B55" w:rsidRDefault="003E6B55" w:rsidP="003E6B55">
      <w:pPr>
        <w:spacing w:line="500" w:lineRule="exact"/>
        <w:ind w:firstLine="405"/>
      </w:pPr>
    </w:p>
    <w:p w:rsidR="003E6B55" w:rsidRDefault="003E6B55" w:rsidP="003E6B55">
      <w:pPr>
        <w:spacing w:line="500" w:lineRule="exact"/>
        <w:ind w:firstLine="405"/>
      </w:pPr>
    </w:p>
    <w:p w:rsidR="003E6B55" w:rsidRDefault="003E6B55" w:rsidP="003E6B55">
      <w:pPr>
        <w:spacing w:line="500" w:lineRule="exact"/>
        <w:ind w:firstLine="405"/>
      </w:pPr>
    </w:p>
    <w:p w:rsidR="003E6B55" w:rsidRDefault="003E6B55" w:rsidP="003E6B55">
      <w:pPr>
        <w:spacing w:line="500" w:lineRule="exact"/>
        <w:ind w:firstLine="405"/>
      </w:pPr>
    </w:p>
    <w:p w:rsidR="003E6B55" w:rsidRDefault="003E6B55" w:rsidP="003E6B55">
      <w:pPr>
        <w:spacing w:line="500" w:lineRule="exact"/>
        <w:ind w:firstLine="405"/>
      </w:pPr>
    </w:p>
    <w:p w:rsidR="003E6B55" w:rsidRDefault="003E6B55" w:rsidP="003E6B55">
      <w:pPr>
        <w:spacing w:line="500" w:lineRule="exact"/>
        <w:sectPr w:rsidR="003E6B55" w:rsidSect="003E6B55">
          <w:pgSz w:w="16838" w:h="11906" w:orient="landscape"/>
          <w:pgMar w:top="1800" w:right="1440" w:bottom="1800" w:left="1440" w:header="851" w:footer="992" w:gutter="0"/>
          <w:cols w:space="425"/>
          <w:docGrid w:type="lines" w:linePitch="312"/>
        </w:sectPr>
      </w:pPr>
    </w:p>
    <w:p w:rsidR="0017131B" w:rsidRDefault="0017131B" w:rsidP="003E6B55">
      <w:pPr>
        <w:spacing w:line="500" w:lineRule="exact"/>
        <w:ind w:firstLine="405"/>
        <w:rPr>
          <w:rFonts w:hint="eastAsia"/>
        </w:rPr>
      </w:pPr>
      <w:r>
        <w:rPr>
          <w:rFonts w:hint="eastAsia"/>
        </w:rPr>
        <w:lastRenderedPageBreak/>
        <w:t>延续流程</w:t>
      </w:r>
    </w:p>
    <w:p w:rsidR="0017131B" w:rsidRDefault="0017131B" w:rsidP="003E6B55">
      <w:pPr>
        <w:spacing w:line="500" w:lineRule="exact"/>
        <w:ind w:firstLine="405"/>
        <w:rPr>
          <w:rFonts w:hint="eastAsia"/>
        </w:rPr>
      </w:pPr>
      <w:r w:rsidRPr="0017131B">
        <w:drawing>
          <wp:anchor distT="0" distB="0" distL="114300" distR="114300" simplePos="0" relativeHeight="251665408" behindDoc="1" locked="0" layoutInCell="1" allowOverlap="1">
            <wp:simplePos x="0" y="0"/>
            <wp:positionH relativeFrom="column">
              <wp:posOffset>28575</wp:posOffset>
            </wp:positionH>
            <wp:positionV relativeFrom="paragraph">
              <wp:posOffset>330200</wp:posOffset>
            </wp:positionV>
            <wp:extent cx="5274310" cy="7496175"/>
            <wp:effectExtent l="19050" t="0" r="2540" b="0"/>
            <wp:wrapTight wrapText="bothSides">
              <wp:wrapPolygon edited="0">
                <wp:start x="-78" y="0"/>
                <wp:lineTo x="-78" y="21573"/>
                <wp:lineTo x="21610" y="21573"/>
                <wp:lineTo x="21610" y="0"/>
                <wp:lineTo x="-78" y="0"/>
              </wp:wrapPolygon>
            </wp:wrapTight>
            <wp:docPr id="6" name="图片 1" descr="C:\DOCUME~1\ADMINI~1\LOCALS~1\Temp\WeChat Files\60d3b63f90cdbbd248369bdfadb6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WeChat Files\60d3b63f90cdbbd248369bdfadb63c1.jpg"/>
                    <pic:cNvPicPr>
                      <a:picLocks noChangeAspect="1" noChangeArrowheads="1"/>
                    </pic:cNvPicPr>
                  </pic:nvPicPr>
                  <pic:blipFill>
                    <a:blip r:embed="rId10" cstate="print"/>
                    <a:srcRect/>
                    <a:stretch>
                      <a:fillRect/>
                    </a:stretch>
                  </pic:blipFill>
                  <pic:spPr bwMode="auto">
                    <a:xfrm>
                      <a:off x="0" y="0"/>
                      <a:ext cx="5274310" cy="7496175"/>
                    </a:xfrm>
                    <a:prstGeom prst="rect">
                      <a:avLst/>
                    </a:prstGeom>
                    <a:noFill/>
                    <a:ln w="9525">
                      <a:noFill/>
                      <a:miter lim="800000"/>
                      <a:headEnd/>
                      <a:tailEnd/>
                    </a:ln>
                  </pic:spPr>
                </pic:pic>
              </a:graphicData>
            </a:graphic>
          </wp:anchor>
        </w:drawing>
      </w: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D34D82" w:rsidP="003E6B55">
      <w:pPr>
        <w:spacing w:line="500" w:lineRule="exact"/>
        <w:ind w:firstLine="405"/>
        <w:rPr>
          <w:rFonts w:hint="eastAsia"/>
        </w:rPr>
      </w:pPr>
      <w:r>
        <w:rPr>
          <w:rFonts w:hint="eastAsia"/>
          <w:noProof/>
        </w:rPr>
        <w:drawing>
          <wp:anchor distT="0" distB="0" distL="114300" distR="114300" simplePos="0" relativeHeight="251663360" behindDoc="1" locked="0" layoutInCell="1" allowOverlap="1">
            <wp:simplePos x="0" y="0"/>
            <wp:positionH relativeFrom="column">
              <wp:posOffset>-47625</wp:posOffset>
            </wp:positionH>
            <wp:positionV relativeFrom="paragraph">
              <wp:posOffset>60325</wp:posOffset>
            </wp:positionV>
            <wp:extent cx="3724275" cy="4591050"/>
            <wp:effectExtent l="19050" t="0" r="9525" b="0"/>
            <wp:wrapTight wrapText="bothSides">
              <wp:wrapPolygon edited="0">
                <wp:start x="-110" y="0"/>
                <wp:lineTo x="-110" y="21510"/>
                <wp:lineTo x="21655" y="21510"/>
                <wp:lineTo x="21655" y="0"/>
                <wp:lineTo x="-110" y="0"/>
              </wp:wrapPolygon>
            </wp:wrapTight>
            <wp:docPr id="5" name="图片 1" descr="C:\DOCUME~1\ADMINI~1\LOCALS~1\Temp\WeChat Files\4a5f8fccf849afbd30262681e63d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WeChat Files\4a5f8fccf849afbd30262681e63d425.jpg"/>
                    <pic:cNvPicPr>
                      <a:picLocks noChangeAspect="1" noChangeArrowheads="1"/>
                    </pic:cNvPicPr>
                  </pic:nvPicPr>
                  <pic:blipFill>
                    <a:blip r:embed="rId11" cstate="print"/>
                    <a:srcRect/>
                    <a:stretch>
                      <a:fillRect/>
                    </a:stretch>
                  </pic:blipFill>
                  <pic:spPr bwMode="auto">
                    <a:xfrm>
                      <a:off x="0" y="0"/>
                      <a:ext cx="3724275" cy="4591050"/>
                    </a:xfrm>
                    <a:prstGeom prst="rect">
                      <a:avLst/>
                    </a:prstGeom>
                    <a:noFill/>
                    <a:ln w="9525">
                      <a:noFill/>
                      <a:miter lim="800000"/>
                      <a:headEnd/>
                      <a:tailEnd/>
                    </a:ln>
                  </pic:spPr>
                </pic:pic>
              </a:graphicData>
            </a:graphic>
          </wp:anchor>
        </w:drawing>
      </w: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D34D82" w:rsidRDefault="00D34D82" w:rsidP="00D34D82">
      <w:pPr>
        <w:spacing w:line="500" w:lineRule="exact"/>
        <w:ind w:firstLineChars="1250" w:firstLine="2625"/>
        <w:rPr>
          <w:rFonts w:hint="eastAsia"/>
        </w:rPr>
      </w:pPr>
      <w:r>
        <w:rPr>
          <w:rFonts w:hint="eastAsia"/>
        </w:rPr>
        <w:t>注销流程</w:t>
      </w: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17131B" w:rsidRDefault="0017131B" w:rsidP="003E6B55">
      <w:pPr>
        <w:spacing w:line="500" w:lineRule="exact"/>
        <w:ind w:firstLine="405"/>
        <w:rPr>
          <w:rFonts w:hint="eastAsia"/>
        </w:rPr>
      </w:pPr>
    </w:p>
    <w:p w:rsidR="003E6B55" w:rsidRDefault="003E6B55" w:rsidP="003E6B55">
      <w:pPr>
        <w:spacing w:line="500" w:lineRule="exact"/>
        <w:ind w:firstLine="405"/>
      </w:pPr>
    </w:p>
    <w:p w:rsidR="003E6B55" w:rsidRPr="001D056C" w:rsidRDefault="0040249A" w:rsidP="003E6B55">
      <w:pPr>
        <w:spacing w:line="500" w:lineRule="exact"/>
        <w:ind w:firstLine="405"/>
      </w:pPr>
      <w:r>
        <w:rPr>
          <w:rFonts w:hint="eastAsia"/>
        </w:rPr>
        <w:lastRenderedPageBreak/>
        <w:t>注销流程</w:t>
      </w:r>
    </w:p>
    <w:p w:rsidR="003E6B55" w:rsidRPr="00A65B2C" w:rsidRDefault="003E6B55" w:rsidP="003E6B55">
      <w:pPr>
        <w:spacing w:line="500" w:lineRule="exact"/>
        <w:ind w:firstLine="405"/>
      </w:pPr>
    </w:p>
    <w:p w:rsidR="003E6B55" w:rsidRPr="00AA00E5" w:rsidRDefault="003E6B55" w:rsidP="003E6B55">
      <w:pPr>
        <w:spacing w:line="500" w:lineRule="exact"/>
        <w:ind w:firstLine="405"/>
        <w:rPr>
          <w:rFonts w:ascii="微软雅黑" w:eastAsia="微软雅黑" w:hAnsi="微软雅黑" w:cs="微软雅黑"/>
          <w:color w:val="0059C1"/>
          <w:sz w:val="30"/>
          <w:szCs w:val="30"/>
          <w:shd w:val="clear" w:color="auto" w:fill="FFFFFF"/>
        </w:rPr>
      </w:pPr>
    </w:p>
    <w:p w:rsidR="00E508B6" w:rsidRDefault="00E508B6" w:rsidP="00AA00E5">
      <w:pPr>
        <w:spacing w:line="500" w:lineRule="exact"/>
        <w:rPr>
          <w:rFonts w:hint="eastAsia"/>
        </w:rPr>
      </w:pPr>
    </w:p>
    <w:p w:rsidR="003E6B55" w:rsidRPr="00E508B6" w:rsidRDefault="003E6B55" w:rsidP="00AA00E5">
      <w:pPr>
        <w:spacing w:line="500" w:lineRule="exact"/>
        <w:sectPr w:rsidR="003E6B55" w:rsidRPr="00E508B6" w:rsidSect="0021041E">
          <w:pgSz w:w="11906" w:h="16838"/>
          <w:pgMar w:top="1440" w:right="1800" w:bottom="1440" w:left="1800" w:header="851" w:footer="992" w:gutter="0"/>
          <w:cols w:space="425"/>
          <w:docGrid w:type="lines" w:linePitch="312"/>
        </w:sectPr>
      </w:pPr>
      <w:r>
        <w:rPr>
          <w:rFonts w:hint="eastAsia"/>
        </w:rPr>
        <w:t xml:space="preserve">  </w:t>
      </w:r>
    </w:p>
    <w:p w:rsidR="0075784E" w:rsidRDefault="0075784E" w:rsidP="00AA00E5">
      <w:pPr>
        <w:spacing w:line="500" w:lineRule="exact"/>
      </w:pPr>
    </w:p>
    <w:p w:rsidR="0075784E" w:rsidRPr="0075784E" w:rsidRDefault="0075784E" w:rsidP="0075784E">
      <w:pPr>
        <w:spacing w:line="500" w:lineRule="exact"/>
        <w:ind w:firstLine="405"/>
      </w:pPr>
    </w:p>
    <w:sectPr w:rsidR="0075784E" w:rsidRPr="0075784E" w:rsidSect="00A65B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079" w:rsidRDefault="00565079" w:rsidP="00063716">
      <w:r>
        <w:separator/>
      </w:r>
    </w:p>
  </w:endnote>
  <w:endnote w:type="continuationSeparator" w:id="0">
    <w:p w:rsidR="00565079" w:rsidRDefault="00565079" w:rsidP="00063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079" w:rsidRDefault="00565079" w:rsidP="00063716">
      <w:r>
        <w:separator/>
      </w:r>
    </w:p>
  </w:footnote>
  <w:footnote w:type="continuationSeparator" w:id="0">
    <w:p w:rsidR="00565079" w:rsidRDefault="00565079" w:rsidP="00063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F326C5"/>
    <w:multiLevelType w:val="singleLevel"/>
    <w:tmpl w:val="C5F326C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4C945A4"/>
    <w:rsid w:val="0000187F"/>
    <w:rsid w:val="00031A65"/>
    <w:rsid w:val="00063716"/>
    <w:rsid w:val="000C73A3"/>
    <w:rsid w:val="00121A9F"/>
    <w:rsid w:val="001335BD"/>
    <w:rsid w:val="0017131B"/>
    <w:rsid w:val="001C0416"/>
    <w:rsid w:val="001D056C"/>
    <w:rsid w:val="0021041E"/>
    <w:rsid w:val="00212D28"/>
    <w:rsid w:val="00253B6B"/>
    <w:rsid w:val="00267D7A"/>
    <w:rsid w:val="002B23A0"/>
    <w:rsid w:val="002C100B"/>
    <w:rsid w:val="002E271A"/>
    <w:rsid w:val="00395399"/>
    <w:rsid w:val="003B4EA4"/>
    <w:rsid w:val="003D3D90"/>
    <w:rsid w:val="003E6B55"/>
    <w:rsid w:val="0040249A"/>
    <w:rsid w:val="00481622"/>
    <w:rsid w:val="00490C30"/>
    <w:rsid w:val="004C3FBE"/>
    <w:rsid w:val="00565079"/>
    <w:rsid w:val="005A7BD1"/>
    <w:rsid w:val="00642D0D"/>
    <w:rsid w:val="00647D10"/>
    <w:rsid w:val="00695D5B"/>
    <w:rsid w:val="006B5336"/>
    <w:rsid w:val="006D7BFE"/>
    <w:rsid w:val="0075784E"/>
    <w:rsid w:val="00766A79"/>
    <w:rsid w:val="007C13F9"/>
    <w:rsid w:val="008343C3"/>
    <w:rsid w:val="008810CF"/>
    <w:rsid w:val="00891370"/>
    <w:rsid w:val="009E7078"/>
    <w:rsid w:val="00A41C8D"/>
    <w:rsid w:val="00A65B2C"/>
    <w:rsid w:val="00AA00E5"/>
    <w:rsid w:val="00AA666D"/>
    <w:rsid w:val="00C049BE"/>
    <w:rsid w:val="00C46752"/>
    <w:rsid w:val="00C80484"/>
    <w:rsid w:val="00CB6905"/>
    <w:rsid w:val="00CC78BB"/>
    <w:rsid w:val="00D34D82"/>
    <w:rsid w:val="00DB1DA7"/>
    <w:rsid w:val="00E22DBB"/>
    <w:rsid w:val="00E508B6"/>
    <w:rsid w:val="00EC70C1"/>
    <w:rsid w:val="00FC1755"/>
    <w:rsid w:val="00FD34C8"/>
    <w:rsid w:val="00FD4AA7"/>
    <w:rsid w:val="44C945A4"/>
    <w:rsid w:val="7D1D2B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10C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37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3716"/>
    <w:rPr>
      <w:rFonts w:asciiTheme="minorHAnsi" w:eastAsiaTheme="minorEastAsia" w:hAnsiTheme="minorHAnsi" w:cstheme="minorBidi"/>
      <w:kern w:val="2"/>
      <w:sz w:val="18"/>
      <w:szCs w:val="18"/>
    </w:rPr>
  </w:style>
  <w:style w:type="paragraph" w:styleId="a4">
    <w:name w:val="footer"/>
    <w:basedOn w:val="a"/>
    <w:link w:val="Char0"/>
    <w:rsid w:val="00063716"/>
    <w:pPr>
      <w:tabs>
        <w:tab w:val="center" w:pos="4153"/>
        <w:tab w:val="right" w:pos="8306"/>
      </w:tabs>
      <w:snapToGrid w:val="0"/>
      <w:jc w:val="left"/>
    </w:pPr>
    <w:rPr>
      <w:sz w:val="18"/>
      <w:szCs w:val="18"/>
    </w:rPr>
  </w:style>
  <w:style w:type="character" w:customStyle="1" w:styleId="Char0">
    <w:name w:val="页脚 Char"/>
    <w:basedOn w:val="a0"/>
    <w:link w:val="a4"/>
    <w:rsid w:val="00063716"/>
    <w:rPr>
      <w:rFonts w:asciiTheme="minorHAnsi" w:eastAsiaTheme="minorEastAsia" w:hAnsiTheme="minorHAnsi" w:cstheme="minorBidi"/>
      <w:kern w:val="2"/>
      <w:sz w:val="18"/>
      <w:szCs w:val="18"/>
    </w:rPr>
  </w:style>
  <w:style w:type="paragraph" w:styleId="a5">
    <w:name w:val="Balloon Text"/>
    <w:basedOn w:val="a"/>
    <w:link w:val="Char1"/>
    <w:rsid w:val="0075784E"/>
    <w:rPr>
      <w:sz w:val="18"/>
      <w:szCs w:val="18"/>
    </w:rPr>
  </w:style>
  <w:style w:type="character" w:customStyle="1" w:styleId="Char1">
    <w:name w:val="批注框文本 Char"/>
    <w:basedOn w:val="a0"/>
    <w:link w:val="a5"/>
    <w:rsid w:val="0075784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346060501">
      <w:bodyDiv w:val="1"/>
      <w:marLeft w:val="0"/>
      <w:marRight w:val="0"/>
      <w:marTop w:val="0"/>
      <w:marBottom w:val="0"/>
      <w:divBdr>
        <w:top w:val="none" w:sz="0" w:space="0" w:color="auto"/>
        <w:left w:val="none" w:sz="0" w:space="0" w:color="auto"/>
        <w:bottom w:val="none" w:sz="0" w:space="0" w:color="auto"/>
        <w:right w:val="none" w:sz="0" w:space="0" w:color="auto"/>
      </w:divBdr>
      <w:divsChild>
        <w:div w:id="1234898784">
          <w:marLeft w:val="0"/>
          <w:marRight w:val="0"/>
          <w:marTop w:val="0"/>
          <w:marBottom w:val="0"/>
          <w:divBdr>
            <w:top w:val="none" w:sz="0" w:space="0" w:color="auto"/>
            <w:left w:val="none" w:sz="0" w:space="0" w:color="auto"/>
            <w:bottom w:val="none" w:sz="0" w:space="0" w:color="auto"/>
            <w:right w:val="none" w:sz="0" w:space="0" w:color="auto"/>
          </w:divBdr>
          <w:divsChild>
            <w:div w:id="554321296">
              <w:marLeft w:val="0"/>
              <w:marRight w:val="0"/>
              <w:marTop w:val="0"/>
              <w:marBottom w:val="0"/>
              <w:divBdr>
                <w:top w:val="none" w:sz="0" w:space="0" w:color="auto"/>
                <w:left w:val="none" w:sz="0" w:space="0" w:color="auto"/>
                <w:bottom w:val="none" w:sz="0" w:space="0" w:color="auto"/>
                <w:right w:val="none" w:sz="0" w:space="0" w:color="auto"/>
              </w:divBdr>
              <w:divsChild>
                <w:div w:id="1724216182">
                  <w:marLeft w:val="0"/>
                  <w:marRight w:val="0"/>
                  <w:marTop w:val="0"/>
                  <w:marBottom w:val="0"/>
                  <w:divBdr>
                    <w:top w:val="none" w:sz="0" w:space="0" w:color="auto"/>
                    <w:left w:val="none" w:sz="0" w:space="0" w:color="auto"/>
                    <w:bottom w:val="none" w:sz="0" w:space="0" w:color="auto"/>
                    <w:right w:val="none" w:sz="0" w:space="0" w:color="auto"/>
                  </w:divBdr>
                  <w:divsChild>
                    <w:div w:id="9189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12078">
      <w:bodyDiv w:val="1"/>
      <w:marLeft w:val="0"/>
      <w:marRight w:val="0"/>
      <w:marTop w:val="0"/>
      <w:marBottom w:val="0"/>
      <w:divBdr>
        <w:top w:val="none" w:sz="0" w:space="0" w:color="auto"/>
        <w:left w:val="none" w:sz="0" w:space="0" w:color="auto"/>
        <w:bottom w:val="none" w:sz="0" w:space="0" w:color="auto"/>
        <w:right w:val="none" w:sz="0" w:space="0" w:color="auto"/>
      </w:divBdr>
      <w:divsChild>
        <w:div w:id="641272859">
          <w:marLeft w:val="0"/>
          <w:marRight w:val="0"/>
          <w:marTop w:val="0"/>
          <w:marBottom w:val="0"/>
          <w:divBdr>
            <w:top w:val="none" w:sz="0" w:space="0" w:color="auto"/>
            <w:left w:val="none" w:sz="0" w:space="0" w:color="auto"/>
            <w:bottom w:val="none" w:sz="0" w:space="0" w:color="auto"/>
            <w:right w:val="none" w:sz="0" w:space="0" w:color="auto"/>
          </w:divBdr>
          <w:divsChild>
            <w:div w:id="182018753">
              <w:marLeft w:val="0"/>
              <w:marRight w:val="0"/>
              <w:marTop w:val="0"/>
              <w:marBottom w:val="0"/>
              <w:divBdr>
                <w:top w:val="none" w:sz="0" w:space="0" w:color="auto"/>
                <w:left w:val="none" w:sz="0" w:space="0" w:color="auto"/>
                <w:bottom w:val="none" w:sz="0" w:space="0" w:color="auto"/>
                <w:right w:val="none" w:sz="0" w:space="0" w:color="auto"/>
              </w:divBdr>
              <w:divsChild>
                <w:div w:id="523054904">
                  <w:marLeft w:val="0"/>
                  <w:marRight w:val="0"/>
                  <w:marTop w:val="0"/>
                  <w:marBottom w:val="0"/>
                  <w:divBdr>
                    <w:top w:val="none" w:sz="0" w:space="0" w:color="auto"/>
                    <w:left w:val="none" w:sz="0" w:space="0" w:color="auto"/>
                    <w:bottom w:val="none" w:sz="0" w:space="0" w:color="auto"/>
                    <w:right w:val="none" w:sz="0" w:space="0" w:color="auto"/>
                  </w:divBdr>
                  <w:divsChild>
                    <w:div w:id="5113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637</Words>
  <Characters>3632</Characters>
  <Application>Microsoft Office Word</Application>
  <DocSecurity>0</DocSecurity>
  <Lines>30</Lines>
  <Paragraphs>8</Paragraphs>
  <ScaleCrop>false</ScaleCrop>
  <Company>微软中国</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嘉嘉~海量隐藏券</dc:creator>
  <cp:lastModifiedBy>Administrator</cp:lastModifiedBy>
  <cp:revision>27</cp:revision>
  <dcterms:created xsi:type="dcterms:W3CDTF">2019-10-22T04:27:00Z</dcterms:created>
  <dcterms:modified xsi:type="dcterms:W3CDTF">2021-11-18T04:29:00Z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