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长江经济带“共抓大保护”专项行动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完成情况工作总结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推进长江经济带“共抓大保护”攻坚行动，是打造美丽中国“江西样板”的重要内容，更是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新时代推动江西实现高质量发展的必由之路。在全市坚持推进长江经济带“共抓大保护”攻坚行动中，青云谱区</w:t>
      </w:r>
      <w:r>
        <w:rPr>
          <w:rFonts w:hint="eastAsia" w:ascii="仿宋_GB2312" w:hAnsi="仿宋_GB2312" w:eastAsia="仿宋_GB2312" w:cs="仿宋_GB2312"/>
          <w:sz w:val="32"/>
          <w:szCs w:val="32"/>
        </w:rPr>
        <w:t>牢牢把握“人文生态慧圃，都市产业新城”的发展定位，果断决策、扎实稳步的强化生态文明事业的推进工作。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推动绿色产业发展。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我区以推进老工业区全面转型升级为主线，加快退二进三，</w:t>
      </w:r>
      <w:r>
        <w:rPr>
          <w:rFonts w:hint="eastAsia" w:ascii="仿宋_GB2312" w:eastAsia="仿宋_GB2312"/>
          <w:sz w:val="32"/>
          <w:szCs w:val="32"/>
        </w:rPr>
        <w:t>大力发展新兴产业，着重培育发展服务业龙头企业和服务品牌，引导服务业高质量发展。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2020年1月22日，“昌南工业园区”正式更名为“青云谱新经济产业集聚区”，昌南工业园区正式退出工业园区序列，向城市功能区方向迈进。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开展河湖水环境综合整治。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一是坚持“谁占用、谁恢复”原则，对区域内9条流域中乱倒垃圾、填埋堆放固体废物的乱堆行为，坚决清理整改到位，对违法违规建设涉河项目进行严厉打击，该拆除的坚决拆除，及时清理河道内的垃圾，对照问题清单建立台账销号制度，做好监督检查工作，确保问题整治到位。清理清理河面水葫芦、垃圾杂物45处共78余车，铲除菜地17170平米，拆除钢棚5处，拆除违章建筑3处，打捞湖面、湖岸垃圾17吨。二是全面落实河长湖长责任制，督促三级河长加强日常巡查，认真履行各自职责，督促各河段巡查人员对河面、湖面、河湖岸进行地毯式巡查，做好巡查记录、台帐等工作。2020年，三级河湖长巡河共899次。其中区级河湖长巡河20次，街道级河湖长巡河共99次，村级河湖长巡河780次。三是投资约2000万元实施玉带河南支大梵寺上游周边污水实施截污改造。通过对明沟清淤、改造雨污箱涵及打造景观绿化来提升改善玉带河生态环境。五是对经卫星遥感识别发现的佛塔村疑似黑臭水体，通过新建污水管网系统、引进金达莱FMBR膜污水处理等措施对塔村疑似黑臭水体问题进行整治。配套12台污水处理器A型设备，每天3000吨的总处理量，设备正常运作后，出水河道黑臭现象得到解决，与之前水质对比非常明显。实施大梵寺周边截污整治使城区污水提质增效，努力打造“河畅、水清、岸绿、景美”的水生态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深入实施“净空”“净水”“净土”行动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</w:rPr>
        <w:t>区发改委会同区环保局、区住建局、区城管局等部门持续强化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长江经济带“共抓大保护”攻坚行动</w:t>
      </w:r>
      <w:r>
        <w:rPr>
          <w:rFonts w:hint="eastAsia" w:ascii="仿宋_GB2312" w:eastAsia="仿宋_GB2312"/>
          <w:sz w:val="32"/>
          <w:szCs w:val="32"/>
        </w:rPr>
        <w:t>，全面打响“蓝天、碧水、净土”保卫战。开展大气污染防治“百日攻坚行动”，投入约</w:t>
      </w:r>
      <w:r>
        <w:rPr>
          <w:rFonts w:ascii="仿宋_GB2312" w:eastAsia="仿宋_GB2312"/>
          <w:sz w:val="32"/>
          <w:szCs w:val="32"/>
        </w:rPr>
        <w:t xml:space="preserve"> 664 万元，在全市率先安装 32 台高密度空</w:t>
      </w:r>
      <w:r>
        <w:rPr>
          <w:rFonts w:hint="eastAsia" w:ascii="仿宋_GB2312" w:eastAsia="仿宋_GB2312"/>
          <w:sz w:val="32"/>
          <w:szCs w:val="32"/>
        </w:rPr>
        <w:t>气质量微型监测设备，构建大气污染精细化智能监管系统。通过“智慧</w:t>
      </w:r>
      <w:r>
        <w:rPr>
          <w:rFonts w:ascii="仿宋_GB2312" w:eastAsia="仿宋_GB2312"/>
          <w:sz w:val="32"/>
          <w:szCs w:val="32"/>
        </w:rPr>
        <w:t>+垃圾分类”完成全区所有 227 个居民小区、所有 165 家公共机构的分类设施“两个全覆盖”，全区居民生活垃圾分类减量率达到 28%以上。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加大生态文明宣传。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为推动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长江经济带“共抓大保护”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，我区围绕生态环保主题，精心组织了各种形式多样的宣传活动，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结合“世界水日”“中国水周”暨第二届</w:t>
      </w: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“江西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省河湖保护活动周”进单位、社区等开展宣传活动。利用区政府大厅内LED屏幕，播放河湖保护条例和各类水、河湖保护宣传标语；在各社区张贴宣传海报、张贴宣传栏、发放宣传手册等形式开展宣传活动。共发放《江西省河湖保护条例》360份、宣传纪念品60份，张贴宣传海报21张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。同时，我委认真组织召开四次长江保护法专题培训会议，进一步加深了大家对长江保护法的认识，增强了“共抓大保护”的思想自觉和行动自觉。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E9F1C"/>
    <w:multiLevelType w:val="singleLevel"/>
    <w:tmpl w:val="F82E9F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2D0381"/>
    <w:rsid w:val="00080DBE"/>
    <w:rsid w:val="000F00B6"/>
    <w:rsid w:val="001E7D4C"/>
    <w:rsid w:val="003A0207"/>
    <w:rsid w:val="003D6F50"/>
    <w:rsid w:val="005A6D5A"/>
    <w:rsid w:val="00A35732"/>
    <w:rsid w:val="00D24E09"/>
    <w:rsid w:val="0D53364B"/>
    <w:rsid w:val="36305AFF"/>
    <w:rsid w:val="492D0381"/>
    <w:rsid w:val="53DB2F14"/>
    <w:rsid w:val="55D24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1385</Characters>
  <Lines>11</Lines>
  <Paragraphs>3</Paragraphs>
  <TotalTime>28</TotalTime>
  <ScaleCrop>false</ScaleCrop>
  <LinksUpToDate>false</LinksUpToDate>
  <CharactersWithSpaces>1624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2019-03-13T07:42:00Z</dcterms:created>
  <dc:creator>逗。</dc:creator>
  <cp:lastModifiedBy>Morn</cp:lastModifiedBy>
  <cp:lastPrinted>2019-03-13T08:23:00Z</cp:lastPrinted>
  <dcterms:modified xsi:type="dcterms:W3CDTF">2021-06-30T01:56:39Z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8D734000BC734ED2A902DAA60277D655</vt:lpwstr>
  </property>
</Properties>
</file>