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0"/>
        <w:jc w:val="center"/>
        <w:textAlignment w:val="auto"/>
        <w:outlineLvl w:val="9"/>
        <w:rPr>
          <w:rFonts w:hint="eastAsia" w:ascii="宋体" w:hAnsi="宋体" w:eastAsia="宋体" w:cs="宋体"/>
          <w:b w:val="0"/>
          <w:i w:val="0"/>
          <w:caps w:val="0"/>
          <w:color w:val="212121"/>
          <w:spacing w:val="0"/>
          <w:sz w:val="21"/>
          <w:szCs w:val="21"/>
        </w:rPr>
      </w:pPr>
      <w:r>
        <w:rPr>
          <w:rFonts w:ascii="黑体" w:hAnsi="宋体" w:eastAsia="黑体" w:cs="黑体"/>
          <w:b w:val="0"/>
          <w:i w:val="0"/>
          <w:caps w:val="0"/>
          <w:color w:val="212121"/>
          <w:spacing w:val="0"/>
          <w:sz w:val="44"/>
          <w:szCs w:val="44"/>
          <w:shd w:val="clear" w:fill="FFFFFF"/>
        </w:rPr>
        <w:t>关于</w:t>
      </w:r>
      <w:r>
        <w:rPr>
          <w:rFonts w:hint="eastAsia" w:ascii="黑体" w:hAnsi="宋体" w:eastAsia="黑体" w:cs="黑体"/>
          <w:b w:val="0"/>
          <w:i w:val="0"/>
          <w:caps w:val="0"/>
          <w:color w:val="212121"/>
          <w:spacing w:val="0"/>
          <w:sz w:val="44"/>
          <w:szCs w:val="44"/>
          <w:shd w:val="clear" w:fill="FFFFFF"/>
          <w:lang w:eastAsia="zh-CN"/>
        </w:rPr>
        <w:t>青云谱</w:t>
      </w:r>
      <w:r>
        <w:rPr>
          <w:rFonts w:hint="eastAsia" w:ascii="黑体" w:hAnsi="宋体" w:eastAsia="黑体" w:cs="黑体"/>
          <w:b w:val="0"/>
          <w:i w:val="0"/>
          <w:caps w:val="0"/>
          <w:color w:val="212121"/>
          <w:spacing w:val="0"/>
          <w:sz w:val="44"/>
          <w:szCs w:val="44"/>
          <w:shd w:val="clear" w:fill="FFFFFF"/>
        </w:rPr>
        <w:t>区上级转移支付安排、执行的情况以及举借债务情况等事项的说明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0"/>
        <w:jc w:val="both"/>
        <w:textAlignment w:val="auto"/>
        <w:outlineLvl w:val="9"/>
        <w:rPr>
          <w:rFonts w:hint="eastAsia" w:ascii="宋体" w:hAnsi="宋体" w:eastAsia="宋体" w:cs="宋体"/>
          <w:b w:val="0"/>
          <w:i w:val="0"/>
          <w:caps w:val="0"/>
          <w:color w:val="212121"/>
          <w:spacing w:val="0"/>
          <w:sz w:val="21"/>
          <w:szCs w:val="21"/>
        </w:rPr>
      </w:pPr>
      <w:r>
        <w:rPr>
          <w:rFonts w:ascii="仿宋_GB2312" w:hAnsi="宋体" w:eastAsia="仿宋_GB2312" w:cs="仿宋_GB2312"/>
          <w:b w:val="0"/>
          <w:i w:val="0"/>
          <w:caps w:val="0"/>
          <w:color w:val="212121"/>
          <w:spacing w:val="0"/>
          <w:sz w:val="32"/>
          <w:szCs w:val="32"/>
          <w:shd w:val="clear" w:fill="FFFFFF"/>
        </w:rPr>
        <w:t>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jc w:val="both"/>
        <w:textAlignment w:val="auto"/>
        <w:outlineLvl w:val="9"/>
        <w:rPr>
          <w:rFonts w:hint="eastAsia" w:ascii="宋体" w:hAnsi="宋体" w:eastAsia="宋体" w:cs="宋体"/>
          <w:b w:val="0"/>
          <w:i w:val="0"/>
          <w:caps w:val="0"/>
          <w:color w:val="212121"/>
          <w:spacing w:val="0"/>
          <w:sz w:val="32"/>
          <w:szCs w:val="32"/>
        </w:rPr>
      </w:pPr>
      <w:r>
        <w:rPr>
          <w:rFonts w:hint="default" w:ascii="仿宋_GB2312" w:hAnsi="宋体" w:eastAsia="仿宋_GB2312" w:cs="仿宋_GB2312"/>
          <w:b w:val="0"/>
          <w:i w:val="0"/>
          <w:caps w:val="0"/>
          <w:color w:val="212121"/>
          <w:spacing w:val="0"/>
          <w:sz w:val="32"/>
          <w:szCs w:val="32"/>
          <w:shd w:val="clear" w:fill="FFFFFF"/>
        </w:rPr>
        <w:t>根据《预算法》第十四条规定，现对财政转移支付安排、执行的情况以及举借债务的情况等事项说明如下：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jc w:val="both"/>
        <w:textAlignment w:val="auto"/>
        <w:outlineLvl w:val="9"/>
        <w:rPr>
          <w:rFonts w:hint="eastAsia" w:ascii="宋体" w:hAnsi="宋体" w:eastAsia="宋体" w:cs="宋体"/>
          <w:b w:val="0"/>
          <w:i w:val="0"/>
          <w:caps w:val="0"/>
          <w:color w:val="212121"/>
          <w:spacing w:val="0"/>
          <w:sz w:val="32"/>
          <w:szCs w:val="32"/>
        </w:rPr>
      </w:pPr>
      <w:r>
        <w:rPr>
          <w:rFonts w:hint="eastAsia" w:ascii="黑体" w:hAnsi="宋体" w:eastAsia="黑体" w:cs="黑体"/>
          <w:b w:val="0"/>
          <w:i w:val="0"/>
          <w:caps w:val="0"/>
          <w:color w:val="212121"/>
          <w:spacing w:val="0"/>
          <w:sz w:val="32"/>
          <w:szCs w:val="32"/>
          <w:shd w:val="clear" w:fill="FFFFFF"/>
        </w:rPr>
        <w:t>一、201</w:t>
      </w:r>
      <w:r>
        <w:rPr>
          <w:rFonts w:hint="eastAsia" w:ascii="黑体" w:hAnsi="宋体" w:eastAsia="黑体" w:cs="黑体"/>
          <w:b w:val="0"/>
          <w:i w:val="0"/>
          <w:caps w:val="0"/>
          <w:color w:val="212121"/>
          <w:spacing w:val="0"/>
          <w:sz w:val="32"/>
          <w:szCs w:val="32"/>
          <w:shd w:val="clear" w:fill="FFFFFF"/>
          <w:lang w:val="en-US" w:eastAsia="zh-CN"/>
        </w:rPr>
        <w:t>9</w:t>
      </w:r>
      <w:r>
        <w:rPr>
          <w:rFonts w:hint="eastAsia" w:ascii="黑体" w:hAnsi="宋体" w:eastAsia="黑体" w:cs="黑体"/>
          <w:b w:val="0"/>
          <w:i w:val="0"/>
          <w:caps w:val="0"/>
          <w:color w:val="212121"/>
          <w:spacing w:val="0"/>
          <w:sz w:val="32"/>
          <w:szCs w:val="32"/>
          <w:shd w:val="clear" w:fill="FFFFFF"/>
        </w:rPr>
        <w:t>年预算上级转移支付安排情况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jc w:val="both"/>
        <w:textAlignment w:val="auto"/>
        <w:outlineLvl w:val="9"/>
        <w:rPr>
          <w:rFonts w:hint="eastAsia" w:ascii="宋体" w:hAnsi="宋体" w:eastAsia="宋体" w:cs="宋体"/>
          <w:b w:val="0"/>
          <w:i w:val="0"/>
          <w:caps w:val="0"/>
          <w:color w:val="212121"/>
          <w:spacing w:val="0"/>
          <w:sz w:val="32"/>
          <w:szCs w:val="32"/>
        </w:rPr>
      </w:pPr>
      <w:r>
        <w:rPr>
          <w:rFonts w:hint="default" w:ascii="仿宋_GB2312" w:hAnsi="宋体" w:eastAsia="仿宋_GB2312" w:cs="仿宋_GB2312"/>
          <w:b w:val="0"/>
          <w:i w:val="0"/>
          <w:caps w:val="0"/>
          <w:color w:val="212121"/>
          <w:spacing w:val="0"/>
          <w:sz w:val="32"/>
          <w:szCs w:val="32"/>
          <w:shd w:val="clear" w:fill="FFFFFF"/>
        </w:rPr>
        <w:t>截至201</w:t>
      </w:r>
      <w:r>
        <w:rPr>
          <w:rFonts w:hint="eastAsia" w:ascii="仿宋_GB2312" w:hAnsi="宋体" w:eastAsia="仿宋_GB2312" w:cs="仿宋_GB2312"/>
          <w:b w:val="0"/>
          <w:i w:val="0"/>
          <w:caps w:val="0"/>
          <w:color w:val="212121"/>
          <w:spacing w:val="0"/>
          <w:sz w:val="32"/>
          <w:szCs w:val="32"/>
          <w:shd w:val="clear" w:fill="FFFFFF"/>
          <w:lang w:val="en-US" w:eastAsia="zh-CN"/>
        </w:rPr>
        <w:t>8</w:t>
      </w:r>
      <w:r>
        <w:rPr>
          <w:rFonts w:hint="default" w:ascii="仿宋_GB2312" w:hAnsi="宋体" w:eastAsia="仿宋_GB2312" w:cs="仿宋_GB2312"/>
          <w:b w:val="0"/>
          <w:i w:val="0"/>
          <w:caps w:val="0"/>
          <w:color w:val="212121"/>
          <w:spacing w:val="0"/>
          <w:sz w:val="32"/>
          <w:szCs w:val="32"/>
          <w:shd w:val="clear" w:fill="FFFFFF"/>
        </w:rPr>
        <w:t>年12月31日，省、市财政提前下达我区201</w:t>
      </w:r>
      <w:r>
        <w:rPr>
          <w:rFonts w:hint="eastAsia" w:ascii="仿宋_GB2312" w:hAnsi="宋体" w:eastAsia="仿宋_GB2312" w:cs="仿宋_GB2312"/>
          <w:b w:val="0"/>
          <w:i w:val="0"/>
          <w:caps w:val="0"/>
          <w:color w:val="212121"/>
          <w:spacing w:val="0"/>
          <w:sz w:val="32"/>
          <w:szCs w:val="32"/>
          <w:shd w:val="clear" w:fill="FFFFFF"/>
          <w:lang w:val="en-US" w:eastAsia="zh-CN"/>
        </w:rPr>
        <w:t>8</w:t>
      </w:r>
      <w:r>
        <w:rPr>
          <w:rFonts w:hint="default" w:ascii="仿宋_GB2312" w:hAnsi="宋体" w:eastAsia="仿宋_GB2312" w:cs="仿宋_GB2312"/>
          <w:b w:val="0"/>
          <w:i w:val="0"/>
          <w:caps w:val="0"/>
          <w:color w:val="212121"/>
          <w:spacing w:val="0"/>
          <w:sz w:val="32"/>
          <w:szCs w:val="32"/>
          <w:shd w:val="clear" w:fill="FFFFFF"/>
        </w:rPr>
        <w:t>年各项转移支付资金</w:t>
      </w:r>
      <w:r>
        <w:rPr>
          <w:rFonts w:hint="eastAsia" w:ascii="仿宋_GB2312" w:hAnsi="宋体" w:eastAsia="仿宋_GB2312" w:cs="仿宋_GB2312"/>
          <w:b w:val="0"/>
          <w:i w:val="0"/>
          <w:caps w:val="0"/>
          <w:color w:val="212121"/>
          <w:spacing w:val="0"/>
          <w:sz w:val="32"/>
          <w:szCs w:val="32"/>
          <w:shd w:val="clear" w:fill="FFFFFF"/>
          <w:lang w:val="en-US" w:eastAsia="zh-CN"/>
        </w:rPr>
        <w:t>14543</w:t>
      </w:r>
      <w:r>
        <w:rPr>
          <w:rFonts w:hint="default" w:ascii="仿宋_GB2312" w:hAnsi="宋体" w:eastAsia="仿宋_GB2312" w:cs="仿宋_GB2312"/>
          <w:b w:val="0"/>
          <w:i w:val="0"/>
          <w:caps w:val="0"/>
          <w:color w:val="212121"/>
          <w:spacing w:val="0"/>
          <w:sz w:val="32"/>
          <w:szCs w:val="32"/>
          <w:shd w:val="clear" w:fill="FFFFFF"/>
        </w:rPr>
        <w:t>万元，并已按要求全额编入201</w:t>
      </w:r>
      <w:r>
        <w:rPr>
          <w:rFonts w:hint="eastAsia" w:ascii="仿宋_GB2312" w:hAnsi="宋体" w:eastAsia="仿宋_GB2312" w:cs="仿宋_GB2312"/>
          <w:b w:val="0"/>
          <w:i w:val="0"/>
          <w:caps w:val="0"/>
          <w:color w:val="212121"/>
          <w:spacing w:val="0"/>
          <w:sz w:val="32"/>
          <w:szCs w:val="32"/>
          <w:shd w:val="clear" w:fill="FFFFFF"/>
          <w:lang w:val="en-US" w:eastAsia="zh-CN"/>
        </w:rPr>
        <w:t>9</w:t>
      </w:r>
      <w:r>
        <w:rPr>
          <w:rFonts w:hint="default" w:ascii="仿宋_GB2312" w:hAnsi="宋体" w:eastAsia="仿宋_GB2312" w:cs="仿宋_GB2312"/>
          <w:b w:val="0"/>
          <w:i w:val="0"/>
          <w:caps w:val="0"/>
          <w:color w:val="212121"/>
          <w:spacing w:val="0"/>
          <w:sz w:val="32"/>
          <w:szCs w:val="32"/>
          <w:shd w:val="clear" w:fill="FFFFFF"/>
        </w:rPr>
        <w:t>年预算。</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jc w:val="both"/>
        <w:textAlignment w:val="auto"/>
        <w:outlineLvl w:val="9"/>
        <w:rPr>
          <w:rFonts w:hint="eastAsia" w:ascii="宋体" w:hAnsi="宋体" w:eastAsia="宋体" w:cs="宋体"/>
          <w:b w:val="0"/>
          <w:i w:val="0"/>
          <w:caps w:val="0"/>
          <w:color w:val="212121"/>
          <w:spacing w:val="0"/>
          <w:sz w:val="32"/>
          <w:szCs w:val="32"/>
        </w:rPr>
      </w:pPr>
      <w:r>
        <w:rPr>
          <w:rFonts w:hint="eastAsia" w:ascii="黑体" w:hAnsi="宋体" w:eastAsia="黑体" w:cs="黑体"/>
          <w:b w:val="0"/>
          <w:i w:val="0"/>
          <w:caps w:val="0"/>
          <w:color w:val="212121"/>
          <w:spacing w:val="0"/>
          <w:sz w:val="32"/>
          <w:szCs w:val="32"/>
          <w:shd w:val="clear" w:fill="FFFFFF"/>
        </w:rPr>
        <w:t>二、201</w:t>
      </w:r>
      <w:r>
        <w:rPr>
          <w:rFonts w:hint="eastAsia" w:ascii="黑体" w:hAnsi="宋体" w:eastAsia="黑体" w:cs="黑体"/>
          <w:b w:val="0"/>
          <w:i w:val="0"/>
          <w:caps w:val="0"/>
          <w:color w:val="212121"/>
          <w:spacing w:val="0"/>
          <w:sz w:val="32"/>
          <w:szCs w:val="32"/>
          <w:shd w:val="clear" w:fill="FFFFFF"/>
          <w:lang w:val="en-US" w:eastAsia="zh-CN"/>
        </w:rPr>
        <w:t>8</w:t>
      </w:r>
      <w:r>
        <w:rPr>
          <w:rFonts w:hint="eastAsia" w:ascii="黑体" w:hAnsi="宋体" w:eastAsia="黑体" w:cs="黑体"/>
          <w:b w:val="0"/>
          <w:i w:val="0"/>
          <w:caps w:val="0"/>
          <w:color w:val="212121"/>
          <w:spacing w:val="0"/>
          <w:sz w:val="32"/>
          <w:szCs w:val="32"/>
          <w:shd w:val="clear" w:fill="FFFFFF"/>
        </w:rPr>
        <w:t>年上级转移支付执行情况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jc w:val="both"/>
        <w:textAlignment w:val="auto"/>
        <w:outlineLvl w:val="9"/>
        <w:rPr>
          <w:rFonts w:hint="eastAsia" w:ascii="宋体" w:hAnsi="宋体" w:eastAsia="宋体" w:cs="宋体"/>
          <w:b w:val="0"/>
          <w:i w:val="0"/>
          <w:caps w:val="0"/>
          <w:color w:val="212121"/>
          <w:spacing w:val="0"/>
          <w:sz w:val="32"/>
          <w:szCs w:val="32"/>
        </w:rPr>
      </w:pPr>
      <w:r>
        <w:rPr>
          <w:rFonts w:hint="default" w:ascii="仿宋_GB2312" w:hAnsi="宋体" w:eastAsia="仿宋_GB2312" w:cs="仿宋_GB2312"/>
          <w:b w:val="0"/>
          <w:i w:val="0"/>
          <w:caps w:val="0"/>
          <w:color w:val="212121"/>
          <w:spacing w:val="0"/>
          <w:sz w:val="32"/>
          <w:szCs w:val="32"/>
          <w:shd w:val="clear" w:fill="FFFFFF"/>
        </w:rPr>
        <w:t>截至201</w:t>
      </w:r>
      <w:r>
        <w:rPr>
          <w:rFonts w:hint="eastAsia" w:ascii="仿宋_GB2312" w:hAnsi="宋体" w:eastAsia="仿宋_GB2312" w:cs="仿宋_GB2312"/>
          <w:b w:val="0"/>
          <w:i w:val="0"/>
          <w:caps w:val="0"/>
          <w:color w:val="212121"/>
          <w:spacing w:val="0"/>
          <w:sz w:val="32"/>
          <w:szCs w:val="32"/>
          <w:shd w:val="clear" w:fill="FFFFFF"/>
          <w:lang w:val="en-US" w:eastAsia="zh-CN"/>
        </w:rPr>
        <w:t>8</w:t>
      </w:r>
      <w:r>
        <w:rPr>
          <w:rFonts w:hint="default" w:ascii="仿宋_GB2312" w:hAnsi="宋体" w:eastAsia="仿宋_GB2312" w:cs="仿宋_GB2312"/>
          <w:b w:val="0"/>
          <w:i w:val="0"/>
          <w:caps w:val="0"/>
          <w:color w:val="212121"/>
          <w:spacing w:val="0"/>
          <w:sz w:val="32"/>
          <w:szCs w:val="32"/>
          <w:shd w:val="clear" w:fill="FFFFFF"/>
        </w:rPr>
        <w:t>年12月31日，省、市财政下达我区各项转移支付资金</w:t>
      </w:r>
      <w:r>
        <w:rPr>
          <w:rFonts w:hint="eastAsia" w:ascii="仿宋_GB2312" w:hAnsi="宋体" w:eastAsia="仿宋_GB2312" w:cs="仿宋_GB2312"/>
          <w:b w:val="0"/>
          <w:i w:val="0"/>
          <w:caps w:val="0"/>
          <w:color w:val="212121"/>
          <w:spacing w:val="0"/>
          <w:sz w:val="32"/>
          <w:szCs w:val="32"/>
          <w:shd w:val="clear" w:fill="FFFFFF"/>
          <w:lang w:val="en-US" w:eastAsia="zh-CN"/>
        </w:rPr>
        <w:t>57921万</w:t>
      </w:r>
      <w:r>
        <w:rPr>
          <w:rFonts w:hint="default" w:ascii="仿宋_GB2312" w:hAnsi="宋体" w:eastAsia="仿宋_GB2312" w:cs="仿宋_GB2312"/>
          <w:b w:val="0"/>
          <w:i w:val="0"/>
          <w:caps w:val="0"/>
          <w:color w:val="212121"/>
          <w:spacing w:val="0"/>
          <w:sz w:val="32"/>
          <w:szCs w:val="32"/>
          <w:shd w:val="clear" w:fill="FFFFFF"/>
        </w:rPr>
        <w:t>元，具体分项目情况待决算完成后再按规定向社会公开。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jc w:val="both"/>
        <w:textAlignment w:val="auto"/>
        <w:outlineLvl w:val="9"/>
        <w:rPr>
          <w:rFonts w:hint="eastAsia" w:ascii="宋体" w:hAnsi="宋体" w:eastAsia="宋体" w:cs="宋体"/>
          <w:b w:val="0"/>
          <w:i w:val="0"/>
          <w:caps w:val="0"/>
          <w:color w:val="212121"/>
          <w:spacing w:val="0"/>
          <w:sz w:val="32"/>
          <w:szCs w:val="32"/>
        </w:rPr>
      </w:pPr>
      <w:r>
        <w:rPr>
          <w:rFonts w:hint="eastAsia" w:ascii="黑体" w:hAnsi="宋体" w:eastAsia="黑体" w:cs="黑体"/>
          <w:b w:val="0"/>
          <w:i w:val="0"/>
          <w:caps w:val="0"/>
          <w:color w:val="212121"/>
          <w:spacing w:val="0"/>
          <w:sz w:val="32"/>
          <w:szCs w:val="32"/>
          <w:shd w:val="clear" w:fill="FFFFFF"/>
        </w:rPr>
        <w:t>三、201</w:t>
      </w:r>
      <w:r>
        <w:rPr>
          <w:rFonts w:hint="eastAsia" w:ascii="黑体" w:hAnsi="宋体" w:eastAsia="黑体" w:cs="黑体"/>
          <w:b w:val="0"/>
          <w:i w:val="0"/>
          <w:caps w:val="0"/>
          <w:color w:val="212121"/>
          <w:spacing w:val="0"/>
          <w:sz w:val="32"/>
          <w:szCs w:val="32"/>
          <w:shd w:val="clear" w:fill="FFFFFF"/>
          <w:lang w:val="en-US" w:eastAsia="zh-CN"/>
        </w:rPr>
        <w:t>8</w:t>
      </w:r>
      <w:r>
        <w:rPr>
          <w:rFonts w:hint="eastAsia" w:ascii="黑体" w:hAnsi="宋体" w:eastAsia="黑体" w:cs="黑体"/>
          <w:b w:val="0"/>
          <w:i w:val="0"/>
          <w:caps w:val="0"/>
          <w:color w:val="212121"/>
          <w:spacing w:val="0"/>
          <w:sz w:val="32"/>
          <w:szCs w:val="32"/>
          <w:shd w:val="clear" w:fill="FFFFFF"/>
        </w:rPr>
        <w:t>年区级举借债务情况</w:t>
      </w:r>
    </w:p>
    <w:p>
      <w:pPr>
        <w:keepNext w:val="0"/>
        <w:keepLines w:val="0"/>
        <w:pageBreakBefore w:val="0"/>
        <w:widowControl w:val="0"/>
        <w:kinsoku/>
        <w:wordWrap/>
        <w:overflowPunct/>
        <w:topLinePunct w:val="0"/>
        <w:autoSpaceDE w:val="0"/>
        <w:autoSpaceDN/>
        <w:bidi w:val="0"/>
        <w:adjustRightInd/>
        <w:snapToGrid/>
        <w:spacing w:line="600" w:lineRule="exact"/>
        <w:ind w:left="0" w:leftChars="0" w:right="0" w:rightChars="0" w:firstLine="640" w:firstLineChars="200"/>
        <w:jc w:val="both"/>
        <w:textAlignment w:val="auto"/>
        <w:outlineLvl w:val="9"/>
        <w:rPr>
          <w:rFonts w:hint="eastAsia" w:ascii="仿宋_GB2312" w:hAnsi="宋体" w:eastAsia="仿宋_GB2312" w:cs="仿宋_GB2312"/>
          <w:b w:val="0"/>
          <w:i w:val="0"/>
          <w:caps w:val="0"/>
          <w:color w:val="212121"/>
          <w:spacing w:val="0"/>
          <w:kern w:val="0"/>
          <w:sz w:val="32"/>
          <w:szCs w:val="32"/>
          <w:shd w:val="clear" w:fill="FFFFFF"/>
          <w:lang w:val="en-US" w:eastAsia="zh-CN" w:bidi="ar"/>
        </w:rPr>
      </w:pPr>
      <w:r>
        <w:rPr>
          <w:rFonts w:hint="eastAsia" w:ascii="仿宋_GB2312" w:hAnsi="宋体" w:eastAsia="仿宋_GB2312" w:cs="仿宋_GB2312"/>
          <w:b w:val="0"/>
          <w:i w:val="0"/>
          <w:caps w:val="0"/>
          <w:color w:val="212121"/>
          <w:spacing w:val="0"/>
          <w:kern w:val="0"/>
          <w:sz w:val="32"/>
          <w:szCs w:val="32"/>
          <w:shd w:val="clear" w:fill="FFFFFF"/>
          <w:lang w:val="en-US" w:eastAsia="zh-CN" w:bidi="ar"/>
        </w:rPr>
        <w:t>2018年我区政府债务限额122116万元，其中：一般债务85817万元，专项债务36299万元。2018年，我区收到转贷地方政府债券收入2850</w:t>
      </w:r>
      <w:bookmarkStart w:id="0" w:name="_GoBack"/>
      <w:bookmarkEnd w:id="0"/>
      <w:r>
        <w:rPr>
          <w:rFonts w:hint="eastAsia" w:ascii="仿宋_GB2312" w:hAnsi="宋体" w:eastAsia="仿宋_GB2312" w:cs="仿宋_GB2312"/>
          <w:b w:val="0"/>
          <w:i w:val="0"/>
          <w:caps w:val="0"/>
          <w:color w:val="212121"/>
          <w:spacing w:val="0"/>
          <w:kern w:val="0"/>
          <w:sz w:val="32"/>
          <w:szCs w:val="32"/>
          <w:shd w:val="clear" w:fill="FFFFFF"/>
          <w:lang w:val="en-US" w:eastAsia="zh-CN" w:bidi="ar"/>
        </w:rPr>
        <w:t xml:space="preserve">万元（全部为置换债券），置换债券资金按照上级部门要求用于置换政府存量债务本金及再融资债券。2018年我区政府债务余额92477万元，其中：一般债务64178万元，专项债务28299万元。 </w:t>
      </w:r>
    </w:p>
    <w:p>
      <w:pPr>
        <w:keepNext w:val="0"/>
        <w:keepLines w:val="0"/>
        <w:pageBreakBefore w:val="0"/>
        <w:kinsoku/>
        <w:wordWrap/>
        <w:overflowPunct/>
        <w:topLinePunct w:val="0"/>
        <w:autoSpaceDE/>
        <w:autoSpaceDN/>
        <w:bidi w:val="0"/>
        <w:adjustRightInd/>
        <w:snapToGrid/>
        <w:spacing w:line="560" w:lineRule="exact"/>
        <w:ind w:left="0" w:leftChars="0" w:right="0" w:rightChars="0"/>
        <w:jc w:val="both"/>
        <w:textAlignment w:val="auto"/>
        <w:outlineLvl w:val="9"/>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697261"/>
    <w:rsid w:val="0C072D63"/>
    <w:rsid w:val="143C779D"/>
    <w:rsid w:val="1DDC6258"/>
    <w:rsid w:val="576F66D4"/>
    <w:rsid w:val="5A2D139F"/>
    <w:rsid w:val="5A304F1F"/>
    <w:rsid w:val="5D4B0EAA"/>
    <w:rsid w:val="5ED84D00"/>
    <w:rsid w:val="638E3BB8"/>
    <w:rsid w:val="6507492B"/>
    <w:rsid w:val="66C45B98"/>
    <w:rsid w:val="67A574CB"/>
    <w:rsid w:val="75004BB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KK</cp:lastModifiedBy>
  <dcterms:modified xsi:type="dcterms:W3CDTF">2021-05-18T04:22:01Z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B0E9B77B4FD64CD58DA7E6227FEC2DE1</vt:lpwstr>
  </property>
</Properties>
</file>