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hint="eastAsia" w:ascii="宋体" w:hAnsi="宋体"/>
          <w:b/>
          <w:sz w:val="32"/>
          <w:szCs w:val="32"/>
        </w:rPr>
      </w:pPr>
      <w:r>
        <w:rPr>
          <w:rFonts w:hint="eastAsia" w:ascii="黑体" w:hAnsi="黑体" w:eastAsia="黑体" w:cs="黑体"/>
          <w:bCs/>
          <w:sz w:val="44"/>
          <w:szCs w:val="44"/>
          <w:lang w:eastAsia="zh-CN"/>
        </w:rPr>
        <w:t>民声通道</w:t>
      </w:r>
      <w:r>
        <w:rPr>
          <w:rFonts w:hint="eastAsia" w:ascii="宋体" w:hAnsi="宋体" w:eastAsia="宋体" w:cs="宋体"/>
          <w:b/>
          <w:bCs w:val="0"/>
          <w:sz w:val="44"/>
          <w:szCs w:val="44"/>
          <w:lang w:val="en-US" w:eastAsia="zh-CN"/>
        </w:rPr>
        <w:t>2021年部门预算编制说明</w:t>
      </w:r>
    </w:p>
    <w:p>
      <w:pPr>
        <w:numPr>
          <w:ilvl w:val="0"/>
          <w:numId w:val="0"/>
        </w:numPr>
        <w:spacing w:line="520" w:lineRule="exact"/>
        <w:rPr>
          <w:rFonts w:hint="eastAsia" w:ascii="宋体" w:hAnsi="宋体"/>
          <w:b/>
          <w:sz w:val="32"/>
          <w:szCs w:val="32"/>
        </w:rPr>
      </w:pPr>
      <w:r>
        <w:rPr>
          <w:rFonts w:hint="eastAsia" w:ascii="宋体" w:hAnsi="宋体"/>
          <w:b/>
          <w:sz w:val="32"/>
          <w:szCs w:val="32"/>
          <w:lang w:val="en-US" w:eastAsia="zh-CN"/>
        </w:rPr>
        <w:t xml:space="preserve">   </w:t>
      </w:r>
    </w:p>
    <w:p>
      <w:pPr>
        <w:spacing w:line="600" w:lineRule="exact"/>
        <w:jc w:val="center"/>
        <w:rPr>
          <w:rFonts w:hint="eastAsia" w:ascii="黑体" w:eastAsia="黑体"/>
          <w:sz w:val="44"/>
          <w:szCs w:val="44"/>
        </w:rPr>
      </w:pPr>
      <w:r>
        <w:rPr>
          <w:rFonts w:hint="eastAsia" w:ascii="宋体" w:hAnsi="宋体"/>
          <w:b/>
          <w:sz w:val="32"/>
          <w:szCs w:val="32"/>
          <w:lang w:val="en-US" w:eastAsia="zh-CN"/>
        </w:rPr>
        <w:t xml:space="preserve">   </w:t>
      </w:r>
      <w:r>
        <w:rPr>
          <w:rFonts w:hint="eastAsia" w:ascii="黑体" w:eastAsia="黑体"/>
          <w:sz w:val="44"/>
          <w:szCs w:val="44"/>
        </w:rPr>
        <w:t>目    录</w:t>
      </w:r>
    </w:p>
    <w:p>
      <w:pPr>
        <w:rPr>
          <w:rFonts w:hint="eastAsia"/>
        </w:rPr>
      </w:pPr>
    </w:p>
    <w:p>
      <w:pPr>
        <w:widowControl/>
        <w:spacing w:line="540" w:lineRule="exact"/>
        <w:ind w:firstLine="640"/>
        <w:jc w:val="lef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 xml:space="preserve">第一部分  </w:t>
      </w:r>
      <w:r>
        <w:rPr>
          <w:rFonts w:hint="eastAsia" w:ascii="黑体" w:hAnsi="黑体" w:eastAsia="黑体" w:cs="黑体"/>
          <w:b w:val="0"/>
          <w:bCs/>
          <w:kern w:val="0"/>
          <w:sz w:val="32"/>
          <w:szCs w:val="32"/>
          <w:lang w:eastAsia="zh-CN"/>
        </w:rPr>
        <w:t>民声通道</w:t>
      </w:r>
      <w:r>
        <w:rPr>
          <w:rFonts w:hint="eastAsia" w:ascii="黑体" w:hAnsi="黑体" w:eastAsia="黑体" w:cs="黑体"/>
          <w:b w:val="0"/>
          <w:bCs/>
          <w:kern w:val="0"/>
          <w:sz w:val="32"/>
          <w:szCs w:val="32"/>
          <w:lang w:val="en-US" w:eastAsia="zh-CN"/>
        </w:rPr>
        <w:t>部门</w:t>
      </w:r>
      <w:r>
        <w:rPr>
          <w:rFonts w:hint="eastAsia" w:ascii="黑体" w:hAnsi="黑体" w:eastAsia="黑体" w:cs="黑体"/>
          <w:b w:val="0"/>
          <w:bCs/>
          <w:kern w:val="0"/>
          <w:sz w:val="32"/>
          <w:szCs w:val="32"/>
        </w:rPr>
        <w:t>概况</w:t>
      </w:r>
    </w:p>
    <w:p>
      <w:pPr>
        <w:widowControl/>
        <w:spacing w:line="540" w:lineRule="exact"/>
        <w:ind w:firstLine="1280" w:firstLineChars="40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 xml:space="preserve"> 一、部门主要职责</w:t>
      </w:r>
    </w:p>
    <w:p>
      <w:pPr>
        <w:widowControl/>
        <w:spacing w:line="540" w:lineRule="exact"/>
        <w:ind w:firstLine="1280" w:firstLineChars="40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 xml:space="preserve"> 二、部门2021年主要工作任务</w:t>
      </w:r>
    </w:p>
    <w:p>
      <w:pPr>
        <w:widowControl/>
        <w:spacing w:line="540" w:lineRule="exact"/>
        <w:ind w:firstLine="1280" w:firstLineChars="400"/>
        <w:jc w:val="left"/>
        <w:rPr>
          <w:rFonts w:hint="eastAsia" w:ascii="黑体" w:hAnsi="黑体" w:eastAsia="黑体" w:cs="黑体"/>
          <w:bCs/>
          <w:kern w:val="0"/>
          <w:sz w:val="32"/>
          <w:szCs w:val="32"/>
        </w:rPr>
      </w:pPr>
      <w:r>
        <w:rPr>
          <w:rFonts w:hint="eastAsia" w:ascii="仿宋_GB2312" w:eastAsia="仿宋_GB2312" w:cs="Times New Roman"/>
          <w:kern w:val="2"/>
          <w:sz w:val="32"/>
          <w:szCs w:val="30"/>
          <w:lang w:val="en-US" w:eastAsia="zh-CN" w:bidi="ar-SA"/>
        </w:rPr>
        <w:t xml:space="preserve"> 三、部门基本情况</w:t>
      </w:r>
    </w:p>
    <w:p>
      <w:pPr>
        <w:widowControl/>
        <w:spacing w:line="540" w:lineRule="exact"/>
        <w:ind w:firstLine="640"/>
        <w:jc w:val="left"/>
        <w:rPr>
          <w:rFonts w:hint="eastAsia" w:ascii="黑体" w:hAnsi="黑体" w:eastAsia="黑体" w:cs="黑体"/>
          <w:bCs/>
          <w:kern w:val="0"/>
          <w:sz w:val="32"/>
          <w:szCs w:val="32"/>
        </w:rPr>
      </w:pPr>
      <w:r>
        <w:rPr>
          <w:rFonts w:hint="eastAsia" w:ascii="黑体" w:hAnsi="黑体" w:eastAsia="黑体" w:cs="黑体"/>
          <w:bCs/>
          <w:kern w:val="0"/>
          <w:sz w:val="32"/>
          <w:szCs w:val="32"/>
        </w:rPr>
        <w:t xml:space="preserve">第二部分  </w:t>
      </w:r>
      <w:r>
        <w:rPr>
          <w:rFonts w:hint="eastAsia" w:ascii="黑体" w:hAnsi="黑体" w:eastAsia="黑体" w:cs="黑体"/>
          <w:bCs/>
          <w:kern w:val="0"/>
          <w:sz w:val="32"/>
          <w:szCs w:val="32"/>
          <w:lang w:eastAsia="zh-CN"/>
        </w:rPr>
        <w:t>民声通道</w:t>
      </w:r>
      <w:r>
        <w:rPr>
          <w:rFonts w:hint="eastAsia" w:ascii="仿宋_GB2312" w:eastAsia="仿宋_GB2312" w:cs="Times New Roman"/>
          <w:b/>
          <w:bCs/>
          <w:kern w:val="2"/>
          <w:sz w:val="32"/>
          <w:szCs w:val="30"/>
          <w:lang w:val="en-US" w:eastAsia="zh-CN" w:bidi="ar-SA"/>
        </w:rPr>
        <w:t>2021</w:t>
      </w:r>
      <w:r>
        <w:rPr>
          <w:rFonts w:hint="eastAsia" w:ascii="黑体" w:hAnsi="黑体" w:eastAsia="黑体" w:cs="黑体"/>
          <w:bCs/>
          <w:kern w:val="0"/>
          <w:sz w:val="32"/>
          <w:szCs w:val="32"/>
        </w:rPr>
        <w:t>年部门预算情况说明</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一、部门预算收支情况说明</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二、“三公”经费预算情况说明</w:t>
      </w:r>
    </w:p>
    <w:p>
      <w:pPr>
        <w:widowControl/>
        <w:spacing w:line="540" w:lineRule="exact"/>
        <w:ind w:firstLine="640"/>
        <w:jc w:val="left"/>
        <w:rPr>
          <w:rFonts w:hint="eastAsia" w:ascii="黑体" w:hAnsi="黑体" w:eastAsia="黑体" w:cs="黑体"/>
          <w:bCs/>
          <w:kern w:val="0"/>
          <w:sz w:val="32"/>
          <w:szCs w:val="32"/>
        </w:rPr>
      </w:pPr>
      <w:r>
        <w:rPr>
          <w:rFonts w:hint="eastAsia" w:ascii="黑体" w:hAnsi="黑体" w:eastAsia="黑体" w:cs="黑体"/>
          <w:bCs/>
          <w:kern w:val="0"/>
          <w:sz w:val="32"/>
          <w:szCs w:val="32"/>
        </w:rPr>
        <w:t xml:space="preserve">第三部分  </w:t>
      </w:r>
      <w:r>
        <w:rPr>
          <w:rFonts w:hint="eastAsia" w:ascii="黑体" w:hAnsi="黑体" w:eastAsia="黑体" w:cs="黑体"/>
          <w:bCs/>
          <w:kern w:val="0"/>
          <w:sz w:val="32"/>
          <w:szCs w:val="32"/>
          <w:lang w:eastAsia="zh-CN"/>
        </w:rPr>
        <w:t>民声通道</w:t>
      </w:r>
      <w:r>
        <w:rPr>
          <w:rFonts w:hint="eastAsia" w:ascii="黑体" w:hAnsi="黑体" w:eastAsia="黑体" w:cs="黑体"/>
          <w:bCs/>
          <w:kern w:val="0"/>
          <w:sz w:val="32"/>
          <w:szCs w:val="32"/>
        </w:rPr>
        <w:t>20</w:t>
      </w:r>
      <w:r>
        <w:rPr>
          <w:rFonts w:hint="eastAsia" w:ascii="黑体" w:hAnsi="黑体" w:eastAsia="黑体" w:cs="黑体"/>
          <w:bCs/>
          <w:kern w:val="0"/>
          <w:sz w:val="32"/>
          <w:szCs w:val="32"/>
          <w:lang w:val="en-US" w:eastAsia="zh-CN"/>
        </w:rPr>
        <w:t>21</w:t>
      </w:r>
      <w:r>
        <w:rPr>
          <w:rFonts w:hint="eastAsia" w:ascii="黑体" w:hAnsi="黑体" w:eastAsia="黑体" w:cs="黑体"/>
          <w:bCs/>
          <w:kern w:val="0"/>
          <w:sz w:val="32"/>
          <w:szCs w:val="32"/>
        </w:rPr>
        <w:t>年部门预算表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一、《部门收支预算总表》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二、《部门收入预算总表》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三、《部门支出预算总表》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四、《财政拨款收支预算总表》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五、《一般公共预算支出表》</w:t>
      </w:r>
    </w:p>
    <w:p>
      <w:pPr>
        <w:widowControl/>
        <w:spacing w:line="540" w:lineRule="exact"/>
        <w:ind w:firstLine="1280" w:firstLineChars="400"/>
        <w:jc w:val="left"/>
        <w:rPr>
          <w:rFonts w:hint="eastAsia" w:ascii="仿宋_GB2312" w:hAnsi="Times New Roman" w:eastAsia="仿宋_GB2312" w:cs="Times New Roman"/>
          <w:sz w:val="32"/>
          <w:szCs w:val="30"/>
        </w:rPr>
      </w:pPr>
      <w:r>
        <w:rPr>
          <w:rFonts w:hint="eastAsia" w:ascii="仿宋_GB2312" w:hAnsi="Times New Roman" w:eastAsia="仿宋_GB2312" w:cs="Times New Roman"/>
          <w:sz w:val="32"/>
          <w:szCs w:val="30"/>
        </w:rPr>
        <w:t>六、《一般公共预算基本支出表》</w:t>
      </w:r>
    </w:p>
    <w:p>
      <w:pPr>
        <w:widowControl/>
        <w:spacing w:line="540" w:lineRule="exact"/>
        <w:ind w:firstLine="1280" w:firstLineChars="400"/>
        <w:jc w:val="left"/>
        <w:rPr>
          <w:rFonts w:hint="eastAsia" w:ascii="仿宋_GB2312" w:hAnsi="Times New Roman" w:eastAsia="仿宋_GB2312" w:cs="Times New Roman"/>
          <w:sz w:val="32"/>
          <w:szCs w:val="30"/>
        </w:rPr>
      </w:pPr>
      <w:r>
        <w:rPr>
          <w:rFonts w:hint="eastAsia" w:ascii="仿宋_GB2312" w:hAnsi="Times New Roman" w:eastAsia="仿宋_GB2312" w:cs="Times New Roman"/>
          <w:sz w:val="32"/>
          <w:szCs w:val="30"/>
        </w:rPr>
        <w:t>七、《一般公共预算“三公经费”支出表》</w:t>
      </w:r>
    </w:p>
    <w:p>
      <w:pPr>
        <w:widowControl/>
        <w:spacing w:line="540" w:lineRule="exact"/>
        <w:ind w:firstLine="1280" w:firstLineChars="400"/>
        <w:jc w:val="left"/>
        <w:rPr>
          <w:rFonts w:hint="eastAsia" w:ascii="仿宋_GB2312" w:hAnsi="Times New Roman" w:eastAsia="仿宋_GB2312" w:cs="Times New Roman"/>
          <w:sz w:val="32"/>
          <w:szCs w:val="30"/>
        </w:rPr>
      </w:pPr>
      <w:r>
        <w:rPr>
          <w:rFonts w:hint="eastAsia" w:ascii="仿宋_GB2312" w:hAnsi="Times New Roman" w:eastAsia="仿宋_GB2312" w:cs="Times New Roman"/>
          <w:sz w:val="32"/>
          <w:szCs w:val="30"/>
        </w:rPr>
        <w:t>八、《政府性基金预算支出表》</w:t>
      </w:r>
    </w:p>
    <w:p>
      <w:pPr>
        <w:widowControl/>
        <w:spacing w:line="540" w:lineRule="exact"/>
        <w:ind w:firstLine="1280" w:firstLineChars="400"/>
        <w:jc w:val="left"/>
        <w:rPr>
          <w:rFonts w:hint="eastAsia" w:ascii="仿宋_GB2312" w:hAnsi="Times New Roman" w:eastAsia="仿宋_GB2312" w:cs="Times New Roman"/>
          <w:sz w:val="32"/>
          <w:szCs w:val="30"/>
        </w:rPr>
      </w:pPr>
      <w:r>
        <w:rPr>
          <w:rFonts w:hint="eastAsia" w:ascii="仿宋_GB2312" w:hAnsi="Times New Roman" w:eastAsia="仿宋_GB2312" w:cs="Times New Roman"/>
          <w:sz w:val="32"/>
          <w:szCs w:val="30"/>
        </w:rPr>
        <w:t>九、《项目支出绩效目标表》</w:t>
      </w:r>
    </w:p>
    <w:p>
      <w:pPr>
        <w:widowControl/>
        <w:spacing w:line="540" w:lineRule="exact"/>
        <w:ind w:firstLine="1280" w:firstLineChars="400"/>
        <w:jc w:val="left"/>
        <w:rPr>
          <w:rFonts w:hint="default" w:ascii="仿宋_GB2312" w:eastAsia="仿宋_GB2312"/>
          <w:sz w:val="32"/>
          <w:szCs w:val="30"/>
          <w:lang w:val="en-US" w:eastAsia="zh-CN"/>
        </w:rPr>
      </w:pPr>
      <w:r>
        <w:rPr>
          <w:rFonts w:hint="eastAsia" w:ascii="仿宋_GB2312" w:hAnsi="Times New Roman" w:eastAsia="仿宋_GB2312" w:cs="Times New Roman"/>
          <w:sz w:val="32"/>
          <w:szCs w:val="30"/>
        </w:rPr>
        <w:t>十、《部门整体支出绩效目标表》</w:t>
      </w:r>
    </w:p>
    <w:p>
      <w:pPr>
        <w:widowControl/>
        <w:spacing w:line="540" w:lineRule="exact"/>
        <w:ind w:firstLine="640"/>
        <w:jc w:val="left"/>
        <w:rPr>
          <w:rFonts w:hint="eastAsia" w:ascii="黑体" w:hAnsi="黑体" w:eastAsia="黑体" w:cs="黑体"/>
          <w:bCs/>
          <w:kern w:val="0"/>
          <w:sz w:val="32"/>
          <w:szCs w:val="32"/>
        </w:rPr>
      </w:pPr>
      <w:r>
        <w:rPr>
          <w:rFonts w:hint="eastAsia" w:ascii="黑体" w:hAnsi="黑体" w:eastAsia="黑体" w:cs="黑体"/>
          <w:bCs/>
          <w:kern w:val="0"/>
          <w:sz w:val="32"/>
          <w:szCs w:val="32"/>
        </w:rPr>
        <w:t>第四部分  名词解释</w:t>
      </w:r>
    </w:p>
    <w:p>
      <w:pPr>
        <w:pageBreakBefore w:val="0"/>
        <w:kinsoku/>
        <w:wordWrap/>
        <w:overflowPunct/>
        <w:topLinePunct w:val="0"/>
        <w:autoSpaceDE/>
        <w:autoSpaceDN/>
        <w:bidi w:val="0"/>
        <w:adjustRightInd/>
        <w:snapToGrid/>
        <w:spacing w:line="520" w:lineRule="exact"/>
        <w:ind w:right="0" w:rightChars="0"/>
        <w:jc w:val="center"/>
        <w:textAlignment w:val="auto"/>
        <w:rPr>
          <w:rFonts w:hint="eastAsia" w:ascii="宋体" w:hAnsi="宋体"/>
          <w:b/>
          <w:sz w:val="44"/>
          <w:szCs w:val="44"/>
        </w:rPr>
      </w:pPr>
    </w:p>
    <w:p>
      <w:pPr>
        <w:pageBreakBefore w:val="0"/>
        <w:kinsoku/>
        <w:wordWrap/>
        <w:overflowPunct/>
        <w:topLinePunct w:val="0"/>
        <w:autoSpaceDE/>
        <w:autoSpaceDN/>
        <w:bidi w:val="0"/>
        <w:adjustRightInd/>
        <w:snapToGrid/>
        <w:spacing w:line="520" w:lineRule="exact"/>
        <w:ind w:right="0" w:rightChars="0"/>
        <w:jc w:val="center"/>
        <w:textAlignment w:val="auto"/>
        <w:rPr>
          <w:rFonts w:hint="eastAsia" w:ascii="宋体" w:hAnsi="宋体"/>
          <w:b/>
          <w:sz w:val="44"/>
          <w:szCs w:val="44"/>
        </w:rPr>
      </w:pPr>
    </w:p>
    <w:p>
      <w:pPr>
        <w:pageBreakBefore w:val="0"/>
        <w:kinsoku/>
        <w:wordWrap/>
        <w:overflowPunct/>
        <w:topLinePunct w:val="0"/>
        <w:autoSpaceDE/>
        <w:autoSpaceDN/>
        <w:bidi w:val="0"/>
        <w:adjustRightInd/>
        <w:snapToGrid/>
        <w:spacing w:line="520" w:lineRule="exact"/>
        <w:ind w:right="0" w:rightChars="0"/>
        <w:jc w:val="center"/>
        <w:textAlignment w:val="auto"/>
        <w:rPr>
          <w:rFonts w:hint="eastAsia" w:ascii="宋体" w:hAnsi="宋体"/>
          <w:b/>
          <w:sz w:val="44"/>
          <w:szCs w:val="44"/>
        </w:rPr>
      </w:pPr>
    </w:p>
    <w:p>
      <w:pPr>
        <w:pageBreakBefore w:val="0"/>
        <w:kinsoku/>
        <w:wordWrap/>
        <w:overflowPunct/>
        <w:topLinePunct w:val="0"/>
        <w:autoSpaceDE/>
        <w:autoSpaceDN/>
        <w:bidi w:val="0"/>
        <w:adjustRightInd/>
        <w:snapToGrid/>
        <w:spacing w:line="520" w:lineRule="exact"/>
        <w:ind w:right="0" w:rightChars="0"/>
        <w:jc w:val="center"/>
        <w:textAlignment w:val="auto"/>
        <w:rPr>
          <w:rFonts w:hint="eastAsia" w:ascii="宋体" w:hAnsi="宋体"/>
          <w:b/>
          <w:sz w:val="32"/>
          <w:szCs w:val="32"/>
        </w:rPr>
      </w:pPr>
      <w:r>
        <w:rPr>
          <w:rFonts w:hint="eastAsia" w:ascii="宋体" w:hAnsi="宋体"/>
          <w:b/>
          <w:sz w:val="32"/>
          <w:szCs w:val="32"/>
        </w:rPr>
        <w:t xml:space="preserve">第一部分 </w:t>
      </w:r>
      <w:r>
        <w:rPr>
          <w:rFonts w:hint="eastAsia" w:ascii="宋体" w:hAnsi="宋体"/>
          <w:b/>
          <w:sz w:val="32"/>
          <w:szCs w:val="32"/>
          <w:lang w:eastAsia="zh-CN"/>
        </w:rPr>
        <w:t>民声通道</w:t>
      </w:r>
      <w:r>
        <w:rPr>
          <w:rFonts w:hint="eastAsia" w:ascii="宋体" w:hAnsi="宋体"/>
          <w:b/>
          <w:sz w:val="32"/>
          <w:szCs w:val="32"/>
        </w:rPr>
        <w:t>概况</w:t>
      </w:r>
    </w:p>
    <w:p>
      <w:pPr>
        <w:numPr>
          <w:ilvl w:val="0"/>
          <w:numId w:val="0"/>
        </w:numPr>
        <w:spacing w:line="520" w:lineRule="exact"/>
        <w:rPr>
          <w:rFonts w:hint="eastAsia" w:ascii="宋体" w:hAnsi="宋体"/>
          <w:b/>
          <w:sz w:val="32"/>
          <w:szCs w:val="32"/>
          <w:lang w:val="en-US" w:eastAsia="zh-CN"/>
        </w:rPr>
      </w:pPr>
    </w:p>
    <w:p>
      <w:pPr>
        <w:numPr>
          <w:ilvl w:val="0"/>
          <w:numId w:val="0"/>
        </w:numPr>
        <w:spacing w:line="520" w:lineRule="exact"/>
        <w:ind w:firstLine="640" w:firstLineChars="200"/>
        <w:rPr>
          <w:rFonts w:hint="eastAsia" w:ascii="黑体" w:hAnsi="黑体" w:eastAsia="黑体" w:cs="黑体"/>
          <w:b/>
          <w:sz w:val="32"/>
          <w:szCs w:val="32"/>
        </w:rPr>
      </w:pPr>
      <w:r>
        <w:rPr>
          <w:rFonts w:hint="eastAsia" w:ascii="黑体" w:hAnsi="黑体" w:eastAsia="黑体" w:cs="黑体"/>
          <w:b w:val="0"/>
          <w:bCs/>
          <w:sz w:val="32"/>
          <w:szCs w:val="32"/>
          <w:lang w:val="en-US" w:eastAsia="zh-CN"/>
        </w:rPr>
        <w:t>一、</w:t>
      </w:r>
      <w:r>
        <w:rPr>
          <w:rFonts w:hint="eastAsia" w:ascii="黑体" w:hAnsi="黑体" w:eastAsia="黑体" w:cs="黑体"/>
          <w:b w:val="0"/>
          <w:bCs/>
          <w:sz w:val="32"/>
          <w:szCs w:val="32"/>
        </w:rPr>
        <w:t>部门主要职责</w:t>
      </w:r>
    </w:p>
    <w:p>
      <w:pPr>
        <w:keepNext w:val="0"/>
        <w:keepLines w:val="0"/>
        <w:widowControl/>
        <w:suppressLineNumbers w:val="0"/>
        <w:ind w:firstLine="638" w:firstLineChars="200"/>
        <w:jc w:val="left"/>
      </w:pPr>
      <w:r>
        <w:rPr>
          <w:rFonts w:ascii="仿宋_GB2312" w:hAnsi="宋体" w:eastAsia="仿宋_GB2312" w:cs="仿宋_GB2312"/>
          <w:color w:val="000000"/>
          <w:kern w:val="0"/>
          <w:sz w:val="31"/>
          <w:szCs w:val="31"/>
          <w:lang w:val="en-US" w:eastAsia="zh-CN" w:bidi="ar"/>
        </w:rPr>
        <w:t xml:space="preserve">（一） 紧紧围绕区委、区政府中心工作来开展“民情家访” </w:t>
      </w:r>
      <w:r>
        <w:rPr>
          <w:rFonts w:hint="eastAsia" w:ascii="仿宋_GB2312" w:hAnsi="宋体" w:eastAsia="仿宋_GB2312" w:cs="仿宋_GB2312"/>
          <w:color w:val="000000"/>
          <w:kern w:val="0"/>
          <w:sz w:val="31"/>
          <w:szCs w:val="31"/>
          <w:lang w:val="en-US" w:eastAsia="zh-CN" w:bidi="ar"/>
        </w:rPr>
        <w:t xml:space="preserve">工作，整理收集群众提出的促进全区各项工作好的意见和建议，报区委、区政府参考，并注意引导基层党员群众积极投身青云谱 的高质量跨越式发展。 </w:t>
      </w:r>
    </w:p>
    <w:p>
      <w:pPr>
        <w:keepNext w:val="0"/>
        <w:keepLines w:val="0"/>
        <w:widowControl/>
        <w:suppressLineNumbers w:val="0"/>
        <w:ind w:firstLine="638" w:firstLineChars="200"/>
        <w:jc w:val="left"/>
      </w:pPr>
      <w:r>
        <w:rPr>
          <w:rFonts w:hint="eastAsia" w:ascii="仿宋_GB2312" w:hAnsi="宋体" w:eastAsia="仿宋_GB2312" w:cs="仿宋_GB2312"/>
          <w:color w:val="000000"/>
          <w:kern w:val="0"/>
          <w:sz w:val="31"/>
          <w:szCs w:val="31"/>
          <w:lang w:val="en-US" w:eastAsia="zh-CN" w:bidi="ar"/>
        </w:rPr>
        <w:t xml:space="preserve">（二）负责办理省委、市委“民声通道”工作室转办件；负 责建立健全“民声”反馈机制，向社会公布人民群众意见、建议办结情况；负责综合汇总人民群众对区委工作提出的意见和建议，并督促相关单位和部门进行整改。 </w:t>
      </w:r>
    </w:p>
    <w:p>
      <w:pPr>
        <w:keepNext w:val="0"/>
        <w:keepLines w:val="0"/>
        <w:widowControl/>
        <w:suppressLineNumbers w:val="0"/>
        <w:ind w:firstLine="638" w:firstLineChars="200"/>
        <w:jc w:val="left"/>
      </w:pPr>
      <w:r>
        <w:rPr>
          <w:rFonts w:hint="eastAsia" w:ascii="仿宋_GB2312" w:hAnsi="宋体" w:eastAsia="仿宋_GB2312" w:cs="仿宋_GB2312"/>
          <w:color w:val="000000"/>
          <w:kern w:val="0"/>
          <w:sz w:val="31"/>
          <w:szCs w:val="31"/>
          <w:lang w:val="en-US" w:eastAsia="zh-CN" w:bidi="ar"/>
        </w:rPr>
        <w:t xml:space="preserve">（三）牢固树立为民服务意识，坚持发扬密切联系群众的优良传统，充分尊重群众，紧紧依靠群众，真诚倾听群众呼声，及时了解群众的思想动态，切实维护群众切身利益，着力解决群众 生产生活中遇到的突出问题，让群众得到看得见、摸得着的实惠， 赢得人民群众的信任、拥护和支持。 </w:t>
      </w:r>
    </w:p>
    <w:p>
      <w:pPr>
        <w:keepNext w:val="0"/>
        <w:keepLines w:val="0"/>
        <w:widowControl/>
        <w:suppressLineNumbers w:val="0"/>
        <w:ind w:firstLine="638" w:firstLineChars="200"/>
        <w:jc w:val="left"/>
      </w:pPr>
      <w:r>
        <w:rPr>
          <w:rFonts w:hint="eastAsia" w:ascii="仿宋_GB2312" w:hAnsi="宋体" w:eastAsia="仿宋_GB2312" w:cs="仿宋_GB2312"/>
          <w:color w:val="000000"/>
          <w:kern w:val="0"/>
          <w:sz w:val="31"/>
          <w:szCs w:val="31"/>
          <w:lang w:val="en-US" w:eastAsia="zh-CN" w:bidi="ar"/>
        </w:rPr>
        <w:t xml:space="preserve">（四）向基层群众宣讲党的路线方针政策，做好有关经济社会发展、城市建设、民生工程、维护稳定等政策的释疑解惑工作， 帮助群众正确理解政策，真心拥护、自觉执行政策。 </w:t>
      </w:r>
    </w:p>
    <w:p>
      <w:pPr>
        <w:keepNext w:val="0"/>
        <w:keepLines w:val="0"/>
        <w:widowControl/>
        <w:suppressLineNumbers w:val="0"/>
        <w:ind w:firstLine="638" w:firstLineChars="200"/>
        <w:jc w:val="left"/>
      </w:pPr>
      <w:r>
        <w:rPr>
          <w:rFonts w:hint="eastAsia" w:ascii="仿宋_GB2312" w:hAnsi="宋体" w:eastAsia="仿宋_GB2312" w:cs="仿宋_GB2312"/>
          <w:color w:val="000000"/>
          <w:kern w:val="0"/>
          <w:sz w:val="31"/>
          <w:szCs w:val="31"/>
          <w:lang w:val="en-US" w:eastAsia="zh-CN" w:bidi="ar"/>
        </w:rPr>
        <w:t xml:space="preserve">（五）践行一线工作法，到群众中听取意见，了解实情，掌握工作部署落实情况，检验政策和工作是否符合基层实际，有没有给群众带来实惠，研究分析总结基层创造的经验。 </w:t>
      </w:r>
    </w:p>
    <w:p>
      <w:pPr>
        <w:keepNext w:val="0"/>
        <w:keepLines w:val="0"/>
        <w:widowControl/>
        <w:suppressLineNumbers w:val="0"/>
        <w:ind w:firstLine="638" w:firstLineChars="200"/>
        <w:jc w:val="left"/>
      </w:pPr>
      <w:r>
        <w:rPr>
          <w:rFonts w:hint="eastAsia" w:ascii="仿宋_GB2312" w:hAnsi="宋体" w:eastAsia="仿宋_GB2312" w:cs="仿宋_GB2312"/>
          <w:color w:val="000000"/>
          <w:kern w:val="0"/>
          <w:sz w:val="31"/>
          <w:szCs w:val="31"/>
          <w:lang w:val="en-US" w:eastAsia="zh-CN" w:bidi="ar"/>
        </w:rPr>
        <w:t xml:space="preserve">（六）负责区委、区政府主办的全区重要会议、重大会展、 </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重大活动的组织指导和协调管理。 </w:t>
      </w:r>
    </w:p>
    <w:p>
      <w:pPr>
        <w:keepNext w:val="0"/>
        <w:keepLines w:val="0"/>
        <w:widowControl/>
        <w:suppressLineNumbers w:val="0"/>
        <w:ind w:firstLine="638" w:firstLineChars="200"/>
        <w:jc w:val="left"/>
      </w:pPr>
      <w:r>
        <w:rPr>
          <w:rFonts w:hint="eastAsia" w:ascii="仿宋_GB2312" w:hAnsi="宋体" w:eastAsia="仿宋_GB2312" w:cs="仿宋_GB2312"/>
          <w:color w:val="000000"/>
          <w:kern w:val="0"/>
          <w:sz w:val="31"/>
          <w:szCs w:val="31"/>
          <w:lang w:val="en-US" w:eastAsia="zh-CN" w:bidi="ar"/>
        </w:rPr>
        <w:t xml:space="preserve">（七）完成区委交办的其他任务。 </w:t>
      </w:r>
    </w:p>
    <w:p>
      <w:pPr>
        <w:pStyle w:val="9"/>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二、部门2021年主要工作任务</w:t>
      </w:r>
    </w:p>
    <w:p>
      <w:pPr>
        <w:pStyle w:val="9"/>
        <w:rPr>
          <w:rFonts w:hint="eastAsia" w:ascii="仿宋_GB2312" w:eastAsia="仿宋_GB2312" w:cs="Times New Roman"/>
          <w:color w:val="000000"/>
          <w:sz w:val="32"/>
          <w:szCs w:val="30"/>
        </w:rPr>
      </w:pPr>
      <w:r>
        <w:rPr>
          <w:rFonts w:hint="eastAsia" w:ascii="仿宋_GB2312" w:eastAsia="仿宋_GB2312" w:cs="Times New Roman"/>
          <w:sz w:val="32"/>
          <w:szCs w:val="30"/>
          <w:lang w:eastAsia="zh-CN"/>
        </w:rPr>
        <w:t>民声通道2021</w:t>
      </w:r>
      <w:r>
        <w:rPr>
          <w:rFonts w:hint="eastAsia" w:ascii="仿宋_GB2312" w:eastAsia="仿宋_GB2312" w:cs="Times New Roman"/>
          <w:sz w:val="32"/>
          <w:szCs w:val="30"/>
        </w:rPr>
        <w:t>年的主要工作任务是：</w:t>
      </w:r>
      <w:r>
        <w:rPr>
          <w:rFonts w:hint="eastAsia" w:eastAsia="仿宋_GB2312"/>
          <w:color w:val="000000"/>
          <w:sz w:val="32"/>
        </w:rPr>
        <w:t>负责对接省委、市委“民声通道”工作 室，加强与市委“民声通道”工作室沟通联系；负责建立健全“民 声”反馈机制，向社会公布人民群众意见、建议办结情况；负责 综合汇总人民群众对区委工作提出的意见和建议，并督促相关单 位和部门进行整改。</w:t>
      </w:r>
    </w:p>
    <w:p>
      <w:pPr>
        <w:spacing w:line="520" w:lineRule="exact"/>
        <w:ind w:firstLine="627" w:firstLineChars="196"/>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三、部门基本情况</w:t>
      </w:r>
    </w:p>
    <w:p>
      <w:pPr>
        <w:pageBreakBefore w:val="0"/>
        <w:kinsoku/>
        <w:wordWrap/>
        <w:overflowPunct/>
        <w:topLinePunct w:val="0"/>
        <w:autoSpaceDE/>
        <w:autoSpaceDN/>
        <w:bidi w:val="0"/>
        <w:adjustRightInd/>
        <w:snapToGrid/>
        <w:spacing w:line="52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民声通道为事业单位，</w:t>
      </w:r>
      <w:r>
        <w:rPr>
          <w:rFonts w:hint="eastAsia" w:ascii="仿宋_GB2312" w:hAnsi="仿宋_GB2312" w:eastAsia="仿宋_GB2312" w:cs="仿宋_GB2312"/>
          <w:sz w:val="32"/>
          <w:szCs w:val="32"/>
        </w:rPr>
        <w:t>编制人数</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人。实有人数</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人，其中：在职人数</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人；离休人员</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人；退休人员</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p>
    <w:p>
      <w:pPr>
        <w:pageBreakBefore w:val="0"/>
        <w:kinsoku/>
        <w:wordWrap/>
        <w:overflowPunct/>
        <w:topLinePunct w:val="0"/>
        <w:autoSpaceDE/>
        <w:autoSpaceDN/>
        <w:bidi w:val="0"/>
        <w:adjustRightInd/>
        <w:snapToGrid/>
        <w:spacing w:line="520" w:lineRule="exact"/>
        <w:ind w:right="0" w:rightChars="0"/>
        <w:jc w:val="center"/>
        <w:textAlignment w:val="auto"/>
        <w:rPr>
          <w:rFonts w:hint="eastAsia" w:ascii="宋体" w:hAnsi="宋体"/>
          <w:b/>
          <w:sz w:val="44"/>
          <w:szCs w:val="44"/>
        </w:rPr>
      </w:pPr>
    </w:p>
    <w:p>
      <w:pPr>
        <w:pageBreakBefore w:val="0"/>
        <w:kinsoku/>
        <w:wordWrap/>
        <w:overflowPunct/>
        <w:topLinePunct w:val="0"/>
        <w:autoSpaceDE/>
        <w:autoSpaceDN/>
        <w:bidi w:val="0"/>
        <w:adjustRightInd/>
        <w:snapToGrid/>
        <w:spacing w:line="520" w:lineRule="exact"/>
        <w:ind w:right="0" w:rightChars="0"/>
        <w:jc w:val="center"/>
        <w:textAlignment w:val="auto"/>
        <w:rPr>
          <w:rFonts w:hint="eastAsia" w:ascii="宋体" w:hAnsi="宋体"/>
          <w:b/>
          <w:sz w:val="44"/>
          <w:szCs w:val="44"/>
        </w:rPr>
      </w:pPr>
    </w:p>
    <w:p>
      <w:pPr>
        <w:pageBreakBefore w:val="0"/>
        <w:kinsoku/>
        <w:wordWrap/>
        <w:overflowPunct/>
        <w:topLinePunct w:val="0"/>
        <w:autoSpaceDE/>
        <w:autoSpaceDN/>
        <w:bidi w:val="0"/>
        <w:adjustRightInd/>
        <w:snapToGrid/>
        <w:spacing w:line="520" w:lineRule="exact"/>
        <w:ind w:right="0" w:rightChars="0"/>
        <w:jc w:val="center"/>
        <w:textAlignment w:val="auto"/>
        <w:rPr>
          <w:rFonts w:hint="eastAsia" w:ascii="宋体" w:hAnsi="宋体"/>
          <w:b/>
          <w:sz w:val="32"/>
          <w:szCs w:val="32"/>
        </w:rPr>
      </w:pPr>
      <w:r>
        <w:rPr>
          <w:rFonts w:hint="eastAsia" w:ascii="宋体" w:hAnsi="宋体"/>
          <w:b/>
          <w:sz w:val="32"/>
          <w:szCs w:val="32"/>
        </w:rPr>
        <w:t xml:space="preserve">第二部分 </w:t>
      </w:r>
      <w:r>
        <w:rPr>
          <w:rFonts w:hint="eastAsia" w:ascii="宋体" w:hAnsi="宋体"/>
          <w:b/>
          <w:sz w:val="32"/>
          <w:szCs w:val="32"/>
          <w:lang w:eastAsia="zh-CN"/>
        </w:rPr>
        <w:t>民声通道</w:t>
      </w:r>
      <w:r>
        <w:rPr>
          <w:rFonts w:hint="eastAsia" w:ascii="宋体" w:hAnsi="宋体"/>
          <w:b/>
          <w:sz w:val="32"/>
          <w:szCs w:val="32"/>
        </w:rPr>
        <w:t>202</w:t>
      </w:r>
      <w:r>
        <w:rPr>
          <w:rFonts w:hint="eastAsia" w:ascii="宋体" w:hAnsi="宋体"/>
          <w:b/>
          <w:sz w:val="32"/>
          <w:szCs w:val="32"/>
          <w:lang w:val="en-US" w:eastAsia="zh-CN"/>
        </w:rPr>
        <w:t>1</w:t>
      </w:r>
      <w:r>
        <w:rPr>
          <w:rFonts w:hint="eastAsia" w:ascii="宋体" w:hAnsi="宋体"/>
          <w:b/>
          <w:sz w:val="32"/>
          <w:szCs w:val="32"/>
        </w:rPr>
        <w:t>年预算情况说明</w:t>
      </w:r>
    </w:p>
    <w:p>
      <w:pPr>
        <w:pageBreakBefore w:val="0"/>
        <w:kinsoku/>
        <w:wordWrap/>
        <w:overflowPunct/>
        <w:topLinePunct w:val="0"/>
        <w:autoSpaceDE/>
        <w:autoSpaceDN/>
        <w:bidi w:val="0"/>
        <w:adjustRightInd/>
        <w:snapToGrid/>
        <w:spacing w:line="520" w:lineRule="exact"/>
        <w:ind w:left="630" w:right="0" w:rightChars="0"/>
        <w:textAlignment w:val="auto"/>
        <w:rPr>
          <w:rFonts w:hint="eastAsia" w:ascii="宋体" w:hAnsi="宋体"/>
          <w:b/>
          <w:sz w:val="32"/>
          <w:szCs w:val="32"/>
        </w:rPr>
      </w:pPr>
    </w:p>
    <w:p>
      <w:pPr>
        <w:pageBreakBefore w:val="0"/>
        <w:kinsoku/>
        <w:wordWrap/>
        <w:overflowPunct/>
        <w:topLinePunct w:val="0"/>
        <w:autoSpaceDE/>
        <w:autoSpaceDN/>
        <w:bidi w:val="0"/>
        <w:adjustRightInd/>
        <w:snapToGrid/>
        <w:spacing w:line="520" w:lineRule="exact"/>
        <w:ind w:left="630" w:right="0" w:rightChars="0"/>
        <w:textAlignment w:val="auto"/>
        <w:rPr>
          <w:rFonts w:hint="eastAsia" w:ascii="宋体" w:hAnsi="宋体"/>
          <w:b/>
          <w:sz w:val="32"/>
          <w:szCs w:val="32"/>
        </w:rPr>
      </w:pPr>
      <w:r>
        <w:rPr>
          <w:rFonts w:hint="eastAsia" w:ascii="宋体" w:hAnsi="宋体"/>
          <w:b/>
          <w:sz w:val="32"/>
          <w:szCs w:val="32"/>
        </w:rPr>
        <w:t>一、</w:t>
      </w:r>
      <w:r>
        <w:rPr>
          <w:rFonts w:hint="eastAsia" w:ascii="宋体" w:hAnsi="宋体"/>
          <w:b/>
          <w:sz w:val="32"/>
          <w:szCs w:val="32"/>
          <w:lang w:eastAsia="zh-CN"/>
        </w:rPr>
        <w:t>单位</w:t>
      </w:r>
      <w:r>
        <w:rPr>
          <w:rFonts w:hint="eastAsia" w:ascii="宋体" w:hAnsi="宋体"/>
          <w:b/>
          <w:sz w:val="32"/>
          <w:szCs w:val="32"/>
        </w:rPr>
        <w:t>预算收支情况说明</w:t>
      </w:r>
    </w:p>
    <w:p>
      <w:pPr>
        <w:pageBreakBefore w:val="0"/>
        <w:kinsoku/>
        <w:wordWrap/>
        <w:overflowPunct/>
        <w:topLinePunct w:val="0"/>
        <w:autoSpaceDE/>
        <w:autoSpaceDN/>
        <w:bidi w:val="0"/>
        <w:adjustRightInd/>
        <w:snapToGrid/>
        <w:spacing w:line="520" w:lineRule="exact"/>
        <w:ind w:right="0" w:rightChars="0"/>
        <w:textAlignment w:val="auto"/>
        <w:rPr>
          <w:rFonts w:hint="eastAsia" w:ascii="宋体" w:hAnsi="宋体"/>
          <w:sz w:val="32"/>
          <w:szCs w:val="32"/>
        </w:rPr>
      </w:pPr>
      <w:r>
        <w:rPr>
          <w:rFonts w:ascii="宋体" w:hAnsi="宋体"/>
          <w:sz w:val="32"/>
          <w:szCs w:val="32"/>
        </w:rPr>
        <w:t xml:space="preserve">   </w:t>
      </w:r>
      <w:r>
        <w:rPr>
          <w:rFonts w:hint="eastAsia" w:ascii="宋体" w:hAnsi="宋体"/>
          <w:b/>
          <w:bCs/>
          <w:sz w:val="32"/>
          <w:szCs w:val="32"/>
        </w:rPr>
        <w:t>（一）预算收入情况</w:t>
      </w:r>
    </w:p>
    <w:p>
      <w:pPr>
        <w:pageBreakBefore w:val="0"/>
        <w:kinsoku/>
        <w:wordWrap/>
        <w:overflowPunct/>
        <w:topLinePunct w:val="0"/>
        <w:autoSpaceDE/>
        <w:autoSpaceDN/>
        <w:bidi w:val="0"/>
        <w:adjustRightInd/>
        <w:snapToGrid/>
        <w:spacing w:line="52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民声通道收入</w:t>
      </w:r>
      <w:r>
        <w:rPr>
          <w:rFonts w:hint="eastAsia" w:ascii="仿宋_GB2312" w:hAnsi="仿宋_GB2312" w:eastAsia="仿宋_GB2312" w:cs="仿宋_GB2312"/>
          <w:sz w:val="32"/>
          <w:szCs w:val="32"/>
        </w:rPr>
        <w:t>预算总额为</w:t>
      </w:r>
      <w:r>
        <w:rPr>
          <w:rFonts w:hint="eastAsia" w:ascii="仿宋_GB2312" w:hAnsi="仿宋_GB2312" w:eastAsia="仿宋_GB2312" w:cs="仿宋_GB2312"/>
          <w:sz w:val="32"/>
          <w:szCs w:val="32"/>
          <w:lang w:val="en-US" w:eastAsia="zh-CN"/>
        </w:rPr>
        <w:t>44.62</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8.42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p>
    <w:p>
      <w:pPr>
        <w:pageBreakBefore w:val="0"/>
        <w:kinsoku/>
        <w:wordWrap/>
        <w:overflowPunct/>
        <w:topLinePunct w:val="0"/>
        <w:autoSpaceDE/>
        <w:autoSpaceDN/>
        <w:bidi w:val="0"/>
        <w:adjustRightInd/>
        <w:snapToGrid/>
        <w:spacing w:line="520" w:lineRule="exact"/>
        <w:ind w:right="0" w:rightChars="0" w:firstLine="640" w:firstLineChars="200"/>
        <w:textAlignment w:val="auto"/>
        <w:rPr>
          <w:rFonts w:ascii="宋体" w:hAnsi="宋体"/>
          <w:sz w:val="32"/>
          <w:szCs w:val="32"/>
        </w:rPr>
      </w:pPr>
      <w:r>
        <w:rPr>
          <w:rFonts w:hint="eastAsia" w:ascii="仿宋_GB2312" w:hAnsi="仿宋_GB2312" w:eastAsia="仿宋_GB2312" w:cs="仿宋_GB2312"/>
          <w:sz w:val="32"/>
          <w:szCs w:val="32"/>
        </w:rPr>
        <w:t>其中：财政拨款收入</w:t>
      </w:r>
      <w:r>
        <w:rPr>
          <w:rFonts w:hint="eastAsia" w:ascii="仿宋_GB2312" w:hAnsi="仿宋_GB2312" w:eastAsia="仿宋_GB2312" w:cs="仿宋_GB2312"/>
          <w:sz w:val="32"/>
          <w:szCs w:val="32"/>
          <w:lang w:val="en-US" w:eastAsia="zh-CN"/>
        </w:rPr>
        <w:t>44.62</w:t>
      </w:r>
      <w:r>
        <w:rPr>
          <w:rFonts w:hint="eastAsia" w:ascii="仿宋_GB2312" w:hAnsi="仿宋_GB2312" w:eastAsia="仿宋_GB2312" w:cs="仿宋_GB2312"/>
          <w:sz w:val="32"/>
          <w:szCs w:val="32"/>
        </w:rPr>
        <w:t xml:space="preserve">万元。 </w:t>
      </w:r>
    </w:p>
    <w:p>
      <w:pPr>
        <w:widowControl/>
        <w:spacing w:line="540" w:lineRule="exact"/>
        <w:ind w:firstLine="640"/>
        <w:jc w:val="left"/>
        <w:rPr>
          <w:rFonts w:hint="eastAsia" w:ascii="黑体" w:hAnsi="黑体" w:eastAsia="黑体" w:cs="黑体"/>
          <w:bCs/>
          <w:kern w:val="0"/>
          <w:sz w:val="32"/>
          <w:szCs w:val="32"/>
        </w:rPr>
      </w:pPr>
    </w:p>
    <w:p>
      <w:pPr>
        <w:pageBreakBefore w:val="0"/>
        <w:kinsoku/>
        <w:wordWrap/>
        <w:overflowPunct/>
        <w:topLinePunct w:val="0"/>
        <w:autoSpaceDE/>
        <w:autoSpaceDN/>
        <w:bidi w:val="0"/>
        <w:adjustRightInd/>
        <w:snapToGrid/>
        <w:spacing w:line="520" w:lineRule="exact"/>
        <w:ind w:right="0" w:rightChars="0" w:firstLine="482" w:firstLineChars="150"/>
        <w:textAlignment w:val="auto"/>
        <w:rPr>
          <w:rFonts w:hint="eastAsia" w:ascii="宋体" w:hAnsi="宋体"/>
          <w:b/>
          <w:bCs/>
          <w:sz w:val="32"/>
          <w:szCs w:val="32"/>
        </w:rPr>
      </w:pPr>
      <w:r>
        <w:rPr>
          <w:rFonts w:hint="eastAsia" w:ascii="宋体" w:hAnsi="宋体"/>
          <w:b/>
          <w:bCs/>
          <w:sz w:val="32"/>
          <w:szCs w:val="32"/>
        </w:rPr>
        <w:t>（二）支出预算情况</w:t>
      </w:r>
    </w:p>
    <w:p>
      <w:pPr>
        <w:pageBreakBefore w:val="0"/>
        <w:kinsoku/>
        <w:wordWrap/>
        <w:overflowPunct/>
        <w:topLinePunct w:val="0"/>
        <w:autoSpaceDE/>
        <w:autoSpaceDN/>
        <w:bidi w:val="0"/>
        <w:adjustRightInd/>
        <w:snapToGrid/>
        <w:spacing w:line="52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民声通道</w:t>
      </w:r>
      <w:r>
        <w:rPr>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lang w:val="en-US" w:eastAsia="zh-CN"/>
        </w:rPr>
        <w:t>44.62</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8.42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%。其中：</w:t>
      </w: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按支出项目类别划分：基本支出</w:t>
      </w:r>
      <w:r>
        <w:rPr>
          <w:rFonts w:hint="eastAsia" w:ascii="仿宋_GB2312" w:hAnsi="仿宋_GB2312" w:eastAsia="仿宋_GB2312" w:cs="仿宋_GB2312"/>
          <w:sz w:val="32"/>
          <w:szCs w:val="32"/>
          <w:lang w:val="en-US" w:eastAsia="zh-CN"/>
        </w:rPr>
        <w:t>44.62</w:t>
      </w:r>
      <w:r>
        <w:rPr>
          <w:rFonts w:hint="eastAsia" w:ascii="仿宋_GB2312" w:hAnsi="仿宋_GB2312" w:eastAsia="仿宋_GB2312" w:cs="仿宋_GB2312"/>
          <w:sz w:val="32"/>
          <w:szCs w:val="32"/>
        </w:rPr>
        <w:t>万元，包括工资福利支出42.12万元、商品和服务支出</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pPr>
        <w:pStyle w:val="9"/>
        <w:spacing w:line="560" w:lineRule="exact"/>
        <w:rPr>
          <w:rFonts w:hint="eastAsia" w:ascii="仿宋_GB2312" w:eastAsia="仿宋_GB2312" w:cs="Times New Roman"/>
          <w:sz w:val="32"/>
          <w:szCs w:val="30"/>
        </w:rPr>
      </w:pPr>
      <w:r>
        <w:rPr>
          <w:rFonts w:hint="eastAsia" w:ascii="仿宋_GB2312" w:eastAsia="仿宋_GB2312" w:cs="Times New Roman"/>
          <w:sz w:val="32"/>
          <w:szCs w:val="30"/>
        </w:rPr>
        <w:t>按支出功能科目划分：一般公共服务支出41.08万元，</w:t>
      </w:r>
      <w:r>
        <w:rPr>
          <w:rFonts w:hint="eastAsia" w:ascii="仿宋_GB2312" w:eastAsia="仿宋_GB2312" w:cs="Times New Roman"/>
          <w:sz w:val="32"/>
          <w:szCs w:val="30"/>
          <w:lang w:eastAsia="zh-CN"/>
        </w:rPr>
        <w:t>住房保障</w:t>
      </w:r>
      <w:r>
        <w:rPr>
          <w:rFonts w:hint="eastAsia" w:ascii="仿宋_GB2312" w:eastAsia="仿宋_GB2312" w:cs="Times New Roman"/>
          <w:sz w:val="32"/>
          <w:szCs w:val="30"/>
        </w:rPr>
        <w:t>支出3.54</w:t>
      </w:r>
      <w:r>
        <w:rPr>
          <w:rFonts w:hint="eastAsia" w:ascii="仿宋_GB2312" w:eastAsia="仿宋_GB2312" w:cs="Times New Roman"/>
          <w:sz w:val="32"/>
          <w:szCs w:val="30"/>
          <w:lang w:eastAsia="zh-CN"/>
        </w:rPr>
        <w:t>万元</w:t>
      </w:r>
      <w:r>
        <w:rPr>
          <w:rFonts w:hint="eastAsia" w:ascii="仿宋_GB2312" w:eastAsia="仿宋_GB2312" w:cs="Times New Roman"/>
          <w:sz w:val="32"/>
          <w:szCs w:val="30"/>
        </w:rPr>
        <w:t>。</w:t>
      </w:r>
    </w:p>
    <w:p>
      <w:pPr>
        <w:numPr>
          <w:ilvl w:val="0"/>
          <w:numId w:val="1"/>
        </w:numPr>
        <w:spacing w:line="560" w:lineRule="exact"/>
        <w:ind w:left="-12" w:leftChars="0" w:firstLine="642" w:firstLineChars="0"/>
        <w:rPr>
          <w:rFonts w:hint="eastAsia" w:ascii="仿宋" w:hAnsi="仿宋" w:eastAsia="仿宋" w:cs="仿宋"/>
          <w:b/>
          <w:sz w:val="32"/>
          <w:szCs w:val="32"/>
        </w:rPr>
      </w:pPr>
      <w:r>
        <w:rPr>
          <w:rFonts w:hint="eastAsia" w:ascii="仿宋" w:hAnsi="仿宋" w:eastAsia="仿宋" w:cs="仿宋"/>
          <w:b/>
          <w:sz w:val="32"/>
          <w:szCs w:val="32"/>
        </w:rPr>
        <w:t>财政拨款支出情况</w:t>
      </w:r>
    </w:p>
    <w:p>
      <w:pPr>
        <w:pStyle w:val="9"/>
        <w:spacing w:line="560" w:lineRule="exact"/>
        <w:rPr>
          <w:rFonts w:hint="eastAsia" w:ascii="仿宋_GB2312" w:eastAsia="仿宋_GB2312" w:cs="Times New Roman"/>
          <w:sz w:val="32"/>
          <w:szCs w:val="30"/>
        </w:rPr>
      </w:pPr>
      <w:r>
        <w:rPr>
          <w:rFonts w:hint="eastAsia" w:ascii="仿宋_GB2312" w:eastAsia="仿宋_GB2312" w:cs="Times New Roman"/>
          <w:sz w:val="32"/>
          <w:szCs w:val="30"/>
        </w:rPr>
        <w:t>2021年</w:t>
      </w:r>
      <w:r>
        <w:rPr>
          <w:rFonts w:hint="eastAsia" w:ascii="仿宋_GB2312" w:eastAsia="仿宋_GB2312" w:cs="Times New Roman"/>
          <w:sz w:val="32"/>
          <w:szCs w:val="30"/>
          <w:lang w:eastAsia="zh-CN"/>
        </w:rPr>
        <w:t>民声通道</w:t>
      </w:r>
      <w:r>
        <w:rPr>
          <w:rFonts w:hint="eastAsia" w:ascii="仿宋_GB2312" w:eastAsia="仿宋_GB2312" w:cs="Times New Roman"/>
          <w:sz w:val="32"/>
          <w:szCs w:val="30"/>
        </w:rPr>
        <w:t>财政拨款支出预算44.62万元，</w:t>
      </w:r>
      <w:r>
        <w:rPr>
          <w:rFonts w:hint="eastAsia" w:ascii="仿宋_GB2312" w:eastAsia="仿宋_GB2312" w:cs="Times New Roman"/>
          <w:sz w:val="32"/>
          <w:szCs w:val="30"/>
          <w:lang w:eastAsia="zh-CN"/>
        </w:rPr>
        <w:t>较上年</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eastAsia="仿宋_GB2312" w:cs="Times New Roman"/>
          <w:sz w:val="32"/>
          <w:szCs w:val="30"/>
        </w:rPr>
        <w:t>具体支出情况是：一般公共服务支出41.08万元，</w:t>
      </w:r>
      <w:r>
        <w:rPr>
          <w:rFonts w:hint="eastAsia" w:ascii="仿宋_GB2312" w:eastAsia="仿宋_GB2312" w:cs="Times New Roman"/>
          <w:sz w:val="32"/>
          <w:szCs w:val="30"/>
          <w:lang w:eastAsia="zh-CN"/>
        </w:rPr>
        <w:t>住房保障</w:t>
      </w:r>
      <w:r>
        <w:rPr>
          <w:rFonts w:hint="eastAsia" w:ascii="仿宋_GB2312" w:eastAsia="仿宋_GB2312" w:cs="Times New Roman"/>
          <w:sz w:val="32"/>
          <w:szCs w:val="30"/>
        </w:rPr>
        <w:t>支出3.54</w:t>
      </w:r>
      <w:r>
        <w:rPr>
          <w:rFonts w:hint="eastAsia" w:ascii="仿宋_GB2312" w:eastAsia="仿宋_GB2312" w:cs="Times New Roman"/>
          <w:sz w:val="32"/>
          <w:szCs w:val="30"/>
          <w:lang w:eastAsia="zh-CN"/>
        </w:rPr>
        <w:t>万元</w:t>
      </w:r>
      <w:r>
        <w:rPr>
          <w:rFonts w:hint="eastAsia" w:ascii="仿宋_GB2312" w:eastAsia="仿宋_GB2312" w:cs="Times New Roman"/>
          <w:sz w:val="32"/>
          <w:szCs w:val="30"/>
        </w:rPr>
        <w:t>。</w:t>
      </w:r>
    </w:p>
    <w:p>
      <w:pPr>
        <w:pStyle w:val="9"/>
        <w:spacing w:line="560" w:lineRule="exact"/>
        <w:rPr>
          <w:rFonts w:hint="eastAsia" w:ascii="仿宋" w:hAnsi="仿宋" w:eastAsia="仿宋" w:cs="仿宋"/>
          <w:b/>
          <w:sz w:val="32"/>
          <w:szCs w:val="32"/>
        </w:rPr>
      </w:pPr>
      <w:r>
        <w:rPr>
          <w:rFonts w:hint="eastAsia" w:ascii="仿宋" w:hAnsi="仿宋" w:eastAsia="仿宋" w:cs="仿宋"/>
          <w:b/>
          <w:sz w:val="32"/>
          <w:szCs w:val="32"/>
        </w:rPr>
        <w:t>（四）政府性基金情况</w:t>
      </w:r>
    </w:p>
    <w:p>
      <w:pPr>
        <w:pStyle w:val="9"/>
        <w:spacing w:line="560" w:lineRule="exact"/>
        <w:rPr>
          <w:rFonts w:hint="eastAsia" w:ascii="仿宋_GB2312" w:eastAsia="仿宋_GB2312" w:cs="Times New Roman"/>
          <w:sz w:val="32"/>
          <w:szCs w:val="30"/>
        </w:rPr>
      </w:pPr>
      <w:r>
        <w:rPr>
          <w:rFonts w:hint="eastAsia" w:ascii="仿宋_GB2312" w:eastAsia="仿宋_GB2312" w:cs="Times New Roman"/>
          <w:sz w:val="32"/>
          <w:szCs w:val="30"/>
        </w:rPr>
        <w:t>2021年本部门无政府性基金预算支出。</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（五）机关运行经费等重要情况说明</w:t>
      </w:r>
    </w:p>
    <w:p>
      <w:pPr>
        <w:pStyle w:val="2"/>
        <w:rPr>
          <w:rFonts w:hint="eastAsia" w:ascii="仿宋_GB2312" w:eastAsia="仿宋_GB2312" w:cs="Times New Roman"/>
          <w:kern w:val="2"/>
          <w:sz w:val="32"/>
          <w:szCs w:val="30"/>
          <w:lang w:val="en-US" w:eastAsia="zh-CN" w:bidi="ar-SA"/>
        </w:rPr>
      </w:pPr>
      <w:r>
        <w:rPr>
          <w:rFonts w:hint="eastAsia" w:ascii="仿宋_GB2312" w:eastAsia="仿宋_GB2312"/>
          <w:sz w:val="32"/>
          <w:szCs w:val="30"/>
        </w:rPr>
        <w:t>本部门2021年度机关运行经费</w:t>
      </w:r>
      <w:r>
        <w:rPr>
          <w:rFonts w:hint="eastAsia" w:ascii="仿宋_GB2312" w:eastAsia="仿宋_GB2312"/>
          <w:sz w:val="32"/>
          <w:szCs w:val="30"/>
          <w:lang w:val="en-US" w:eastAsia="zh-CN"/>
        </w:rPr>
        <w:t>2.5</w:t>
      </w:r>
      <w:r>
        <w:rPr>
          <w:rFonts w:hint="eastAsia" w:ascii="仿宋_GB2312" w:eastAsia="仿宋_GB2312"/>
          <w:sz w:val="32"/>
          <w:szCs w:val="30"/>
        </w:rPr>
        <w:t>万元，较上年下降</w:t>
      </w:r>
      <w:r>
        <w:rPr>
          <w:rFonts w:hint="eastAsia" w:ascii="仿宋_GB2312" w:eastAsia="仿宋_GB2312"/>
          <w:sz w:val="32"/>
          <w:szCs w:val="30"/>
          <w:lang w:val="en-US" w:eastAsia="zh-CN"/>
        </w:rPr>
        <w:t>16</w:t>
      </w:r>
      <w:r>
        <w:rPr>
          <w:rFonts w:hint="eastAsia" w:ascii="仿宋_GB2312" w:eastAsia="仿宋_GB2312"/>
          <w:sz w:val="32"/>
          <w:szCs w:val="30"/>
        </w:rPr>
        <w:t xml:space="preserve"> %。其中：</w:t>
      </w:r>
      <w:r>
        <w:rPr>
          <w:rFonts w:hint="eastAsia" w:ascii="仿宋_GB2312" w:eastAsia="仿宋_GB2312" w:cs="Times New Roman"/>
          <w:kern w:val="2"/>
          <w:sz w:val="32"/>
          <w:szCs w:val="30"/>
          <w:lang w:val="en-US" w:eastAsia="zh-CN" w:bidi="ar-SA"/>
        </w:rPr>
        <w:t>办公费2.5万元。</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eastAsia="zh-CN"/>
        </w:rPr>
        <w:t>六</w:t>
      </w:r>
      <w:r>
        <w:rPr>
          <w:rFonts w:hint="eastAsia" w:ascii="仿宋" w:hAnsi="仿宋" w:eastAsia="仿宋" w:cs="仿宋"/>
          <w:b/>
          <w:sz w:val="32"/>
          <w:szCs w:val="32"/>
        </w:rPr>
        <w:t>）政府采购情况说明</w:t>
      </w:r>
    </w:p>
    <w:p>
      <w:pPr>
        <w:spacing w:line="560" w:lineRule="exact"/>
        <w:ind w:firstLine="642"/>
        <w:rPr>
          <w:rFonts w:hint="eastAsia" w:ascii="仿宋_GB2312" w:eastAsia="仿宋_GB2312"/>
          <w:sz w:val="32"/>
          <w:szCs w:val="30"/>
        </w:rPr>
      </w:pPr>
      <w:r>
        <w:rPr>
          <w:rFonts w:hint="eastAsia" w:ascii="仿宋_GB2312" w:eastAsia="仿宋_GB2312"/>
          <w:sz w:val="32"/>
          <w:szCs w:val="30"/>
        </w:rPr>
        <w:t>本部门政府采购预算总额</w:t>
      </w:r>
      <w:r>
        <w:rPr>
          <w:rFonts w:hint="eastAsia" w:ascii="仿宋_GB2312" w:eastAsia="仿宋_GB2312"/>
          <w:sz w:val="32"/>
          <w:szCs w:val="30"/>
          <w:lang w:val="en-US" w:eastAsia="zh-CN"/>
        </w:rPr>
        <w:t>0</w:t>
      </w:r>
      <w:r>
        <w:rPr>
          <w:rFonts w:hint="eastAsia" w:ascii="仿宋_GB2312" w:eastAsia="仿宋_GB2312"/>
          <w:sz w:val="32"/>
          <w:szCs w:val="30"/>
        </w:rPr>
        <w:t>万元，其中：政府采购货物预算</w:t>
      </w:r>
      <w:r>
        <w:rPr>
          <w:rFonts w:hint="eastAsia" w:ascii="仿宋_GB2312" w:eastAsia="仿宋_GB2312"/>
          <w:sz w:val="32"/>
          <w:szCs w:val="30"/>
          <w:lang w:val="en-US" w:eastAsia="zh-CN"/>
        </w:rPr>
        <w:t>0</w:t>
      </w:r>
      <w:r>
        <w:rPr>
          <w:rFonts w:hint="eastAsia" w:ascii="仿宋_GB2312" w:eastAsia="仿宋_GB2312"/>
          <w:sz w:val="32"/>
          <w:szCs w:val="30"/>
        </w:rPr>
        <w:t>万元。</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eastAsia="zh-CN"/>
        </w:rPr>
        <w:t>七</w:t>
      </w:r>
      <w:r>
        <w:rPr>
          <w:rFonts w:hint="eastAsia" w:ascii="仿宋" w:hAnsi="仿宋" w:eastAsia="仿宋" w:cs="仿宋"/>
          <w:b/>
          <w:sz w:val="32"/>
          <w:szCs w:val="32"/>
        </w:rPr>
        <w:t>）国有资产占有使用情况</w:t>
      </w:r>
    </w:p>
    <w:p>
      <w:pPr>
        <w:widowControl/>
        <w:spacing w:line="580" w:lineRule="exact"/>
        <w:ind w:firstLine="800" w:firstLineChars="250"/>
        <w:jc w:val="left"/>
        <w:rPr>
          <w:rFonts w:hint="eastAsia" w:ascii="仿宋_GB2312" w:eastAsia="仿宋_GB2312"/>
          <w:sz w:val="32"/>
          <w:szCs w:val="30"/>
        </w:rPr>
      </w:pPr>
      <w:r>
        <w:rPr>
          <w:rFonts w:hint="eastAsia" w:ascii="仿宋_GB2312" w:eastAsia="仿宋_GB2312"/>
          <w:sz w:val="32"/>
          <w:szCs w:val="30"/>
        </w:rPr>
        <w:t>本部门共有车辆</w:t>
      </w:r>
      <w:r>
        <w:rPr>
          <w:rFonts w:hint="eastAsia" w:ascii="仿宋_GB2312" w:eastAsia="仿宋_GB2312"/>
          <w:sz w:val="32"/>
          <w:szCs w:val="30"/>
          <w:lang w:val="en-US" w:eastAsia="zh-CN"/>
        </w:rPr>
        <w:t>0</w:t>
      </w:r>
      <w:r>
        <w:rPr>
          <w:rFonts w:hint="eastAsia" w:ascii="仿宋_GB2312" w:eastAsia="仿宋_GB2312"/>
          <w:sz w:val="32"/>
          <w:szCs w:val="30"/>
        </w:rPr>
        <w:t>辆，其中，一般公务用车</w:t>
      </w:r>
      <w:r>
        <w:rPr>
          <w:rFonts w:hint="eastAsia" w:ascii="仿宋_GB2312" w:eastAsia="仿宋_GB2312"/>
          <w:sz w:val="32"/>
          <w:szCs w:val="30"/>
          <w:lang w:val="en-US" w:eastAsia="zh-CN"/>
        </w:rPr>
        <w:t>0</w:t>
      </w:r>
      <w:r>
        <w:rPr>
          <w:rFonts w:hint="eastAsia" w:ascii="仿宋_GB2312" w:eastAsia="仿宋_GB2312"/>
          <w:sz w:val="32"/>
          <w:szCs w:val="30"/>
        </w:rPr>
        <w:t>辆。</w:t>
      </w:r>
    </w:p>
    <w:p>
      <w:pPr>
        <w:widowControl/>
        <w:spacing w:line="580" w:lineRule="exact"/>
        <w:ind w:firstLine="800" w:firstLineChars="25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2021年部门预算安排购置车辆0辆，无安排购置单位价值200万元以上大型设备。</w:t>
      </w:r>
    </w:p>
    <w:p>
      <w:pPr>
        <w:widowControl/>
        <w:spacing w:line="580" w:lineRule="exact"/>
        <w:ind w:firstLine="803" w:firstLineChars="250"/>
        <w:jc w:val="left"/>
        <w:rPr>
          <w:rFonts w:hint="eastAsia" w:ascii="仿宋" w:hAnsi="仿宋" w:eastAsia="仿宋" w:cs="仿宋"/>
          <w:b/>
          <w:kern w:val="2"/>
          <w:sz w:val="32"/>
          <w:szCs w:val="32"/>
          <w:lang w:val="en-US" w:eastAsia="zh-CN" w:bidi="ar-SA"/>
        </w:rPr>
      </w:pPr>
      <w:r>
        <w:rPr>
          <w:rFonts w:hint="eastAsia" w:ascii="仿宋" w:hAnsi="仿宋" w:eastAsia="仿宋" w:cs="仿宋"/>
          <w:b/>
          <w:kern w:val="2"/>
          <w:sz w:val="32"/>
          <w:szCs w:val="32"/>
          <w:lang w:val="en-US" w:eastAsia="zh-CN" w:bidi="ar-SA"/>
        </w:rPr>
        <w:t>（八）绩效目标</w:t>
      </w:r>
      <w:r>
        <w:rPr>
          <w:rFonts w:hint="eastAsia" w:ascii="仿宋_GB2312" w:eastAsia="仿宋_GB2312" w:cs="Times New Roman"/>
          <w:kern w:val="2"/>
          <w:sz w:val="32"/>
          <w:szCs w:val="30"/>
          <w:lang w:val="en-US" w:eastAsia="zh-CN" w:bidi="ar-SA"/>
        </w:rPr>
        <w:t>设置</w:t>
      </w:r>
      <w:r>
        <w:rPr>
          <w:rFonts w:hint="eastAsia" w:ascii="仿宋" w:hAnsi="仿宋" w:eastAsia="仿宋" w:cs="仿宋"/>
          <w:b/>
          <w:kern w:val="2"/>
          <w:sz w:val="32"/>
          <w:szCs w:val="32"/>
          <w:lang w:val="en-US" w:eastAsia="zh-CN" w:bidi="ar-SA"/>
        </w:rPr>
        <w:t>情况</w:t>
      </w:r>
    </w:p>
    <w:p>
      <w:pPr>
        <w:keepNext w:val="0"/>
        <w:keepLines w:val="0"/>
        <w:pageBreakBefore w:val="0"/>
        <w:widowControl/>
        <w:kinsoku/>
        <w:wordWrap/>
        <w:overflowPunct/>
        <w:topLinePunct w:val="0"/>
        <w:autoSpaceDE/>
        <w:autoSpaceDN/>
        <w:bidi w:val="0"/>
        <w:adjustRightInd/>
        <w:snapToGrid/>
        <w:spacing w:line="560" w:lineRule="exact"/>
        <w:ind w:firstLine="803" w:firstLineChars="250"/>
        <w:jc w:val="left"/>
        <w:textAlignment w:val="auto"/>
        <w:rPr>
          <w:rFonts w:hint="eastAsia" w:ascii="仿宋_GB2312" w:eastAsia="仿宋_GB2312" w:cs="Times New Roman"/>
          <w:kern w:val="2"/>
          <w:sz w:val="32"/>
          <w:szCs w:val="30"/>
          <w:lang w:val="en-US" w:eastAsia="zh-CN" w:bidi="ar-SA"/>
        </w:rPr>
      </w:pPr>
      <w:r>
        <w:rPr>
          <w:rFonts w:hint="eastAsia" w:ascii="仿宋_GB2312" w:eastAsia="仿宋_GB2312" w:cs="Times New Roman"/>
          <w:b/>
          <w:bCs/>
          <w:kern w:val="2"/>
          <w:sz w:val="32"/>
          <w:szCs w:val="30"/>
          <w:lang w:val="en-US" w:eastAsia="zh-CN" w:bidi="ar-SA"/>
        </w:rPr>
        <w:t>1.总体情况</w:t>
      </w:r>
      <w:r>
        <w:rPr>
          <w:rFonts w:hint="eastAsia" w:ascii="仿宋_GB2312" w:eastAsia="仿宋_GB2312" w:cs="Times New Roman"/>
          <w:kern w:val="2"/>
          <w:sz w:val="32"/>
          <w:szCs w:val="30"/>
          <w:lang w:val="en-US" w:eastAsia="zh-CN" w:bidi="ar-SA"/>
        </w:rPr>
        <w:t>：2021年实行绩效目标管理的项目0个，涉及资金0万元。</w:t>
      </w:r>
    </w:p>
    <w:p>
      <w:pPr>
        <w:widowControl/>
        <w:spacing w:line="580" w:lineRule="exact"/>
        <w:ind w:firstLine="803" w:firstLineChars="25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b/>
          <w:bCs/>
          <w:kern w:val="2"/>
          <w:sz w:val="32"/>
          <w:szCs w:val="30"/>
          <w:lang w:val="en-US" w:eastAsia="zh-CN" w:bidi="ar-SA"/>
        </w:rPr>
        <w:t>2.重点项目情况：</w:t>
      </w:r>
      <w:r>
        <w:rPr>
          <w:rFonts w:hint="eastAsia" w:ascii="仿宋_GB2312" w:eastAsia="仿宋_GB2312" w:cs="Times New Roman"/>
          <w:kern w:val="2"/>
          <w:sz w:val="32"/>
          <w:szCs w:val="30"/>
          <w:lang w:val="en-US" w:eastAsia="zh-CN" w:bidi="ar-SA"/>
        </w:rPr>
        <w:t>（详见附表）。</w:t>
      </w:r>
    </w:p>
    <w:p>
      <w:pPr>
        <w:pageBreakBefore w:val="0"/>
        <w:kinsoku/>
        <w:wordWrap/>
        <w:overflowPunct/>
        <w:topLinePunct w:val="0"/>
        <w:autoSpaceDE/>
        <w:autoSpaceDN/>
        <w:bidi w:val="0"/>
        <w:adjustRightInd/>
        <w:snapToGrid/>
        <w:spacing w:line="520" w:lineRule="exact"/>
        <w:ind w:right="0" w:rightChars="0" w:firstLine="643" w:firstLineChars="200"/>
        <w:jc w:val="left"/>
        <w:textAlignment w:val="auto"/>
        <w:rPr>
          <w:rFonts w:hint="eastAsia" w:ascii="宋体" w:hAnsi="宋体"/>
          <w:b/>
          <w:sz w:val="32"/>
          <w:szCs w:val="32"/>
        </w:rPr>
      </w:pPr>
      <w:r>
        <w:rPr>
          <w:rFonts w:hint="eastAsia" w:ascii="宋体" w:hAnsi="宋体"/>
          <w:b/>
          <w:sz w:val="32"/>
          <w:szCs w:val="32"/>
          <w:lang w:val="en-US" w:eastAsia="zh-CN"/>
        </w:rPr>
        <w:t>二</w:t>
      </w:r>
      <w:r>
        <w:rPr>
          <w:rFonts w:hint="eastAsia" w:ascii="宋体" w:hAnsi="宋体"/>
          <w:b/>
          <w:sz w:val="32"/>
          <w:szCs w:val="32"/>
        </w:rPr>
        <w:t>、“三公”</w:t>
      </w:r>
      <w:bookmarkStart w:id="0" w:name="_GoBack"/>
      <w:bookmarkEnd w:id="0"/>
      <w:r>
        <w:rPr>
          <w:rFonts w:hint="eastAsia" w:ascii="宋体" w:hAnsi="宋体"/>
          <w:b/>
          <w:sz w:val="32"/>
          <w:szCs w:val="32"/>
        </w:rPr>
        <w:t>经费预算情况说明</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2021年本部门“三公”经费一般公共预算安排</w:t>
      </w:r>
      <w:r>
        <w:rPr>
          <w:rFonts w:hint="eastAsia" w:ascii="仿宋_GB2312" w:eastAsia="仿宋_GB2312"/>
          <w:sz w:val="32"/>
          <w:szCs w:val="30"/>
          <w:lang w:val="en-US" w:eastAsia="zh-CN"/>
        </w:rPr>
        <w:t>0</w:t>
      </w:r>
      <w:r>
        <w:rPr>
          <w:rFonts w:hint="eastAsia" w:ascii="仿宋_GB2312" w:eastAsia="仿宋_GB2312"/>
          <w:sz w:val="32"/>
          <w:szCs w:val="30"/>
        </w:rPr>
        <w:t>万元,较上年</w:t>
      </w:r>
      <w:r>
        <w:rPr>
          <w:rFonts w:hint="eastAsia" w:ascii="仿宋_GB2312" w:eastAsia="仿宋_GB2312"/>
          <w:sz w:val="32"/>
          <w:szCs w:val="30"/>
          <w:lang w:eastAsia="zh-CN"/>
        </w:rPr>
        <w:t>未产生变化</w:t>
      </w:r>
      <w:r>
        <w:rPr>
          <w:rFonts w:hint="eastAsia" w:ascii="仿宋_GB2312" w:eastAsia="仿宋_GB2312"/>
          <w:sz w:val="32"/>
          <w:szCs w:val="30"/>
        </w:rPr>
        <w:t>。其中：</w:t>
      </w:r>
    </w:p>
    <w:p>
      <w:pPr>
        <w:widowControl/>
        <w:numPr>
          <w:ilvl w:val="0"/>
          <w:numId w:val="2"/>
        </w:numPr>
        <w:spacing w:line="560" w:lineRule="exact"/>
        <w:ind w:firstLine="640"/>
        <w:jc w:val="left"/>
        <w:rPr>
          <w:rFonts w:hint="eastAsia" w:ascii="仿宋_GB2312" w:eastAsia="仿宋_GB2312"/>
          <w:sz w:val="32"/>
          <w:szCs w:val="30"/>
        </w:rPr>
      </w:pPr>
      <w:r>
        <w:rPr>
          <w:rFonts w:hint="eastAsia" w:ascii="仿宋_GB2312" w:eastAsia="仿宋_GB2312"/>
          <w:sz w:val="32"/>
          <w:szCs w:val="30"/>
        </w:rPr>
        <w:t>因公出国（境）经费</w:t>
      </w:r>
      <w:r>
        <w:rPr>
          <w:rFonts w:hint="eastAsia" w:ascii="仿宋_GB2312" w:eastAsia="仿宋_GB2312"/>
          <w:sz w:val="32"/>
          <w:szCs w:val="30"/>
          <w:lang w:val="en-US" w:eastAsia="zh-CN"/>
        </w:rPr>
        <w:t>0</w:t>
      </w:r>
      <w:r>
        <w:rPr>
          <w:rFonts w:hint="eastAsia" w:ascii="仿宋_GB2312" w:eastAsia="仿宋_GB2312"/>
          <w:sz w:val="32"/>
          <w:szCs w:val="30"/>
        </w:rPr>
        <w:t>万元，较上年下降</w:t>
      </w:r>
      <w:r>
        <w:rPr>
          <w:rFonts w:hint="eastAsia" w:ascii="仿宋_GB2312" w:eastAsia="仿宋_GB2312"/>
          <w:sz w:val="32"/>
          <w:szCs w:val="30"/>
          <w:lang w:val="en-US" w:eastAsia="zh-CN"/>
        </w:rPr>
        <w:t>0</w:t>
      </w:r>
      <w:r>
        <w:rPr>
          <w:rFonts w:hint="eastAsia" w:ascii="仿宋_GB2312" w:eastAsia="仿宋_GB2312"/>
          <w:sz w:val="32"/>
          <w:szCs w:val="30"/>
        </w:rPr>
        <w:t>%。</w:t>
      </w:r>
    </w:p>
    <w:p>
      <w:pPr>
        <w:widowControl/>
        <w:numPr>
          <w:ilvl w:val="0"/>
          <w:numId w:val="0"/>
        </w:numPr>
        <w:spacing w:line="560" w:lineRule="exact"/>
        <w:ind w:firstLine="640" w:firstLineChars="200"/>
        <w:jc w:val="left"/>
        <w:rPr>
          <w:rFonts w:hint="eastAsia" w:ascii="仿宋_GB2312" w:eastAsia="仿宋_GB2312"/>
          <w:sz w:val="32"/>
          <w:szCs w:val="30"/>
        </w:rPr>
      </w:pPr>
      <w:r>
        <w:rPr>
          <w:rFonts w:hint="eastAsia" w:ascii="仿宋_GB2312" w:eastAsia="仿宋_GB2312"/>
          <w:sz w:val="32"/>
          <w:szCs w:val="30"/>
        </w:rPr>
        <w:t>2、公务接待费</w:t>
      </w:r>
      <w:r>
        <w:rPr>
          <w:rFonts w:hint="eastAsia" w:ascii="仿宋_GB2312" w:eastAsia="仿宋_GB2312"/>
          <w:sz w:val="32"/>
          <w:szCs w:val="30"/>
          <w:lang w:val="en-US" w:eastAsia="zh-CN"/>
        </w:rPr>
        <w:t>0</w:t>
      </w:r>
      <w:r>
        <w:rPr>
          <w:rFonts w:hint="eastAsia" w:ascii="仿宋_GB2312" w:eastAsia="仿宋_GB2312"/>
          <w:sz w:val="32"/>
          <w:szCs w:val="30"/>
        </w:rPr>
        <w:t>万元，较上年下降</w:t>
      </w:r>
      <w:r>
        <w:rPr>
          <w:rFonts w:hint="eastAsia" w:ascii="仿宋_GB2312" w:eastAsia="仿宋_GB2312"/>
          <w:sz w:val="32"/>
          <w:szCs w:val="30"/>
          <w:lang w:val="en-US" w:eastAsia="zh-CN"/>
        </w:rPr>
        <w:t>0</w:t>
      </w:r>
      <w:r>
        <w:rPr>
          <w:rFonts w:hint="eastAsia" w:ascii="仿宋_GB2312" w:eastAsia="仿宋_GB2312"/>
          <w:sz w:val="32"/>
          <w:szCs w:val="30"/>
        </w:rPr>
        <w:t xml:space="preserve"> %。</w:t>
      </w:r>
    </w:p>
    <w:p>
      <w:pPr>
        <w:widowControl/>
        <w:spacing w:line="580" w:lineRule="exact"/>
        <w:ind w:firstLine="64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3、公务用车购置费0万元，</w:t>
      </w:r>
    </w:p>
    <w:p>
      <w:pPr>
        <w:widowControl/>
        <w:spacing w:line="580" w:lineRule="exact"/>
        <w:ind w:firstLine="64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4、公务用车运行维护费0万元。</w:t>
      </w:r>
    </w:p>
    <w:p>
      <w:pPr>
        <w:pageBreakBefore w:val="0"/>
        <w:kinsoku/>
        <w:wordWrap/>
        <w:overflowPunct/>
        <w:topLinePunct w:val="0"/>
        <w:autoSpaceDE/>
        <w:autoSpaceDN/>
        <w:bidi w:val="0"/>
        <w:adjustRightInd/>
        <w:snapToGrid/>
        <w:spacing w:line="520" w:lineRule="exact"/>
        <w:ind w:right="0" w:rightChars="0" w:firstLine="630" w:firstLineChars="196"/>
        <w:jc w:val="center"/>
        <w:textAlignment w:val="auto"/>
        <w:rPr>
          <w:rFonts w:hint="eastAsia" w:ascii="宋体" w:hAnsi="宋体"/>
          <w:b/>
          <w:sz w:val="32"/>
          <w:szCs w:val="32"/>
        </w:rPr>
      </w:pPr>
    </w:p>
    <w:p>
      <w:pPr>
        <w:pageBreakBefore w:val="0"/>
        <w:kinsoku/>
        <w:wordWrap/>
        <w:overflowPunct/>
        <w:topLinePunct w:val="0"/>
        <w:autoSpaceDE/>
        <w:autoSpaceDN/>
        <w:bidi w:val="0"/>
        <w:adjustRightInd/>
        <w:snapToGrid/>
        <w:spacing w:line="520" w:lineRule="exact"/>
        <w:ind w:right="0" w:rightChars="0" w:firstLine="630" w:firstLineChars="196"/>
        <w:jc w:val="center"/>
        <w:textAlignment w:val="auto"/>
        <w:rPr>
          <w:rFonts w:hint="eastAsia" w:ascii="宋体" w:hAnsi="宋体"/>
          <w:b/>
          <w:sz w:val="32"/>
          <w:szCs w:val="32"/>
        </w:rPr>
      </w:pPr>
      <w:r>
        <w:rPr>
          <w:rFonts w:hint="eastAsia" w:ascii="宋体" w:hAnsi="宋体"/>
          <w:b/>
          <w:sz w:val="32"/>
          <w:szCs w:val="32"/>
        </w:rPr>
        <w:t xml:space="preserve">第三部分 </w:t>
      </w:r>
      <w:r>
        <w:rPr>
          <w:rFonts w:hint="eastAsia" w:ascii="宋体" w:hAnsi="宋体"/>
          <w:b/>
          <w:sz w:val="32"/>
          <w:szCs w:val="32"/>
          <w:lang w:val="en-US" w:eastAsia="zh-CN"/>
        </w:rPr>
        <w:t>区民声通道</w:t>
      </w:r>
      <w:r>
        <w:rPr>
          <w:rFonts w:hint="eastAsia" w:ascii="宋体" w:hAnsi="宋体"/>
          <w:b/>
          <w:sz w:val="32"/>
          <w:szCs w:val="32"/>
        </w:rPr>
        <w:t>202</w:t>
      </w:r>
      <w:r>
        <w:rPr>
          <w:rFonts w:hint="eastAsia" w:ascii="宋体" w:hAnsi="宋体"/>
          <w:b/>
          <w:sz w:val="32"/>
          <w:szCs w:val="32"/>
          <w:lang w:val="en-US" w:eastAsia="zh-CN"/>
        </w:rPr>
        <w:t>1</w:t>
      </w:r>
      <w:r>
        <w:rPr>
          <w:rFonts w:hint="eastAsia" w:ascii="宋体" w:hAnsi="宋体"/>
          <w:b/>
          <w:sz w:val="32"/>
          <w:szCs w:val="32"/>
        </w:rPr>
        <w:t>年部门预算表</w:t>
      </w:r>
    </w:p>
    <w:p>
      <w:pPr>
        <w:pageBreakBefore w:val="0"/>
        <w:widowControl/>
        <w:kinsoku/>
        <w:wordWrap/>
        <w:overflowPunct/>
        <w:topLinePunct w:val="0"/>
        <w:autoSpaceDE/>
        <w:autoSpaceDN/>
        <w:bidi w:val="0"/>
        <w:adjustRightInd/>
        <w:snapToGrid/>
        <w:spacing w:line="520" w:lineRule="exact"/>
        <w:ind w:right="0" w:rightChars="0" w:firstLine="640"/>
        <w:jc w:val="left"/>
        <w:textAlignment w:val="auto"/>
        <w:rPr>
          <w:rFonts w:hint="eastAsia" w:ascii="宋体" w:hAnsi="宋体"/>
          <w:sz w:val="32"/>
          <w:szCs w:val="32"/>
        </w:rPr>
      </w:pPr>
      <w:r>
        <w:rPr>
          <w:rFonts w:hint="eastAsia" w:ascii="宋体" w:hAnsi="宋体"/>
          <w:sz w:val="32"/>
          <w:szCs w:val="32"/>
          <w:lang w:eastAsia="zh-CN"/>
        </w:rPr>
        <w:t>十</w:t>
      </w:r>
      <w:r>
        <w:rPr>
          <w:rFonts w:hint="eastAsia" w:ascii="宋体" w:hAnsi="宋体"/>
          <w:sz w:val="32"/>
          <w:szCs w:val="32"/>
        </w:rPr>
        <w:t>张表（详见附表，若其中某张表为空表或表中数据为0，则说明没有相关收支预算安排。）</w:t>
      </w:r>
    </w:p>
    <w:p>
      <w:pPr>
        <w:pStyle w:val="9"/>
        <w:spacing w:line="560" w:lineRule="exact"/>
        <w:rPr>
          <w:rFonts w:hint="eastAsia" w:ascii="黑体" w:eastAsia="黑体"/>
          <w:sz w:val="32"/>
          <w:szCs w:val="32"/>
        </w:rPr>
      </w:pPr>
    </w:p>
    <w:p>
      <w:pPr>
        <w:pStyle w:val="2"/>
        <w:rPr>
          <w:rFonts w:hint="eastAsia"/>
        </w:rPr>
      </w:pPr>
    </w:p>
    <w:p>
      <w:pPr>
        <w:pageBreakBefore w:val="0"/>
        <w:widowControl/>
        <w:kinsoku/>
        <w:wordWrap/>
        <w:overflowPunct/>
        <w:topLinePunct w:val="0"/>
        <w:autoSpaceDE/>
        <w:autoSpaceDN/>
        <w:bidi w:val="0"/>
        <w:adjustRightInd/>
        <w:snapToGrid/>
        <w:spacing w:line="520" w:lineRule="exact"/>
        <w:ind w:right="0" w:rightChars="0" w:firstLine="640"/>
        <w:jc w:val="center"/>
        <w:textAlignment w:val="auto"/>
        <w:rPr>
          <w:rFonts w:hint="eastAsia" w:ascii="宋体" w:hAnsi="宋体"/>
          <w:b/>
          <w:sz w:val="32"/>
          <w:szCs w:val="32"/>
        </w:rPr>
      </w:pPr>
      <w:r>
        <w:rPr>
          <w:rFonts w:hint="eastAsia" w:ascii="宋体" w:hAnsi="宋体"/>
          <w:b/>
          <w:sz w:val="32"/>
          <w:szCs w:val="32"/>
        </w:rPr>
        <w:t>第四部分  名词解释</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一、收入科目</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（一）财政拨款：指当年财政拨付的资金。</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（二）事业收入：指事业单位开展专业业务活动及辅助活动取得的收入。</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（三）其他收入：指除财政拨款、事业收入、事业单位经营收入等以外的各项收入。</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（四）上年结转和结余：填列</w:t>
      </w:r>
      <w:r>
        <w:rPr>
          <w:rFonts w:hint="eastAsia" w:ascii="仿宋_GB2312" w:eastAsia="仿宋_GB2312"/>
          <w:sz w:val="32"/>
          <w:szCs w:val="30"/>
          <w:lang w:eastAsia="zh-CN"/>
        </w:rPr>
        <w:t>2021</w:t>
      </w:r>
      <w:r>
        <w:rPr>
          <w:rFonts w:hint="eastAsia" w:ascii="仿宋_GB2312" w:eastAsia="仿宋_GB2312"/>
          <w:sz w:val="32"/>
          <w:szCs w:val="30"/>
        </w:rPr>
        <w:t>年全部结转和结余的资金数，包括当年结转结余资金和历年滚存结转结余资金。</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二、支出科目</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（三）事业运行：反映事业单位的基本支出。</w:t>
      </w:r>
    </w:p>
    <w:p>
      <w:pPr>
        <w:spacing w:line="560" w:lineRule="exact"/>
        <w:ind w:firstLine="640" w:firstLineChars="200"/>
        <w:rPr>
          <w:rFonts w:hint="eastAsia" w:ascii="宋体" w:hAnsi="宋体"/>
          <w:sz w:val="32"/>
          <w:szCs w:val="32"/>
        </w:rPr>
      </w:pPr>
      <w:r>
        <w:rPr>
          <w:rFonts w:hint="eastAsia" w:ascii="仿宋_GB2312" w:eastAsia="仿宋_GB2312"/>
          <w:sz w:val="32"/>
          <w:szCs w:val="30"/>
        </w:rPr>
        <w:t>（四）住房公积金：反映行政事业单位按人力资源和社会保障部、财政部规定的基本工资和津补贴以及规定比例为职工缴纳的住房公积金。</w:t>
      </w:r>
    </w:p>
    <w:p>
      <w:pPr>
        <w:spacing w:line="560" w:lineRule="exact"/>
        <w:rPr>
          <w:rFonts w:hint="eastAsia" w:ascii="宋体" w:hAnsi="宋体"/>
          <w:sz w:val="32"/>
          <w:szCs w:val="32"/>
        </w:rPr>
      </w:pPr>
    </w:p>
    <w:p>
      <w:pPr>
        <w:pStyle w:val="2"/>
        <w:rPr>
          <w:rFonts w:hint="eastAsia"/>
          <w:lang w:val="en-US" w:eastAsia="zh-CN"/>
        </w:rPr>
      </w:pPr>
    </w:p>
    <w:p>
      <w:pPr>
        <w:pStyle w:val="2"/>
        <w:rPr>
          <w:rFonts w:hint="eastAsia" w:ascii="仿宋_GB2312" w:eastAsia="仿宋_GB2312" w:cs="Times New Roman"/>
          <w:kern w:val="2"/>
          <w:sz w:val="32"/>
          <w:szCs w:val="30"/>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A288E5"/>
    <w:multiLevelType w:val="singleLevel"/>
    <w:tmpl w:val="3EA288E5"/>
    <w:lvl w:ilvl="0" w:tentative="0">
      <w:start w:val="1"/>
      <w:numFmt w:val="decimal"/>
      <w:suff w:val="nothing"/>
      <w:lvlText w:val="%1、"/>
      <w:lvlJc w:val="left"/>
    </w:lvl>
  </w:abstractNum>
  <w:abstractNum w:abstractNumId="1">
    <w:nsid w:val="58D0DF02"/>
    <w:multiLevelType w:val="singleLevel"/>
    <w:tmpl w:val="58D0DF02"/>
    <w:lvl w:ilvl="0" w:tentative="0">
      <w:start w:val="3"/>
      <w:numFmt w:val="chineseCounting"/>
      <w:suff w:val="nothing"/>
      <w:lvlText w:val="（%1）"/>
      <w:lvlJc w:val="left"/>
      <w:pPr>
        <w:ind w:left="-12"/>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614388"/>
    <w:rsid w:val="39614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eastAsia="宋体" w:cs="Times New Roman"/>
    </w:rPr>
  </w:style>
  <w:style w:type="paragraph" w:styleId="3">
    <w:name w:val="Body Text Indent"/>
    <w:basedOn w:val="1"/>
    <w:uiPriority w:val="0"/>
    <w:pPr>
      <w:spacing w:after="120"/>
      <w:ind w:left="420" w:leftChars="200"/>
    </w:pPr>
    <w:rPr>
      <w:rFonts w:ascii="等线" w:hAnsi="等线" w:eastAsia="等线"/>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paragraph" w:customStyle="1" w:styleId="9">
    <w:name w:val="正文缩进 + 首行缩进:  2 字符"/>
    <w:basedOn w:val="1"/>
    <w:qFormat/>
    <w:uiPriority w:val="0"/>
    <w:pPr>
      <w:ind w:firstLine="640"/>
    </w:pPr>
    <w:rPr>
      <w:rFonts w:cs="宋体"/>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2022-04-12T01:47:00Z</dcterms:created>
  <dc:creator>你以为</dc:creator>
  <cp:lastModifiedBy>你以为</cp:lastModifiedBy>
  <dcterms:modified xsi:type="dcterms:W3CDTF">2022-04-12T02:14:28Z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03B167A335B945099E32E406E40885EA</vt:lpwstr>
  </property>
</Properties>
</file>