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sidR="00B600AE">
        <w:rPr>
          <w:rFonts w:ascii="黑体" w:eastAsia="黑体" w:hAnsi="黑体" w:cs="Times New Roman" w:hint="eastAsia"/>
          <w:b/>
          <w:bCs/>
          <w:color w:val="000000"/>
          <w:kern w:val="0"/>
          <w:sz w:val="44"/>
          <w:szCs w:val="44"/>
        </w:rPr>
        <w:t>2025</w:t>
      </w:r>
      <w:r>
        <w:rPr>
          <w:rFonts w:ascii="黑体" w:eastAsia="黑体" w:hAnsi="黑体" w:cs="Times New Roman" w:hint="eastAsia"/>
          <w:b/>
          <w:bCs/>
          <w:color w:val="000000"/>
          <w:kern w:val="0"/>
          <w:sz w:val="44"/>
          <w:szCs w:val="44"/>
        </w:rPr>
        <w:t>年预算</w:t>
      </w:r>
      <w:r w:rsidR="00DF6FA9">
        <w:rPr>
          <w:rFonts w:ascii="黑体" w:eastAsia="黑体" w:hAnsi="黑体" w:cs="Times New Roman" w:hint="eastAsia"/>
          <w:b/>
          <w:bCs/>
          <w:color w:val="000000"/>
          <w:kern w:val="0"/>
          <w:sz w:val="44"/>
          <w:szCs w:val="44"/>
        </w:rPr>
        <w:t>编制说明</w:t>
      </w:r>
    </w:p>
    <w:p w:rsidR="00B5211E" w:rsidRPr="00B600A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sidR="00B600AE">
        <w:rPr>
          <w:rFonts w:ascii="仿宋_GB2312" w:eastAsia="仿宋_GB2312" w:hAnsi="仿宋_GB2312" w:cs="仿宋_GB2312" w:hint="eastAsia"/>
          <w:kern w:val="2"/>
          <w:sz w:val="32"/>
          <w:szCs w:val="30"/>
        </w:rPr>
        <w:t>2025</w:t>
      </w:r>
      <w:r>
        <w:rPr>
          <w:rFonts w:ascii="仿宋_GB2312" w:eastAsia="仿宋_GB2312" w:hAnsi="仿宋_GB2312" w:cs="仿宋_GB2312" w:hint="eastAsia"/>
          <w:kern w:val="2"/>
          <w:sz w:val="32"/>
          <w:szCs w:val="30"/>
        </w:rPr>
        <w:t>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sidR="00B600AE">
        <w:rPr>
          <w:rFonts w:ascii="仿宋_GB2312" w:eastAsia="仿宋_GB2312" w:hAnsi="仿宋_GB2312" w:cs="仿宋_GB2312" w:hint="eastAsia"/>
          <w:b/>
          <w:bCs/>
          <w:color w:val="000000"/>
          <w:sz w:val="32"/>
          <w:szCs w:val="32"/>
        </w:rPr>
        <w:t>2025</w:t>
      </w:r>
      <w:r>
        <w:rPr>
          <w:rFonts w:ascii="仿宋_GB2312" w:eastAsia="仿宋_GB2312" w:hAnsi="仿宋_GB2312" w:cs="仿宋_GB2312" w:hint="eastAsia"/>
          <w:b/>
          <w:bCs/>
          <w:color w:val="000000"/>
          <w:sz w:val="32"/>
          <w:szCs w:val="32"/>
        </w:rPr>
        <w:t>年预算表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sidR="00B600AE">
        <w:rPr>
          <w:rFonts w:ascii="仿宋_GB2312" w:eastAsia="仿宋_GB2312" w:hAnsi="仿宋_GB2312" w:cs="仿宋_GB2312" w:hint="eastAsia"/>
          <w:b/>
          <w:bCs/>
          <w:color w:val="000000"/>
          <w:sz w:val="32"/>
          <w:szCs w:val="32"/>
        </w:rPr>
        <w:t>2025</w:t>
      </w:r>
      <w:r>
        <w:rPr>
          <w:rFonts w:ascii="仿宋_GB2312" w:eastAsia="仿宋_GB2312" w:hAnsi="仿宋_GB2312" w:cs="仿宋_GB2312" w:hint="eastAsia"/>
          <w:b/>
          <w:bCs/>
          <w:color w:val="000000"/>
          <w:sz w:val="32"/>
          <w:szCs w:val="32"/>
        </w:rPr>
        <w:t>年预算情况说明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w:t>
      </w:r>
      <w:r w:rsidR="00B600AE">
        <w:rPr>
          <w:rFonts w:ascii="仿宋_GB2312" w:eastAsia="仿宋_GB2312" w:hAnsi="仿宋_GB2312" w:cs="仿宋_GB2312" w:hint="eastAsia"/>
          <w:kern w:val="2"/>
          <w:sz w:val="32"/>
          <w:szCs w:val="30"/>
        </w:rPr>
        <w:t>2025</w:t>
      </w:r>
      <w:r>
        <w:rPr>
          <w:rFonts w:ascii="仿宋_GB2312" w:eastAsia="仿宋_GB2312" w:hAnsi="仿宋_GB2312" w:cs="仿宋_GB2312" w:hint="eastAsia"/>
          <w:kern w:val="2"/>
          <w:sz w:val="32"/>
          <w:szCs w:val="30"/>
        </w:rPr>
        <w:t>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w:t>
      </w:r>
      <w:r w:rsidR="00B600AE">
        <w:rPr>
          <w:rFonts w:ascii="仿宋_GB2312" w:eastAsia="仿宋_GB2312" w:hAnsi="仿宋_GB2312" w:cs="仿宋_GB2312" w:hint="eastAsia"/>
          <w:kern w:val="2"/>
          <w:sz w:val="32"/>
          <w:szCs w:val="30"/>
        </w:rPr>
        <w:t>2025</w:t>
      </w:r>
      <w:r>
        <w:rPr>
          <w:rFonts w:ascii="仿宋_GB2312" w:eastAsia="仿宋_GB2312" w:hAnsi="仿宋_GB2312" w:cs="仿宋_GB2312" w:hint="eastAsia"/>
          <w:kern w:val="2"/>
          <w:sz w:val="32"/>
          <w:szCs w:val="30"/>
        </w:rPr>
        <w:t>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8704B9">
        <w:rPr>
          <w:rFonts w:ascii="楷体_GB2312" w:eastAsia="楷体_GB2312" w:hAnsi="楷体_GB2312" w:cs="楷体_GB2312" w:hint="eastAsia"/>
          <w:b/>
          <w:sz w:val="32"/>
          <w:szCs w:val="32"/>
        </w:rPr>
        <w:t>5</w:t>
      </w:r>
      <w:r>
        <w:rPr>
          <w:rFonts w:ascii="楷体_GB2312" w:eastAsia="楷体_GB2312" w:hAnsi="楷体_GB2312" w:cs="楷体_GB2312" w:hint="eastAsia"/>
          <w:b/>
          <w:sz w:val="32"/>
          <w:szCs w:val="32"/>
        </w:rPr>
        <w:t>年主要工作任务</w:t>
      </w:r>
    </w:p>
    <w:p w:rsidR="008704B9" w:rsidRDefault="008704B9" w:rsidP="008704B9">
      <w:pPr>
        <w:pStyle w:val="a9"/>
        <w:widowControl/>
        <w:spacing w:line="56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MS Mincho" w:eastAsia="MS Mincho" w:hAnsi="MS Mincho" w:cs="MS Mincho" w:hint="eastAsia"/>
          <w:sz w:val="32"/>
          <w:szCs w:val="32"/>
        </w:rPr>
        <w:t> </w:t>
      </w:r>
      <w:r>
        <w:rPr>
          <w:rFonts w:ascii="仿宋_GB2312" w:eastAsia="仿宋_GB2312" w:hAnsi="仿宋_GB2312" w:cs="仿宋_GB2312" w:hint="eastAsia"/>
          <w:sz w:val="32"/>
          <w:szCs w:val="32"/>
        </w:rPr>
        <w:t>年，我委将以习近平新时代中国特色社会主义思想为指导，深入贯彻党的二十大和二十届二中、三中全会及中央经济工作会议精神，全面落实习近平总书记考察江西重要讲话精神，聚焦“走在前、勇争先、善作为”的目标要求，围绕“生态人文都市区、产业创新未来城”战略定位，聚焦“四区”战场，深化“六大行动”，高质量完成“十四五”规划目标任</w:t>
      </w:r>
      <w:r>
        <w:rPr>
          <w:rFonts w:ascii="仿宋_GB2312" w:eastAsia="仿宋_GB2312" w:hAnsi="仿宋_GB2312" w:cs="仿宋_GB2312" w:hint="eastAsia"/>
          <w:sz w:val="32"/>
          <w:szCs w:val="32"/>
        </w:rPr>
        <w:lastRenderedPageBreak/>
        <w:t>务，为实现“十五五”规划良好开局打牢基础，加快打造新时代南昌中心城区新样板。</w:t>
      </w:r>
    </w:p>
    <w:p w:rsidR="008704B9" w:rsidRDefault="008704B9" w:rsidP="008704B9">
      <w:pPr>
        <w:pStyle w:val="a9"/>
        <w:widowControl/>
        <w:spacing w:line="560" w:lineRule="exact"/>
        <w:ind w:firstLineChars="200" w:firstLine="640"/>
        <w:jc w:val="both"/>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（一）突出规划编制，紧握经济发展“方向盘”</w:t>
      </w:r>
    </w:p>
    <w:p w:rsidR="008704B9" w:rsidRDefault="008704B9" w:rsidP="00F54BB8">
      <w:pPr>
        <w:pStyle w:val="a9"/>
        <w:widowControl/>
        <w:spacing w:line="56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b/>
          <w:bCs/>
          <w:sz w:val="32"/>
          <w:szCs w:val="32"/>
        </w:rPr>
        <w:t>1.</w:t>
      </w:r>
      <w:bookmarkStart w:id="0" w:name="_GoBack"/>
      <w:bookmarkEnd w:id="0"/>
      <w:r>
        <w:rPr>
          <w:rFonts w:ascii="仿宋_GB2312" w:eastAsia="仿宋_GB2312" w:hAnsi="仿宋_GB2312" w:cs="仿宋_GB2312" w:hint="eastAsia"/>
          <w:b/>
          <w:bCs/>
          <w:sz w:val="32"/>
          <w:szCs w:val="32"/>
        </w:rPr>
        <w:t>尽早启动，借智专家谋全局。</w:t>
      </w:r>
      <w:r>
        <w:rPr>
          <w:rFonts w:ascii="仿宋_GB2312" w:eastAsia="仿宋_GB2312" w:hAnsi="仿宋_GB2312" w:cs="仿宋_GB2312" w:hint="eastAsia"/>
          <w:sz w:val="32"/>
          <w:szCs w:val="32"/>
        </w:rPr>
        <w:t>树立高站位早行动的理念，尽早启动“十五五”规划编制以及各类产业规划编制工作。主动对接经济发展、产业规划、项目谋划等领域的权威专家，组建专业的智囊团队，组织专家从宏观政策解读到微观产业布局开展研究，借助专家智慧，为区域发展谋篇布局，绘制出具有前瞻性与战略性的发展蓝图，为后续工作开展筑牢根基。</w:t>
      </w:r>
    </w:p>
    <w:p w:rsidR="008704B9" w:rsidRDefault="008704B9" w:rsidP="00F54BB8">
      <w:pPr>
        <w:autoSpaceDE w:val="0"/>
        <w:spacing w:line="560" w:lineRule="exact"/>
        <w:ind w:firstLineChars="200" w:firstLine="640"/>
        <w:rPr>
          <w:rFonts w:ascii="仿宋_GB2312" w:eastAsia="仿宋_GB2312" w:hAnsi="Times New Roman" w:cs="仿宋_GB2312"/>
          <w:sz w:val="32"/>
          <w:szCs w:val="32"/>
        </w:rPr>
      </w:pPr>
      <w:r>
        <w:rPr>
          <w:rFonts w:ascii="仿宋_GB2312" w:eastAsia="仿宋_GB2312" w:hAnsi="Times New Roman" w:cs="仿宋_GB2312" w:hint="eastAsia"/>
          <w:b/>
          <w:bCs/>
          <w:sz w:val="32"/>
          <w:szCs w:val="32"/>
        </w:rPr>
        <w:t>2.超前谋划，深挖亮点树特色。</w:t>
      </w:r>
      <w:r>
        <w:rPr>
          <w:rFonts w:ascii="仿宋_GB2312" w:eastAsia="仿宋_GB2312" w:hAnsi="Times New Roman" w:cs="仿宋_GB2312" w:hint="eastAsia"/>
          <w:sz w:val="32"/>
          <w:szCs w:val="32"/>
        </w:rPr>
        <w:t>积极依托低空经济、银发经济、数字经济、楼宇经济等政策方向，结合青云谱区产业优势和发展现状，超前谋划未来转型方向。稳步开展产业能级提升行动，进一步发展完善</w:t>
      </w:r>
      <w:r>
        <w:rPr>
          <w:rFonts w:ascii="仿宋_GB2312" w:eastAsia="仿宋_GB2312" w:hAnsi="Times New Roman" w:cs="仿宋_GB2312"/>
          <w:sz w:val="32"/>
          <w:szCs w:val="32"/>
        </w:rPr>
        <w:t>“</w:t>
      </w:r>
      <w:r>
        <w:rPr>
          <w:rFonts w:ascii="仿宋_GB2312" w:eastAsia="仿宋_GB2312" w:hAnsi="Times New Roman" w:cs="仿宋_GB2312" w:hint="eastAsia"/>
          <w:sz w:val="32"/>
          <w:szCs w:val="32"/>
        </w:rPr>
        <w:t>3+3+X</w:t>
      </w:r>
      <w:r>
        <w:rPr>
          <w:rFonts w:ascii="仿宋_GB2312" w:eastAsia="仿宋_GB2312" w:hAnsi="Times New Roman" w:cs="仿宋_GB2312"/>
          <w:sz w:val="32"/>
          <w:szCs w:val="32"/>
        </w:rPr>
        <w:t>”</w:t>
      </w:r>
      <w:r>
        <w:rPr>
          <w:rFonts w:ascii="仿宋_GB2312" w:eastAsia="仿宋_GB2312" w:hAnsi="Times New Roman" w:cs="仿宋_GB2312" w:hint="eastAsia"/>
          <w:sz w:val="32"/>
          <w:szCs w:val="32"/>
        </w:rPr>
        <w:t xml:space="preserve"> 现代产业体系，针对建筑业、商贸物流及文化旅游产业等传统产业，引入前沿科技与创新业态，促使实现质的飞跃。对都市工业、生命健康、数字创意等新兴产业，搭建产业服务平台，汇聚高端要素，加速产业集群化发展。特别在未来信息、未来健康等前沿赛道，以创新驱动为引领，提前布局关键项目，抢占产业发展制高点，构建差异化、特色化的青云谱发展格局。</w:t>
      </w:r>
    </w:p>
    <w:p w:rsidR="008704B9" w:rsidRDefault="008704B9" w:rsidP="00F54BB8">
      <w:pPr>
        <w:pStyle w:val="a9"/>
        <w:widowControl/>
        <w:spacing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3.研究论证，保障规划高精准。</w:t>
      </w:r>
      <w:r>
        <w:rPr>
          <w:rFonts w:ascii="仿宋_GB2312" w:eastAsia="仿宋_GB2312" w:hAnsi="仿宋_GB2312" w:cs="仿宋_GB2312" w:hint="eastAsia"/>
          <w:sz w:val="32"/>
          <w:szCs w:val="32"/>
          <w:shd w:val="clear" w:color="auto" w:fill="FFFFFF"/>
        </w:rPr>
        <w:t>在规划编制环节，组织跨领域专家团队、相关部门及行业代表开展多轮研讨。从宏</w:t>
      </w:r>
      <w:r>
        <w:rPr>
          <w:rFonts w:ascii="仿宋_GB2312" w:eastAsia="仿宋_GB2312" w:hAnsi="仿宋_GB2312" w:cs="仿宋_GB2312" w:hint="eastAsia"/>
          <w:sz w:val="32"/>
          <w:szCs w:val="32"/>
          <w:shd w:val="clear" w:color="auto" w:fill="FFFFFF"/>
        </w:rPr>
        <w:lastRenderedPageBreak/>
        <w:t>观经济形势研判、区域发展定位到微观项目布局，进行全面深入论证。把握国家政策与青云谱区产业发展的契合点，考量区域资源禀赋与周边地区的协同互补性，确保规划既符合上位要求，又贴合本地实际，具备前瞻性与可操作性。</w:t>
      </w:r>
    </w:p>
    <w:p w:rsidR="008704B9" w:rsidRDefault="008704B9" w:rsidP="008704B9">
      <w:pPr>
        <w:pStyle w:val="a9"/>
        <w:widowControl/>
        <w:spacing w:line="560" w:lineRule="exact"/>
        <w:ind w:firstLineChars="200" w:firstLine="640"/>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（二）聚焦项目建设，筑牢经济发展“硬支撑”</w:t>
      </w:r>
    </w:p>
    <w:p w:rsidR="008704B9" w:rsidRDefault="008704B9" w:rsidP="00F54BB8">
      <w:pPr>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kern w:val="0"/>
          <w:sz w:val="32"/>
          <w:szCs w:val="32"/>
        </w:rPr>
        <w:t>1.精心谋篇布局，充实项目储备库。</w:t>
      </w:r>
      <w:r>
        <w:rPr>
          <w:rFonts w:ascii="仿宋_GB2312" w:eastAsia="仿宋_GB2312" w:hAnsi="仿宋_GB2312" w:cs="仿宋_GB2312" w:hint="eastAsia"/>
          <w:sz w:val="32"/>
          <w:szCs w:val="32"/>
        </w:rPr>
        <w:t>紧扣中央预算内、超长期特别国债、专项债等资金投向领域，常态化做好项目谋划储备，力争2025年省、市重大重点项目投资规模与年度计划投资均比2024年提高10%。</w:t>
      </w:r>
    </w:p>
    <w:p w:rsidR="008704B9" w:rsidRDefault="008704B9" w:rsidP="00F54BB8">
      <w:pPr>
        <w:widowControl/>
        <w:spacing w:line="560" w:lineRule="exact"/>
        <w:ind w:firstLineChars="200" w:firstLine="640"/>
        <w:rPr>
          <w:rFonts w:ascii="仿宋" w:eastAsia="仿宋" w:hAnsi="仿宋" w:cs="仿宋"/>
          <w:sz w:val="32"/>
          <w:szCs w:val="32"/>
        </w:rPr>
      </w:pPr>
      <w:r>
        <w:rPr>
          <w:rFonts w:ascii="仿宋_GB2312" w:eastAsia="仿宋_GB2312" w:hAnsi="仿宋_GB2312" w:cs="仿宋_GB2312" w:hint="eastAsia"/>
          <w:b/>
          <w:bCs/>
          <w:kern w:val="0"/>
          <w:sz w:val="32"/>
          <w:szCs w:val="32"/>
        </w:rPr>
        <w:t>2.全力推进建设，优化服务与机制。</w:t>
      </w:r>
      <w:r>
        <w:rPr>
          <w:rFonts w:ascii="仿宋_GB2312" w:eastAsia="仿宋_GB2312" w:hAnsi="仿宋_GB2312" w:cs="仿宋_GB2312" w:hint="eastAsia"/>
          <w:sz w:val="32"/>
          <w:szCs w:val="32"/>
        </w:rPr>
        <w:t>围绕谋划储备的项目，进行科学论证筛选，主动对接引导项目业主单位，进一步优化审批流程、大力精简项目审批手续，秉承规范、高效、负责的原则，为重点项目开辟绿色审批通道，实行容缺审批机制，力争更多项目纳入项目库。</w:t>
      </w:r>
    </w:p>
    <w:p w:rsidR="008704B9" w:rsidRDefault="008704B9" w:rsidP="00F54BB8">
      <w:pPr>
        <w:widowControl/>
        <w:spacing w:line="560" w:lineRule="exact"/>
        <w:ind w:firstLineChars="200" w:firstLine="640"/>
        <w:rPr>
          <w:rFonts w:ascii="仿宋" w:eastAsia="仿宋" w:hAnsi="仿宋" w:cs="仿宋"/>
          <w:sz w:val="32"/>
          <w:szCs w:val="32"/>
        </w:rPr>
      </w:pPr>
      <w:r>
        <w:rPr>
          <w:rFonts w:ascii="仿宋_GB2312" w:eastAsia="仿宋_GB2312" w:hAnsi="仿宋_GB2312" w:cs="仿宋_GB2312" w:hint="eastAsia"/>
          <w:b/>
          <w:bCs/>
          <w:kern w:val="0"/>
          <w:sz w:val="32"/>
          <w:szCs w:val="32"/>
        </w:rPr>
        <w:t>3.严格把控进度，保障项目如期推进。</w:t>
      </w:r>
      <w:r>
        <w:rPr>
          <w:rFonts w:ascii="仿宋_GB2312" w:eastAsia="仿宋_GB2312" w:hAnsi="仿宋_GB2312" w:cs="仿宋_GB2312" w:hint="eastAsia"/>
          <w:sz w:val="32"/>
          <w:szCs w:val="32"/>
          <w:shd w:val="clear" w:color="auto" w:fill="FFFFFF"/>
        </w:rPr>
        <w:t>充分运用区领导挂点机制、“六个一”调度机制，定期调度项目进展情况，盯紧项目建设进度，不断优化服务、狠抓进度、强化保障，及时协调解决项目推进中存在的问题，推动项目建设提速增效、顺利进行。</w:t>
      </w:r>
    </w:p>
    <w:p w:rsidR="008704B9" w:rsidRDefault="008704B9" w:rsidP="008704B9">
      <w:pPr>
        <w:pStyle w:val="a9"/>
        <w:widowControl/>
        <w:spacing w:line="560" w:lineRule="exact"/>
        <w:ind w:firstLineChars="200" w:firstLine="640"/>
        <w:jc w:val="both"/>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（三）着力能级提升，打造产业突破“增长点”</w:t>
      </w:r>
    </w:p>
    <w:p w:rsidR="008704B9" w:rsidRDefault="008704B9" w:rsidP="00F54BB8">
      <w:pPr>
        <w:widowControl/>
        <w:autoSpaceDE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1.聚焦生产性服务业，赋能产业提质增效。</w:t>
      </w:r>
      <w:r>
        <w:rPr>
          <w:rFonts w:ascii="仿宋_GB2312" w:eastAsia="仿宋_GB2312" w:cs="仿宋_GB2312" w:hint="eastAsia"/>
          <w:kern w:val="0"/>
          <w:sz w:val="32"/>
          <w:szCs w:val="32"/>
        </w:rPr>
        <w:t>围绕青云谱区服务业企业招商培育、重点平台、重点专业技术业、传统</w:t>
      </w:r>
      <w:r>
        <w:rPr>
          <w:rFonts w:ascii="仿宋_GB2312" w:eastAsia="仿宋_GB2312" w:cs="仿宋_GB2312" w:hint="eastAsia"/>
          <w:kern w:val="0"/>
          <w:sz w:val="32"/>
          <w:szCs w:val="32"/>
        </w:rPr>
        <w:lastRenderedPageBreak/>
        <w:t>商贸商圈、特色文旅体康、数字赛道等服务业重点领域，实施六大攻坚行动，推动构建优质高效的服务业新体系，放大发展优势，加快补齐短板，促进集聚发展，实现服务业提质增效。力争到2025年底，青云谱区服务业增加值达到200亿元，占GDP比重逐年提高，力争达到50%以上。</w:t>
      </w:r>
    </w:p>
    <w:p w:rsidR="008704B9" w:rsidRDefault="008704B9" w:rsidP="00F54BB8">
      <w:pPr>
        <w:autoSpaceDE w:val="0"/>
        <w:spacing w:line="560" w:lineRule="exact"/>
        <w:ind w:firstLineChars="200" w:firstLine="640"/>
        <w:rPr>
          <w:rFonts w:ascii="仿宋_GB2312" w:eastAsia="仿宋_GB2312" w:cs="仿宋_GB2312"/>
          <w:sz w:val="32"/>
          <w:szCs w:val="32"/>
        </w:rPr>
      </w:pPr>
      <w:r>
        <w:rPr>
          <w:rFonts w:ascii="仿宋_GB2312" w:eastAsia="仿宋_GB2312" w:hAnsi="仿宋_GB2312" w:cs="仿宋_GB2312" w:hint="eastAsia"/>
          <w:b/>
          <w:bCs/>
          <w:kern w:val="0"/>
          <w:sz w:val="32"/>
          <w:szCs w:val="32"/>
        </w:rPr>
        <w:t>2.深耕数字经济，激活产业创新动能。</w:t>
      </w:r>
      <w:r>
        <w:rPr>
          <w:rFonts w:ascii="仿宋_GB2312" w:eastAsia="仿宋_GB2312" w:cs="仿宋_GB2312" w:hint="eastAsia"/>
          <w:sz w:val="32"/>
          <w:szCs w:val="32"/>
        </w:rPr>
        <w:t>聚焦数字创意产业，加快推进数字经济和实体经济融合发展</w:t>
      </w:r>
      <w:r>
        <w:rPr>
          <w:rFonts w:ascii="仿宋_GB2312" w:eastAsia="仿宋_GB2312" w:hAnsi="仿宋_GB2312" w:cs="仿宋_GB2312" w:hint="eastAsia"/>
          <w:kern w:val="0"/>
          <w:sz w:val="32"/>
          <w:szCs w:val="32"/>
        </w:rPr>
        <w:t>，促进数字经济在医疗、教育、文旅等领域的应用创新，大力发展大数据、工业互联网等新兴业态。</w:t>
      </w:r>
      <w:r>
        <w:rPr>
          <w:rFonts w:ascii="仿宋_GB2312" w:eastAsia="仿宋_GB2312" w:cs="仿宋_GB2312" w:hint="eastAsia"/>
          <w:sz w:val="32"/>
          <w:szCs w:val="32"/>
        </w:rPr>
        <w:t>加快培育软件信息、互联网服务等数字经济行业企业，力争2025年规上数字经济核心产业企业突破30家，营收达18亿元。加快颐高数字经济产业园项目和云观数字文化港项目建设，力争新增1家省级数字经济集聚区。</w:t>
      </w:r>
    </w:p>
    <w:p w:rsidR="008704B9" w:rsidRDefault="008704B9" w:rsidP="00F54BB8">
      <w:pPr>
        <w:autoSpaceDE w:val="0"/>
        <w:spacing w:line="560" w:lineRule="exact"/>
        <w:ind w:firstLineChars="200" w:firstLine="640"/>
        <w:rPr>
          <w:rFonts w:ascii="仿宋_GB2312" w:eastAsia="仿宋_GB2312" w:cs="仿宋_GB2312"/>
          <w:sz w:val="32"/>
          <w:szCs w:val="32"/>
        </w:rPr>
      </w:pPr>
      <w:r>
        <w:rPr>
          <w:rFonts w:ascii="仿宋_GB2312" w:eastAsia="仿宋_GB2312" w:hAnsi="仿宋_GB2312" w:cs="仿宋_GB2312" w:hint="eastAsia"/>
          <w:b/>
          <w:bCs/>
          <w:kern w:val="0"/>
          <w:sz w:val="32"/>
          <w:szCs w:val="32"/>
        </w:rPr>
        <w:t>3.开拓低空经济，探索产业新兴赛道。</w:t>
      </w:r>
      <w:r>
        <w:rPr>
          <w:rFonts w:ascii="仿宋_GB2312" w:eastAsia="仿宋_GB2312" w:cs="仿宋_GB2312" w:hint="eastAsia"/>
          <w:sz w:val="32"/>
          <w:szCs w:val="32"/>
        </w:rPr>
        <w:t>依托我区在航空产业的基础和底蕴，抢抓低空经济新机遇，大力推动低空经济基础设施建设，重点招引一批无人机运营、培训企业落户，积极探索低空经济在城市管理、物流配送等领域应用发展。</w:t>
      </w:r>
    </w:p>
    <w:p w:rsidR="008704B9" w:rsidRDefault="008704B9" w:rsidP="008704B9">
      <w:pPr>
        <w:autoSpaceDE w:val="0"/>
        <w:spacing w:line="560" w:lineRule="exact"/>
        <w:ind w:firstLineChars="200" w:firstLine="640"/>
        <w:rPr>
          <w:rFonts w:ascii="楷体_GB2312" w:eastAsia="楷体_GB2312" w:hAnsi="楷体_GB2312" w:cs="楷体_GB2312"/>
          <w:b/>
          <w:bCs/>
          <w:sz w:val="32"/>
          <w:szCs w:val="32"/>
          <w:shd w:val="clear" w:color="auto" w:fill="FFFFFF"/>
        </w:rPr>
      </w:pPr>
      <w:r>
        <w:rPr>
          <w:rFonts w:ascii="楷体_GB2312" w:eastAsia="楷体_GB2312" w:hAnsi="楷体_GB2312" w:cs="楷体_GB2312" w:hint="eastAsia"/>
          <w:b/>
          <w:bCs/>
          <w:sz w:val="32"/>
          <w:szCs w:val="32"/>
          <w:shd w:val="clear" w:color="auto" w:fill="FFFFFF"/>
        </w:rPr>
        <w:t>（四）深耕民生保障，提升群众幸福“感知度”</w:t>
      </w:r>
    </w:p>
    <w:p w:rsidR="008704B9" w:rsidRDefault="008704B9" w:rsidP="00F54BB8">
      <w:pPr>
        <w:widowControl/>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1.守护生态底色，绘就宜居画卷。</w:t>
      </w:r>
      <w:r>
        <w:rPr>
          <w:rFonts w:ascii="仿宋_GB2312" w:eastAsia="仿宋_GB2312" w:hAnsi="仿宋_GB2312" w:cs="仿宋_GB2312" w:hint="eastAsia"/>
          <w:kern w:val="0"/>
          <w:sz w:val="32"/>
          <w:szCs w:val="32"/>
        </w:rPr>
        <w:t>一是全力推进碳达峰碳中和。贯彻新发展理念，倡导零碳、零污、零废，加速绿色低碳循环发展。加速生态文明建设。完善生态产品价值实现机制，力推长江经济带绿色发展，强化生态环境污染治理与保护修复。二是强化能耗双控。严格总量与强度控制，加</w:t>
      </w:r>
      <w:r>
        <w:rPr>
          <w:rFonts w:ascii="仿宋_GB2312" w:eastAsia="仿宋_GB2312" w:hAnsi="仿宋_GB2312" w:cs="仿宋_GB2312" w:hint="eastAsia"/>
          <w:kern w:val="0"/>
          <w:sz w:val="32"/>
          <w:szCs w:val="32"/>
        </w:rPr>
        <w:lastRenderedPageBreak/>
        <w:t>强节能监察，遏制“两高”项目。大力发展光伏发电等可再生能源产业，确保绿色发展之路坚实稳健。</w:t>
      </w:r>
    </w:p>
    <w:p w:rsidR="008704B9" w:rsidRDefault="008704B9" w:rsidP="00F54BB8">
      <w:pPr>
        <w:autoSpaceDE w:val="0"/>
        <w:spacing w:line="560" w:lineRule="exact"/>
        <w:ind w:firstLineChars="200" w:firstLine="640"/>
        <w:rPr>
          <w:rFonts w:cs="Times New Roman"/>
          <w:szCs w:val="21"/>
        </w:rPr>
      </w:pPr>
      <w:r>
        <w:rPr>
          <w:rFonts w:ascii="仿宋_GB2312" w:eastAsia="仿宋_GB2312" w:hAnsi="仿宋_GB2312" w:cs="仿宋_GB2312" w:hint="eastAsia"/>
          <w:b/>
          <w:bCs/>
          <w:kern w:val="0"/>
          <w:sz w:val="32"/>
          <w:szCs w:val="32"/>
        </w:rPr>
        <w:t>2.绘就惠民底色，保障落实到位。</w:t>
      </w:r>
      <w:r>
        <w:rPr>
          <w:rFonts w:ascii="仿宋_GB2312" w:eastAsia="仿宋_GB2312" w:hAnsi="仿宋_GB2312" w:cs="仿宋_GB2312" w:hint="eastAsia"/>
          <w:kern w:val="0"/>
          <w:sz w:val="32"/>
          <w:szCs w:val="32"/>
        </w:rPr>
        <w:t>按照省市统一部署，精心组织、合理布局，确保完成电动汽车充电桩“乡乡全覆盖”100%目标任务。持续关注粮油肉蛋菜等基本生活物资价格，在极端天气、重大疫情等特殊时期，加大监测力度，确保供应充足、价格平稳。深入农贸市场、超市等场所，及时掌握一手价格信息。</w:t>
      </w:r>
    </w:p>
    <w:p w:rsidR="008704B9" w:rsidRDefault="008704B9" w:rsidP="00F54BB8">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kern w:val="0"/>
          <w:sz w:val="32"/>
          <w:szCs w:val="32"/>
        </w:rPr>
        <w:t>3.筑牢安全防线，守护和谐家园。</w:t>
      </w:r>
      <w:r>
        <w:rPr>
          <w:rFonts w:ascii="仿宋_GB2312" w:eastAsia="仿宋_GB2312" w:hAnsi="仿宋_GB2312" w:cs="仿宋_GB2312" w:hint="eastAsia"/>
          <w:sz w:val="32"/>
          <w:szCs w:val="32"/>
          <w:shd w:val="clear" w:color="auto" w:fill="FFFFFF"/>
        </w:rPr>
        <w:t>牢固树立安全生产意识，守住安全生产底线，强化安全生产工作举措，确保不发生安全生产事故。全区人防工程日常管理工作实现网格化，努力做到第一时间发现、第一时间上报、第一时间解决，筑牢人防“护民之盾”。积极推进国防动员宣传教育进机关、企事业单</w:t>
      </w:r>
      <w:r>
        <w:rPr>
          <w:rFonts w:ascii="仿宋_GB2312" w:eastAsia="仿宋_GB2312" w:hAnsi="仿宋_GB2312" w:cs="仿宋_GB2312" w:hint="eastAsia"/>
          <w:sz w:val="32"/>
          <w:szCs w:val="32"/>
        </w:rPr>
        <w:t>位、学校、社区开展活动，增强市民国防意识和爱国情结。重点围绕国防动员能力建设，进一步巩固完善国防动员机制体制建设，全面加强人防工程建设管理。</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B600A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sidR="00B5211E" w:rsidRPr="00DA7793">
        <w:rPr>
          <w:rFonts w:ascii="仿宋_GB2312" w:eastAsia="仿宋_GB2312" w:hAnsi="仿宋_GB2312" w:cs="仿宋_GB2312" w:hint="eastAsia"/>
          <w:sz w:val="32"/>
          <w:szCs w:val="32"/>
        </w:rPr>
        <w:t>年青云谱区</w:t>
      </w:r>
      <w:r w:rsidR="00B56BE6" w:rsidRPr="00DA7793">
        <w:rPr>
          <w:rFonts w:ascii="仿宋_GB2312" w:eastAsia="仿宋_GB2312" w:hAnsi="仿宋_GB2312" w:cs="仿宋_GB2312" w:hint="eastAsia"/>
          <w:sz w:val="32"/>
          <w:szCs w:val="32"/>
        </w:rPr>
        <w:t>发改委</w:t>
      </w:r>
      <w:r w:rsidR="00B5211E"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00B5211E" w:rsidRPr="00DA7793">
        <w:rPr>
          <w:rFonts w:ascii="仿宋_GB2312" w:eastAsia="仿宋_GB2312" w:hAnsi="仿宋_GB2312" w:cs="仿宋_GB2312" w:hint="eastAsia"/>
          <w:sz w:val="32"/>
          <w:szCs w:val="32"/>
        </w:rPr>
        <w:t>_</w:t>
      </w:r>
      <w:r w:rsidR="00B56BE6" w:rsidRPr="00DA7793">
        <w:rPr>
          <w:rFonts w:ascii="仿宋_GB2312" w:eastAsia="仿宋_GB2312" w:hAnsi="仿宋_GB2312" w:cs="仿宋_GB2312" w:hint="eastAsia"/>
          <w:sz w:val="32"/>
          <w:szCs w:val="32"/>
        </w:rPr>
        <w:t>2</w:t>
      </w:r>
      <w:r w:rsidR="00B5211E"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B5211E" w:rsidRPr="00DA7793">
        <w:rPr>
          <w:rFonts w:ascii="仿宋_GB2312" w:eastAsia="仿宋_GB2312" w:hAnsi="仿宋_GB2312" w:cs="仿宋_GB2312" w:hint="eastAsia"/>
          <w:sz w:val="32"/>
          <w:szCs w:val="32"/>
        </w:rPr>
        <w:t>）。</w:t>
      </w:r>
    </w:p>
    <w:p w:rsidR="00B5211E" w:rsidRDefault="009D3DAE">
      <w:pPr>
        <w:ind w:firstLineChars="200" w:firstLine="640"/>
        <w:rPr>
          <w:rFonts w:ascii="仿宋_GB2312" w:eastAsia="仿宋_GB2312" w:hAnsi="仿宋_GB2312" w:cs="仿宋_GB2312"/>
          <w:sz w:val="32"/>
          <w:szCs w:val="32"/>
        </w:rPr>
      </w:pP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${page400644146.ds532982397_REP_JX_BAS_AGENCY_INFO_ZYFRS_S_BZRSXJ}</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编制人数小计</w:t>
      </w:r>
      <w:r w:rsidR="00B5211E">
        <w:rPr>
          <w:rFonts w:ascii="仿宋_GB2312" w:eastAsia="仿宋_GB2312" w:hAnsi="仿宋_GB2312" w:cs="仿宋_GB2312" w:hint="eastAsia"/>
          <w:sz w:val="32"/>
          <w:szCs w:val="30"/>
          <w:u w:val="single"/>
        </w:rPr>
        <w:t xml:space="preserve">  </w:t>
      </w:r>
      <w:r w:rsidR="008704B9">
        <w:rPr>
          <w:rFonts w:ascii="仿宋_GB2312" w:eastAsia="仿宋_GB2312" w:hAnsi="仿宋_GB2312" w:cs="仿宋_GB2312" w:hint="eastAsia"/>
          <w:sz w:val="32"/>
          <w:szCs w:val="30"/>
          <w:u w:val="single"/>
        </w:rPr>
        <w:t>32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${page400644146.ds532982397_REP_JX_BAS_AGENCY_INFO_ZYFRS_S_BZRSMX}</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人,参照公务员管理的事业编制人数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人,全部补助事业编制人数</w:t>
      </w:r>
      <w:r w:rsidR="00B5211E">
        <w:rPr>
          <w:rFonts w:ascii="仿宋" w:eastAsia="仿宋" w:hAnsi="仿宋" w:cs="仿宋" w:hint="eastAsia"/>
          <w:kern w:val="0"/>
          <w:sz w:val="32"/>
          <w:szCs w:val="32"/>
        </w:rPr>
        <w:t>__</w:t>
      </w:r>
      <w:r w:rsidR="008704B9">
        <w:rPr>
          <w:rFonts w:ascii="仿宋" w:eastAsia="仿宋" w:hAnsi="仿宋" w:cs="仿宋" w:hint="eastAsia"/>
          <w:kern w:val="0"/>
          <w:sz w:val="32"/>
          <w:szCs w:val="32"/>
        </w:rPr>
        <w:t>20</w:t>
      </w:r>
      <w:r w:rsidR="00B5211E">
        <w:rPr>
          <w:rFonts w:ascii="仿宋" w:eastAsia="仿宋" w:hAnsi="仿宋" w:cs="仿宋" w:hint="eastAsia"/>
          <w:kern w:val="0"/>
          <w:sz w:val="32"/>
          <w:szCs w:val="32"/>
        </w:rPr>
        <w:t>_</w:t>
      </w:r>
      <w:r w:rsidR="00B5211E">
        <w:rPr>
          <w:rFonts w:ascii="仿宋_GB2312" w:eastAsia="仿宋_GB2312" w:hAnsi="仿宋_GB2312" w:cs="仿宋_GB2312" w:hint="eastAsia"/>
          <w:sz w:val="32"/>
          <w:szCs w:val="32"/>
        </w:rPr>
        <w:t>人,</w:t>
      </w:r>
      <w:bookmarkStart w:id="1" w:name="OLE_LINK7"/>
      <w:bookmarkStart w:id="2" w:name="OLE_LINK8"/>
      <w:r w:rsidR="00B5211E">
        <w:rPr>
          <w:rFonts w:ascii="仿宋_GB2312" w:eastAsia="仿宋_GB2312" w:hAnsi="仿宋_GB2312" w:cs="仿宋_GB2312" w:hint="eastAsia"/>
          <w:sz w:val="32"/>
          <w:szCs w:val="32"/>
        </w:rPr>
        <w:t>自收自支</w:t>
      </w:r>
      <w:bookmarkEnd w:id="1"/>
      <w:bookmarkEnd w:id="2"/>
      <w:r w:rsidR="00B5211E">
        <w:rPr>
          <w:rFonts w:ascii="仿宋_GB2312" w:eastAsia="仿宋_GB2312" w:hAnsi="仿宋_GB2312" w:cs="仿宋_GB2312" w:hint="eastAsia"/>
          <w:sz w:val="32"/>
          <w:szCs w:val="32"/>
        </w:rPr>
        <w:t>编制人数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${page400644146.ds532982397_REP_JX_BAS_AGENCY_INFO_ZYFRS_S_SYRSXJ}</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实有人数小计</w:t>
      </w:r>
      <w:r w:rsidR="00F54BB8">
        <w:rPr>
          <w:rFonts w:ascii="仿宋_GB2312" w:eastAsia="仿宋_GB2312" w:hAnsi="仿宋_GB2312" w:cs="仿宋_GB2312" w:hint="eastAsia"/>
          <w:sz w:val="32"/>
          <w:szCs w:val="32"/>
        </w:rPr>
        <w:t>47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B5211E">
        <w:rPr>
          <w:rFonts w:ascii="仿宋_GB2312" w:eastAsia="仿宋_GB2312" w:hAnsi="仿宋_GB2312" w:cs="仿宋_GB2312" w:hint="eastAsia"/>
          <w:sz w:val="32"/>
          <w:szCs w:val="32"/>
        </w:rPr>
        <w:t>其中：</w:t>
      </w: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${page400644146.ds532982397_REP_JX_BAS_AGENCY_INFO_ZYFRS_S_ZZRSXJ}</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在职人数小计</w:t>
      </w:r>
      <w:r w:rsidR="00B5211E">
        <w:rPr>
          <w:rFonts w:ascii="仿宋_GB2312" w:eastAsia="仿宋_GB2312" w:hAnsi="仿宋_GB2312" w:cs="仿宋_GB2312" w:hint="eastAsia"/>
          <w:sz w:val="32"/>
          <w:szCs w:val="30"/>
          <w:u w:val="single"/>
        </w:rPr>
        <w:t xml:space="preserve"> </w:t>
      </w:r>
      <w:r w:rsidR="00F54BB8">
        <w:rPr>
          <w:rFonts w:ascii="仿宋_GB2312" w:eastAsia="仿宋_GB2312" w:hAnsi="仿宋_GB2312" w:cs="仿宋_GB2312" w:hint="eastAsia"/>
          <w:sz w:val="32"/>
          <w:szCs w:val="30"/>
          <w:u w:val="single"/>
        </w:rPr>
        <w:t>32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${page400644146.ds532982397_REP_JX_BAS_AGENCY_INFO_ZYFRS_S_ZZRSMX}</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行政在职人数</w:t>
      </w:r>
      <w:r w:rsidR="00B5211E">
        <w:rPr>
          <w:rFonts w:ascii="仿宋_GB2312" w:eastAsia="仿宋_GB2312" w:hAnsi="仿宋_GB2312" w:cs="仿宋_GB2312" w:hint="eastAsia"/>
          <w:sz w:val="32"/>
          <w:szCs w:val="30"/>
          <w:u w:val="single"/>
        </w:rPr>
        <w:t xml:space="preserve">  </w:t>
      </w:r>
      <w:r w:rsidR="008704B9">
        <w:rPr>
          <w:rFonts w:ascii="仿宋_GB2312" w:eastAsia="仿宋_GB2312" w:hAnsi="仿宋_GB2312" w:cs="仿宋_GB2312" w:hint="eastAsia"/>
          <w:sz w:val="32"/>
          <w:szCs w:val="30"/>
          <w:u w:val="single"/>
        </w:rPr>
        <w:t>12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人,参照</w:t>
      </w:r>
      <w:r w:rsidR="00B5211E">
        <w:rPr>
          <w:rFonts w:ascii="仿宋_GB2312" w:eastAsia="仿宋_GB2312" w:hAnsi="仿宋_GB2312" w:cs="仿宋_GB2312" w:hint="eastAsia"/>
          <w:sz w:val="32"/>
          <w:szCs w:val="32"/>
        </w:rPr>
        <w:lastRenderedPageBreak/>
        <w:t>公务员管理的事业单位在职人数</w:t>
      </w:r>
      <w:r w:rsidR="00B5211E">
        <w:rPr>
          <w:rFonts w:ascii="仿宋_GB2312" w:eastAsia="仿宋_GB2312" w:hAnsi="仿宋_GB2312" w:cs="仿宋_GB2312" w:hint="eastAsia"/>
          <w:sz w:val="32"/>
          <w:szCs w:val="30"/>
          <w:u w:val="single"/>
        </w:rPr>
        <w:t xml:space="preserve"> </w:t>
      </w:r>
      <w:bookmarkStart w:id="3" w:name="OLE_LINK9"/>
      <w:bookmarkStart w:id="4" w:name="OLE_LINK10"/>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bookmarkEnd w:id="3"/>
      <w:bookmarkEnd w:id="4"/>
      <w:r w:rsidR="00B5211E">
        <w:rPr>
          <w:rFonts w:ascii="仿宋_GB2312" w:eastAsia="仿宋_GB2312" w:hAnsi="仿宋_GB2312" w:cs="仿宋_GB2312" w:hint="eastAsia"/>
          <w:sz w:val="32"/>
          <w:szCs w:val="32"/>
        </w:rPr>
        <w:t>,全部补助事业在职人数</w:t>
      </w:r>
      <w:r w:rsidR="00B5211E">
        <w:rPr>
          <w:rFonts w:ascii="仿宋" w:eastAsia="仿宋" w:hAnsi="仿宋" w:cs="仿宋" w:hint="eastAsia"/>
          <w:kern w:val="0"/>
          <w:sz w:val="32"/>
          <w:szCs w:val="32"/>
        </w:rPr>
        <w:t>__</w:t>
      </w:r>
      <w:r w:rsidR="008704B9">
        <w:rPr>
          <w:rFonts w:ascii="仿宋" w:eastAsia="仿宋" w:hAnsi="仿宋" w:cs="仿宋" w:hint="eastAsia"/>
          <w:kern w:val="0"/>
          <w:sz w:val="32"/>
          <w:szCs w:val="32"/>
        </w:rPr>
        <w:t>19</w:t>
      </w:r>
      <w:r w:rsidR="00B5211E">
        <w:rPr>
          <w:rFonts w:ascii="仿宋" w:eastAsia="仿宋" w:hAnsi="仿宋" w:cs="仿宋" w:hint="eastAsia"/>
          <w:kern w:val="0"/>
          <w:sz w:val="32"/>
          <w:szCs w:val="32"/>
        </w:rPr>
        <w:t>__</w:t>
      </w:r>
      <w:r w:rsidR="00B5211E">
        <w:rPr>
          <w:rFonts w:ascii="仿宋_GB2312" w:eastAsia="仿宋_GB2312" w:hAnsi="仿宋_GB2312" w:cs="仿宋_GB2312" w:hint="eastAsia"/>
          <w:sz w:val="32"/>
          <w:szCs w:val="32"/>
        </w:rPr>
        <w:t>人</w:t>
      </w:r>
      <w:r w:rsidR="00F54BB8">
        <w:rPr>
          <w:rFonts w:ascii="仿宋_GB2312" w:eastAsia="仿宋_GB2312" w:hAnsi="仿宋_GB2312" w:cs="仿宋_GB2312" w:hint="eastAsia"/>
          <w:sz w:val="32"/>
          <w:szCs w:val="32"/>
        </w:rPr>
        <w:t>，自收自支</w:t>
      </w:r>
      <w:r w:rsidR="00F54BB8">
        <w:rPr>
          <w:rFonts w:ascii="仿宋_GB2312" w:eastAsia="仿宋_GB2312" w:hAnsi="仿宋_GB2312" w:cs="仿宋_GB2312" w:hint="eastAsia"/>
          <w:sz w:val="32"/>
          <w:szCs w:val="30"/>
          <w:u w:val="single"/>
        </w:rPr>
        <w:t>0</w:t>
      </w:r>
      <w:r w:rsidR="00F54BB8">
        <w:rPr>
          <w:rFonts w:ascii="仿宋_GB2312" w:eastAsia="仿宋_GB2312" w:hAnsi="仿宋_GB2312" w:cs="仿宋_GB2312" w:hint="eastAsia"/>
          <w:sz w:val="32"/>
          <w:szCs w:val="32"/>
        </w:rPr>
        <w:t>人</w:t>
      </w:r>
      <w:r w:rsidR="00B5211E">
        <w:rPr>
          <w:rFonts w:ascii="仿宋_GB2312" w:eastAsia="仿宋_GB2312" w:hAnsi="仿宋_GB2312" w:cs="仿宋_GB2312" w:hint="eastAsia"/>
          <w:sz w:val="32"/>
          <w:szCs w:val="32"/>
        </w:rPr>
        <w:t>。</w:t>
      </w:r>
      <w:r>
        <w:rPr>
          <w:rFonts w:ascii="仿宋_GB2312" w:eastAsia="仿宋_GB2312" w:hAnsi="仿宋_GB2312" w:cs="仿宋_GB2312" w:hint="eastAsia"/>
        </w:rPr>
        <w:fldChar w:fldCharType="end"/>
      </w: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${page400644146.ds532982397_REP_JX_BAS_AGENCY_INFO_ZYFRS_S_QTRSMX}</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离休人数小计</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人,退休人数小计</w:t>
      </w:r>
      <w:r w:rsidR="00B5211E">
        <w:rPr>
          <w:rFonts w:ascii="仿宋_GB2312" w:eastAsia="仿宋_GB2312" w:hAnsi="仿宋_GB2312" w:cs="仿宋_GB2312" w:hint="eastAsia"/>
          <w:sz w:val="32"/>
          <w:szCs w:val="30"/>
          <w:u w:val="single"/>
        </w:rPr>
        <w:t xml:space="preserve"> </w:t>
      </w:r>
      <w:r w:rsidR="00F54BB8">
        <w:rPr>
          <w:rFonts w:ascii="仿宋_GB2312" w:eastAsia="仿宋_GB2312" w:hAnsi="仿宋_GB2312" w:cs="仿宋_GB2312" w:hint="eastAsia"/>
          <w:sz w:val="32"/>
          <w:szCs w:val="30"/>
          <w:u w:val="single"/>
        </w:rPr>
        <w:t>15</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人,退职人员</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人,遗属人数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9D3DAE">
        <w:rPr>
          <w:rFonts w:ascii="仿宋_GB2312" w:eastAsia="仿宋_GB2312" w:hAnsi="仿宋_GB2312" w:cs="仿宋_GB2312" w:hint="eastAsia"/>
          <w:sz w:val="32"/>
          <w:szCs w:val="32"/>
        </w:rPr>
        <w:fldChar w:fldCharType="begin"/>
      </w:r>
      <w:r w:rsidR="00B5211E">
        <w:rPr>
          <w:rFonts w:ascii="仿宋_GB2312" w:eastAsia="仿宋_GB2312" w:hAnsi="仿宋_GB2312" w:cs="仿宋_GB2312" w:hint="eastAsia"/>
          <w:sz w:val="32"/>
          <w:szCs w:val="32"/>
        </w:rPr>
        <w:instrText>MERGEFIELD ${page400644146.ds532982397_REP_JX_BAS_AGENCY_INFO_ZYFRS_S_ZXXSMX}</w:instrText>
      </w:r>
      <w:r w:rsidRPr="009D3DAE">
        <w:rPr>
          <w:rFonts w:ascii="仿宋_GB2312" w:eastAsia="仿宋_GB2312" w:hAnsi="仿宋_GB2312" w:cs="仿宋_GB2312" w:hint="eastAsia"/>
          <w:sz w:val="32"/>
          <w:szCs w:val="32"/>
        </w:rPr>
        <w:fldChar w:fldCharType="separate"/>
      </w:r>
      <w:r w:rsidR="00B5211E">
        <w:rPr>
          <w:rFonts w:ascii="仿宋_GB2312" w:eastAsia="仿宋_GB2312" w:hAnsi="仿宋_GB2312" w:cs="仿宋_GB2312" w:hint="eastAsia"/>
          <w:sz w:val="32"/>
          <w:szCs w:val="32"/>
        </w:rPr>
        <w:t>在校学生</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人,其中：本科生人数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人，专科生人数</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DA7793"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r w:rsidR="00DA7793">
        <w:rPr>
          <w:rFonts w:ascii="黑体" w:eastAsia="黑体" w:hAnsi="黑体" w:hint="eastAsia"/>
          <w:bCs/>
          <w:sz w:val="32"/>
          <w:szCs w:val="30"/>
        </w:rPr>
        <w:t>发改委</w:t>
      </w:r>
      <w:r w:rsidR="002E4B4A">
        <w:rPr>
          <w:rFonts w:ascii="黑体" w:eastAsia="黑体" w:hAnsi="黑体" w:hint="eastAsia"/>
          <w:bCs/>
          <w:sz w:val="32"/>
          <w:szCs w:val="30"/>
        </w:rPr>
        <w:t>2025</w:t>
      </w:r>
      <w:r>
        <w:rPr>
          <w:rFonts w:ascii="黑体" w:eastAsia="黑体" w:hAnsi="黑体" w:hint="eastAsia"/>
          <w:bCs/>
          <w:sz w:val="32"/>
          <w:szCs w:val="30"/>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r w:rsidR="00F57213">
        <w:rPr>
          <w:rFonts w:ascii="黑体" w:eastAsia="黑体" w:hAnsi="黑体" w:hint="eastAsia"/>
          <w:bCs/>
          <w:sz w:val="32"/>
          <w:szCs w:val="30"/>
        </w:rPr>
        <w:t>发改委</w:t>
      </w:r>
      <w:r w:rsidR="00B600AE">
        <w:rPr>
          <w:rFonts w:ascii="黑体" w:eastAsia="黑体" w:hAnsi="黑体" w:hint="eastAsia"/>
          <w:bCs/>
          <w:sz w:val="32"/>
          <w:szCs w:val="30"/>
        </w:rPr>
        <w:t>2025</w:t>
      </w:r>
      <w:r>
        <w:rPr>
          <w:rFonts w:ascii="黑体" w:eastAsia="黑体" w:hAnsi="黑体" w:hint="eastAsia"/>
          <w:bCs/>
          <w:sz w:val="32"/>
          <w:szCs w:val="30"/>
        </w:rPr>
        <w:t>年预算情况说明</w:t>
      </w:r>
    </w:p>
    <w:p w:rsidR="00B5211E" w:rsidRPr="00F57213"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一、</w:t>
      </w:r>
      <w:r w:rsidR="00B600AE">
        <w:rPr>
          <w:rFonts w:ascii="楷体_GB2312" w:eastAsia="楷体_GB2312" w:hAnsi="楷体_GB2312" w:cs="楷体_GB2312" w:hint="eastAsia"/>
          <w:b/>
          <w:sz w:val="32"/>
          <w:szCs w:val="32"/>
        </w:rPr>
        <w:t>2025</w:t>
      </w:r>
      <w:r>
        <w:rPr>
          <w:rFonts w:ascii="楷体_GB2312" w:eastAsia="楷体_GB2312" w:hAnsi="楷体_GB2312" w:cs="楷体_GB2312" w:hint="eastAsia"/>
          <w:b/>
          <w:sz w:val="32"/>
          <w:szCs w:val="32"/>
        </w:rPr>
        <w:t>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B600AE">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9D3DAE" w:rsidRPr="009D3DAE">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${page400644146.ds509943833_V_BGT_DEP_INCOME_DXQ01_ZJ}</w:instrText>
      </w:r>
      <w:r w:rsidR="009D3DAE" w:rsidRPr="009D3DAE">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收入预算总额为</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1698.31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155.52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9D3DAE">
        <w:rPr>
          <w:rFonts w:ascii="仿宋_GB2312" w:eastAsia="仿宋_GB2312" w:hAnsi="仿宋_GB2312" w:cs="仿宋_GB2312" w:hint="eastAsia"/>
          <w:sz w:val="32"/>
          <w:szCs w:val="32"/>
        </w:rPr>
        <w:fldChar w:fldCharType="end"/>
      </w:r>
      <w:r w:rsidR="009D3DAE" w:rsidRPr="009D3DAE">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${page400644146.ds509943833_V_BGT_DEP_INCOME_DXQ01_SRXMMX}</w:instrText>
      </w:r>
      <w:r w:rsidR="009D3DAE" w:rsidRPr="009D3DAE">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财政拨款收入</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987.80</w:t>
      </w:r>
      <w:r w:rsidR="00B5211E">
        <w:rPr>
          <w:rFonts w:ascii="仿宋_GB2312" w:eastAsia="仿宋_GB2312" w:hAnsi="仿宋_GB2312" w:cs="仿宋_GB2312" w:hint="eastAsia"/>
          <w:kern w:val="0"/>
          <w:sz w:val="32"/>
          <w:szCs w:val="32"/>
        </w:rPr>
        <w:t>万元,较上年预算安排增加</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51.84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万元;教育收费资金收入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万元;事业单位经营收入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___</w:t>
      </w:r>
      <w:r w:rsidR="00B5211E">
        <w:rPr>
          <w:rFonts w:ascii="仿宋_GB2312" w:eastAsia="仿宋_GB2312" w:hAnsi="仿宋_GB2312" w:cs="仿宋_GB2312" w:hint="eastAsia"/>
          <w:kern w:val="0"/>
          <w:sz w:val="32"/>
          <w:szCs w:val="32"/>
        </w:rPr>
        <w:t>万元;国库集中支付网上结转</w:t>
      </w:r>
      <w:bookmarkStart w:id="5" w:name="OLE_LINK15"/>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bookmarkEnd w:id="5"/>
      <w:r w:rsidR="00B5211E">
        <w:rPr>
          <w:rFonts w:ascii="仿宋_GB2312" w:eastAsia="仿宋_GB2312" w:hAnsi="仿宋_GB2312" w:cs="仿宋_GB2312" w:hint="eastAsia"/>
          <w:kern w:val="0"/>
          <w:sz w:val="32"/>
          <w:szCs w:val="32"/>
        </w:rPr>
        <w:t>,较上年预算安排增加（减少）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7E0795">
        <w:rPr>
          <w:rFonts w:ascii="仿宋_GB2312" w:eastAsia="仿宋_GB2312" w:hAnsi="仿宋_GB2312" w:cs="仿宋_GB2312" w:hint="eastAsia"/>
          <w:kern w:val="0"/>
          <w:sz w:val="32"/>
          <w:szCs w:val="32"/>
        </w:rPr>
        <w:t>，其他收入</w:t>
      </w:r>
      <w:r w:rsidR="009D3DAE">
        <w:rPr>
          <w:rFonts w:ascii="仿宋_GB2312" w:eastAsia="仿宋_GB2312" w:hAnsi="仿宋_GB2312" w:cs="仿宋_GB2312" w:hint="eastAsia"/>
          <w:sz w:val="32"/>
          <w:szCs w:val="32"/>
        </w:rPr>
        <w:fldChar w:fldCharType="end"/>
      </w:r>
      <w:bookmarkStart w:id="6" w:name="OLE_LINK16"/>
      <w:bookmarkStart w:id="7" w:name="OLE_LINK17"/>
      <w:r w:rsidR="007E0795">
        <w:rPr>
          <w:rFonts w:ascii="仿宋_GB2312" w:eastAsia="仿宋_GB2312" w:hAnsi="仿宋_GB2312" w:cs="仿宋_GB2312" w:hint="eastAsia"/>
          <w:sz w:val="32"/>
          <w:szCs w:val="30"/>
          <w:u w:val="single"/>
        </w:rPr>
        <w:t xml:space="preserve">  100   </w:t>
      </w:r>
      <w:r w:rsidR="007E0795">
        <w:rPr>
          <w:rFonts w:ascii="仿宋_GB2312" w:eastAsia="仿宋_GB2312" w:hAnsi="仿宋_GB2312" w:cs="仿宋_GB2312" w:hint="eastAsia"/>
          <w:kern w:val="0"/>
          <w:sz w:val="32"/>
          <w:szCs w:val="32"/>
        </w:rPr>
        <w:t>万元</w:t>
      </w:r>
      <w:bookmarkEnd w:id="6"/>
      <w:bookmarkEnd w:id="7"/>
      <w:r w:rsidR="007E0795">
        <w:rPr>
          <w:rFonts w:ascii="仿宋_GB2312" w:eastAsia="仿宋_GB2312" w:hAnsi="仿宋_GB2312" w:cs="仿宋_GB2312" w:hint="eastAsia"/>
          <w:kern w:val="0"/>
          <w:sz w:val="32"/>
          <w:szCs w:val="32"/>
        </w:rPr>
        <w:t>，上年结转（结余）</w:t>
      </w:r>
      <w:r w:rsidR="007E0795">
        <w:rPr>
          <w:rFonts w:ascii="仿宋_GB2312" w:eastAsia="仿宋_GB2312" w:hAnsi="仿宋_GB2312" w:cs="仿宋_GB2312" w:hint="eastAsia"/>
          <w:sz w:val="32"/>
          <w:szCs w:val="30"/>
          <w:u w:val="single"/>
        </w:rPr>
        <w:t xml:space="preserve">  610.51</w:t>
      </w:r>
      <w:r w:rsidR="007E0795">
        <w:rPr>
          <w:rFonts w:ascii="仿宋_GB2312" w:eastAsia="仿宋_GB2312" w:hAnsi="仿宋_GB2312" w:cs="仿宋_GB2312" w:hint="eastAsia"/>
          <w:kern w:val="0"/>
          <w:sz w:val="32"/>
          <w:szCs w:val="32"/>
        </w:rPr>
        <w:t>万元</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834835">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支出预算总额为</w:t>
      </w:r>
      <w:r w:rsidR="009D3DAE">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${page400644146.ds215660413_REP_BGT_T_HC1100002019_DXQ02_S_ZJ}</w:instrText>
      </w:r>
      <w:r w:rsidR="009D3DAE">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支出预算总额为</w:t>
      </w:r>
      <w:r w:rsidR="00B600AE">
        <w:rPr>
          <w:rFonts w:ascii="仿宋_GB2312" w:eastAsia="仿宋_GB2312" w:hAnsi="仿宋_GB2312" w:cs="仿宋_GB2312" w:hint="eastAsia"/>
          <w:sz w:val="32"/>
          <w:szCs w:val="30"/>
          <w:u w:val="single"/>
        </w:rPr>
        <w:t>1698.31</w:t>
      </w:r>
      <w:r w:rsidR="00B5211E">
        <w:rPr>
          <w:rStyle w:val="rowtreelevel4"/>
          <w:rFonts w:ascii="仿宋_GB2312" w:eastAsia="仿宋_GB2312" w:hAnsi="仿宋_GB2312" w:cs="仿宋_GB2312" w:hint="eastAsia"/>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B600AE">
        <w:rPr>
          <w:rFonts w:ascii="仿宋_GB2312" w:eastAsia="仿宋_GB2312" w:hAnsi="仿宋_GB2312" w:cs="仿宋_GB2312" w:hint="eastAsia"/>
          <w:sz w:val="32"/>
          <w:szCs w:val="30"/>
          <w:u w:val="single"/>
        </w:rPr>
        <w:t>155.52</w:t>
      </w:r>
      <w:r w:rsidR="00B5211E">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r w:rsidR="00B5211E">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819.44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61.48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570.82</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230.44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6F4D04">
        <w:rPr>
          <w:rFonts w:ascii="仿宋_GB2312" w:eastAsia="仿宋_GB2312" w:hAnsi="仿宋_GB2312" w:cs="仿宋_GB2312" w:hint="eastAsia"/>
          <w:sz w:val="32"/>
          <w:szCs w:val="30"/>
          <w:u w:val="single"/>
        </w:rPr>
        <w:t>5.18</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878.87</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72208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94.04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4F1785">
        <w:rPr>
          <w:rFonts w:ascii="仿宋_GB2312" w:eastAsia="仿宋_GB2312" w:hAnsi="仿宋_GB2312" w:cs="仿宋_GB2312" w:hint="eastAsia"/>
          <w:sz w:val="32"/>
          <w:szCs w:val="30"/>
          <w:u w:val="single"/>
        </w:rPr>
        <w:t>538.87</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4F1785">
        <w:rPr>
          <w:rFonts w:ascii="仿宋_GB2312" w:eastAsia="仿宋_GB2312" w:hAnsi="仿宋_GB2312" w:cs="仿宋_GB2312" w:hint="eastAsia"/>
          <w:sz w:val="32"/>
          <w:szCs w:val="30"/>
          <w:u w:val="single"/>
        </w:rPr>
        <w:t>340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p>
    <w:p w:rsidR="00B5211E" w:rsidRPr="00311FB3" w:rsidRDefault="00B5211E" w:rsidP="00311FB3">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1297.03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lastRenderedPageBreak/>
        <w:t>较上年预算安排</w:t>
      </w:r>
      <w:r w:rsidR="00BC769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6F4D04">
        <w:rPr>
          <w:rFonts w:ascii="仿宋_GB2312" w:eastAsia="仿宋_GB2312" w:hAnsi="仿宋_GB2312" w:cs="仿宋_GB2312" w:hint="eastAsia"/>
          <w:sz w:val="32"/>
          <w:szCs w:val="30"/>
          <w:u w:val="single"/>
        </w:rPr>
        <w:t>288.08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D61F2D">
        <w:rPr>
          <w:rStyle w:val="rowtreelevel4"/>
          <w:rFonts w:ascii="仿宋_GB2312" w:eastAsia="仿宋_GB2312" w:hAnsi="仿宋_GB2312" w:cs="仿宋_GB2312" w:hint="eastAsia"/>
          <w:sz w:val="32"/>
          <w:szCs w:val="32"/>
        </w:rPr>
        <w:t>国防</w:t>
      </w:r>
      <w:r>
        <w:rPr>
          <w:rStyle w:val="rowtreelevel4"/>
          <w:rFonts w:ascii="仿宋_GB2312" w:eastAsia="仿宋_GB2312" w:hAnsi="仿宋_GB2312" w:cs="仿宋_GB2312" w:hint="eastAsia"/>
          <w:sz w:val="32"/>
          <w:szCs w:val="32"/>
        </w:rPr>
        <w:t>支出</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5</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17.98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12.87</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0.02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2E4B4A">
        <w:rPr>
          <w:rStyle w:val="rowtreelevel4"/>
          <w:rFonts w:ascii="仿宋_GB2312" w:eastAsia="仿宋_GB2312" w:hAnsi="仿宋_GB2312" w:cs="仿宋_GB2312" w:hint="eastAsia"/>
          <w:sz w:val="32"/>
          <w:szCs w:val="32"/>
        </w:rPr>
        <w:t>减少</w:t>
      </w:r>
      <w:r w:rsidR="00BC7693">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6.81</w:t>
      </w:r>
      <w:r>
        <w:rPr>
          <w:rStyle w:val="rowtreelevel4"/>
          <w:rFonts w:ascii="仿宋_GB2312" w:eastAsia="仿宋_GB2312" w:hAnsi="仿宋_GB2312" w:cs="仿宋_GB2312" w:hint="eastAsia"/>
          <w:sz w:val="32"/>
          <w:szCs w:val="32"/>
        </w:rPr>
        <w:t>万元;</w:t>
      </w:r>
      <w:r w:rsidR="002E4B4A">
        <w:rPr>
          <w:rStyle w:val="rowtreelevel4"/>
          <w:rFonts w:ascii="仿宋_GB2312" w:eastAsia="仿宋_GB2312" w:hAnsi="仿宋_GB2312" w:cs="仿宋_GB2312" w:hint="eastAsia"/>
          <w:sz w:val="32"/>
          <w:szCs w:val="32"/>
        </w:rPr>
        <w:t xml:space="preserve">城乡社区支出 </w:t>
      </w:r>
      <w:r w:rsidR="002E4B4A">
        <w:rPr>
          <w:rFonts w:ascii="仿宋_GB2312" w:eastAsia="仿宋_GB2312" w:hAnsi="仿宋_GB2312" w:cs="仿宋_GB2312" w:hint="eastAsia"/>
          <w:sz w:val="32"/>
          <w:szCs w:val="30"/>
          <w:u w:val="single"/>
        </w:rPr>
        <w:t xml:space="preserve">15  </w:t>
      </w:r>
      <w:r w:rsidR="002E4B4A">
        <w:rPr>
          <w:rStyle w:val="rowtreelevel4"/>
          <w:rFonts w:ascii="仿宋_GB2312" w:eastAsia="仿宋_GB2312" w:hAnsi="仿宋_GB2312" w:cs="仿宋_GB2312" w:hint="eastAsia"/>
          <w:sz w:val="32"/>
          <w:szCs w:val="32"/>
        </w:rPr>
        <w:t>万元;较上年预算安排增加（减少）</w:t>
      </w:r>
      <w:r w:rsidR="002E4B4A">
        <w:rPr>
          <w:rFonts w:ascii="仿宋_GB2312" w:eastAsia="仿宋_GB2312" w:hAnsi="仿宋_GB2312" w:cs="仿宋_GB2312" w:hint="eastAsia"/>
          <w:sz w:val="32"/>
          <w:szCs w:val="30"/>
          <w:u w:val="single"/>
        </w:rPr>
        <w:t xml:space="preserve">  15 </w:t>
      </w:r>
      <w:bookmarkStart w:id="8" w:name="OLE_LINK5"/>
      <w:r w:rsidR="002E4B4A">
        <w:rPr>
          <w:rStyle w:val="rowtreelevel4"/>
          <w:rFonts w:ascii="仿宋_GB2312" w:eastAsia="仿宋_GB2312" w:hAnsi="仿宋_GB2312" w:cs="仿宋_GB2312" w:hint="eastAsia"/>
          <w:sz w:val="32"/>
          <w:szCs w:val="32"/>
        </w:rPr>
        <w:t>万元;</w:t>
      </w:r>
      <w:bookmarkEnd w:id="8"/>
      <w:r>
        <w:rPr>
          <w:rStyle w:val="rowtreelevel4"/>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0"/>
          <w:u w:val="single"/>
        </w:rPr>
        <w:t xml:space="preserve"> </w:t>
      </w:r>
      <w:bookmarkStart w:id="9" w:name="OLE_LINK1"/>
      <w:bookmarkStart w:id="10" w:name="OLE_LINK2"/>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23.29</w:t>
      </w:r>
      <w:r>
        <w:rPr>
          <w:rFonts w:ascii="仿宋_GB2312" w:eastAsia="仿宋_GB2312" w:hAnsi="仿宋_GB2312" w:cs="仿宋_GB2312" w:hint="eastAsia"/>
          <w:sz w:val="32"/>
          <w:szCs w:val="30"/>
          <w:u w:val="single"/>
        </w:rPr>
        <w:t xml:space="preserve"> </w:t>
      </w:r>
      <w:bookmarkEnd w:id="9"/>
      <w:bookmarkEnd w:id="10"/>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1.38</w:t>
      </w:r>
      <w:r>
        <w:rPr>
          <w:rStyle w:val="rowtreelevel4"/>
          <w:rFonts w:ascii="仿宋_GB2312" w:eastAsia="仿宋_GB2312" w:hAnsi="仿宋_GB2312" w:cs="仿宋_GB2312" w:hint="eastAsia"/>
          <w:sz w:val="32"/>
          <w:szCs w:val="32"/>
        </w:rPr>
        <w:t>万元</w:t>
      </w:r>
      <w:r w:rsidR="00311FB3">
        <w:rPr>
          <w:rStyle w:val="rowtreelevel4"/>
          <w:rFonts w:ascii="仿宋_GB2312" w:eastAsia="仿宋_GB2312" w:hAnsi="仿宋_GB2312" w:cs="仿宋_GB2312" w:hint="eastAsia"/>
          <w:sz w:val="32"/>
          <w:szCs w:val="32"/>
        </w:rPr>
        <w:t>；</w:t>
      </w:r>
      <w:r w:rsidR="00311FB3" w:rsidRPr="00311FB3">
        <w:rPr>
          <w:rFonts w:ascii="宋体" w:hAnsi="宋体" w:cs="Arial" w:hint="eastAsia"/>
          <w:color w:val="000000"/>
          <w:kern w:val="0"/>
          <w:sz w:val="24"/>
          <w:szCs w:val="24"/>
        </w:rPr>
        <w:t xml:space="preserve">　</w:t>
      </w:r>
      <w:r w:rsidR="00311FB3">
        <w:rPr>
          <w:rStyle w:val="rowtreelevel4"/>
          <w:rFonts w:ascii="仿宋_GB2312" w:eastAsia="仿宋_GB2312" w:hAnsi="仿宋_GB2312" w:cs="仿宋_GB2312" w:hint="eastAsia"/>
          <w:sz w:val="32"/>
          <w:szCs w:val="32"/>
        </w:rPr>
        <w:t>其他支出</w:t>
      </w:r>
      <w:r w:rsidR="00311FB3">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34</w:t>
      </w:r>
      <w:r w:rsidR="00311FB3">
        <w:rPr>
          <w:rFonts w:ascii="仿宋_GB2312" w:eastAsia="仿宋_GB2312" w:hAnsi="仿宋_GB2312" w:cs="仿宋_GB2312" w:hint="eastAsia"/>
          <w:sz w:val="32"/>
          <w:szCs w:val="30"/>
          <w:u w:val="single"/>
        </w:rPr>
        <w:t>0</w:t>
      </w:r>
      <w:r w:rsidR="00311FB3">
        <w:rPr>
          <w:rStyle w:val="rowtreelevel4"/>
          <w:rFonts w:ascii="仿宋_GB2312" w:eastAsia="仿宋_GB2312" w:hAnsi="仿宋_GB2312" w:cs="仿宋_GB2312" w:hint="eastAsia"/>
          <w:sz w:val="32"/>
          <w:szCs w:val="32"/>
        </w:rPr>
        <w:t>万元,较上年预算安排</w:t>
      </w:r>
      <w:r w:rsidR="002E4B4A">
        <w:rPr>
          <w:rStyle w:val="rowtreelevel4"/>
          <w:rFonts w:ascii="仿宋_GB2312" w:eastAsia="仿宋_GB2312" w:hAnsi="仿宋_GB2312" w:cs="仿宋_GB2312" w:hint="eastAsia"/>
          <w:sz w:val="32"/>
          <w:szCs w:val="32"/>
        </w:rPr>
        <w:t>减少</w:t>
      </w:r>
      <w:r w:rsidR="00311FB3">
        <w:rPr>
          <w:rFonts w:ascii="仿宋_GB2312" w:eastAsia="仿宋_GB2312" w:hAnsi="仿宋_GB2312" w:cs="仿宋_GB2312" w:hint="eastAsia"/>
          <w:sz w:val="32"/>
          <w:szCs w:val="30"/>
          <w:u w:val="single"/>
        </w:rPr>
        <w:t xml:space="preserve">   </w:t>
      </w:r>
      <w:r w:rsidR="002E4B4A">
        <w:rPr>
          <w:rFonts w:ascii="仿宋_GB2312" w:eastAsia="仿宋_GB2312" w:hAnsi="仿宋_GB2312" w:cs="仿宋_GB2312" w:hint="eastAsia"/>
          <w:sz w:val="32"/>
          <w:szCs w:val="30"/>
          <w:u w:val="single"/>
        </w:rPr>
        <w:t>160</w:t>
      </w:r>
      <w:r w:rsidR="00311FB3">
        <w:rPr>
          <w:rFonts w:ascii="仿宋_GB2312" w:eastAsia="仿宋_GB2312" w:hAnsi="仿宋_GB2312" w:cs="仿宋_GB2312" w:hint="eastAsia"/>
          <w:sz w:val="32"/>
          <w:szCs w:val="30"/>
          <w:u w:val="single"/>
        </w:rPr>
        <w:t xml:space="preserve"> </w:t>
      </w:r>
      <w:r w:rsidR="00311FB3">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570.82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80.86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769.31</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236.59</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5.18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61F2D">
        <w:rPr>
          <w:rStyle w:val="rowtreelevel4"/>
          <w:rFonts w:ascii="仿宋_GB2312" w:eastAsia="仿宋_GB2312" w:hAnsi="仿宋_GB2312" w:cs="仿宋_GB2312" w:hint="eastAsia"/>
          <w:sz w:val="32"/>
          <w:szCs w:val="32"/>
        </w:rPr>
        <w:t>增加</w:t>
      </w:r>
      <w:r w:rsidR="000C1992">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0.07</w:t>
      </w:r>
      <w:r w:rsidR="000C1992">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61F2D">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2</w:t>
      </w:r>
      <w:r w:rsidR="000C1992">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61F2D">
        <w:rPr>
          <w:rFonts w:ascii="仿宋_GB2312" w:eastAsia="仿宋_GB2312" w:hAnsi="仿宋_GB2312" w:cs="仿宋_GB2312" w:hint="eastAsia"/>
          <w:sz w:val="32"/>
          <w:szCs w:val="30"/>
          <w:u w:val="single"/>
        </w:rPr>
        <w:t>340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D61F2D">
        <w:rPr>
          <w:rStyle w:val="rowtreelevel4"/>
          <w:rFonts w:ascii="仿宋_GB2312" w:eastAsia="仿宋_GB2312" w:hAnsi="仿宋_GB2312" w:cs="仿宋_GB2312" w:hint="eastAsia"/>
          <w:sz w:val="32"/>
          <w:szCs w:val="32"/>
        </w:rPr>
        <w:t>减少</w:t>
      </w:r>
      <w:r w:rsidR="00D61F2D">
        <w:rPr>
          <w:rFonts w:ascii="仿宋_GB2312" w:eastAsia="仿宋_GB2312" w:hAnsi="仿宋_GB2312" w:cs="仿宋_GB2312" w:hint="eastAsia"/>
          <w:sz w:val="32"/>
          <w:szCs w:val="30"/>
          <w:u w:val="single"/>
        </w:rPr>
        <w:t>160</w:t>
      </w:r>
      <w:r w:rsidR="00311FB3">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BD2AC0">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财政拨款支出预算总额为</w:t>
      </w:r>
      <w:r w:rsidR="009D3DAE">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${page400644146.ds215660413_REP_BGT_T_HC1100002019_DXQ02_S_CBXJ}</w:instrText>
      </w:r>
      <w:r w:rsidR="009D3DAE">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财政拨款支出预算总额</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987.80</w:t>
      </w:r>
      <w:r w:rsidR="00B5211E">
        <w:rPr>
          <w:rFonts w:ascii="仿宋_GB2312" w:eastAsia="仿宋_GB2312" w:hAnsi="仿宋_GB2312" w:cs="仿宋_GB2312" w:hint="eastAsia"/>
          <w:sz w:val="32"/>
          <w:szCs w:val="30"/>
          <w:u w:val="single"/>
        </w:rPr>
        <w:t xml:space="preserve"> </w:t>
      </w:r>
      <w:r w:rsidR="00B5211E">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51.84</w:t>
      </w:r>
      <w:r w:rsidR="00B5211E">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BD2AC0">
        <w:rPr>
          <w:rFonts w:ascii="仿宋_GB2312" w:eastAsia="仿宋_GB2312" w:hAnsi="仿宋_GB2312" w:cs="仿宋_GB2312" w:hint="eastAsia"/>
          <w:sz w:val="32"/>
          <w:szCs w:val="30"/>
          <w:u w:val="single"/>
        </w:rPr>
        <w:t>959.33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BD2AC0">
        <w:rPr>
          <w:rFonts w:ascii="仿宋_GB2312" w:eastAsia="仿宋_GB2312" w:hAnsi="仿宋_GB2312" w:cs="仿宋_GB2312" w:hint="eastAsia"/>
          <w:sz w:val="32"/>
          <w:szCs w:val="30"/>
          <w:u w:val="single"/>
        </w:rPr>
        <w:t>5.18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2</w:t>
      </w:r>
      <w:r w:rsidR="00BD2AC0">
        <w:rPr>
          <w:rFonts w:ascii="仿宋_GB2312" w:eastAsia="仿宋_GB2312" w:hAnsi="仿宋_GB2312" w:cs="仿宋_GB2312" w:hint="eastAsia"/>
          <w:sz w:val="32"/>
          <w:szCs w:val="30"/>
          <w:u w:val="single"/>
        </w:rPr>
        <w:t>3.29</w:t>
      </w:r>
      <w:r>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BD2AC0">
        <w:rPr>
          <w:rFonts w:ascii="仿宋_GB2312" w:eastAsia="仿宋_GB2312" w:hAnsi="仿宋_GB2312" w:cs="仿宋_GB2312" w:hint="eastAsia"/>
          <w:sz w:val="32"/>
          <w:szCs w:val="30"/>
          <w:u w:val="single"/>
        </w:rPr>
        <w:t>709.80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BD2AC0">
        <w:rPr>
          <w:rFonts w:ascii="仿宋_GB2312" w:eastAsia="仿宋_GB2312" w:hAnsi="仿宋_GB2312" w:cs="仿宋_GB2312" w:hint="eastAsia"/>
          <w:sz w:val="32"/>
          <w:szCs w:val="30"/>
          <w:u w:val="single"/>
        </w:rPr>
        <w:t>51.84</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BD2AC0">
        <w:rPr>
          <w:rFonts w:ascii="仿宋_GB2312" w:eastAsia="仿宋_GB2312" w:hAnsi="仿宋_GB2312" w:cs="仿宋_GB2312" w:hint="eastAsia"/>
          <w:sz w:val="32"/>
          <w:szCs w:val="30"/>
          <w:u w:val="single"/>
        </w:rPr>
        <w:lastRenderedPageBreak/>
        <w:t>570.82</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120.80</w:t>
      </w:r>
      <w:r>
        <w:rPr>
          <w:rStyle w:val="rowtreelevel4"/>
          <w:rFonts w:ascii="仿宋_GB2312" w:eastAsia="仿宋_GB2312" w:hAnsi="仿宋_GB2312" w:cs="仿宋_GB2312" w:hint="eastAsia"/>
          <w:sz w:val="32"/>
          <w:szCs w:val="32"/>
        </w:rPr>
        <w:t>万元,对个人和家庭的补助</w:t>
      </w:r>
      <w:r w:rsidR="00430551">
        <w:rPr>
          <w:rFonts w:ascii="仿宋_GB2312" w:eastAsia="仿宋_GB2312" w:hAnsi="仿宋_GB2312" w:cs="仿宋_GB2312" w:hint="eastAsia"/>
          <w:sz w:val="32"/>
          <w:szCs w:val="30"/>
          <w:u w:val="single"/>
        </w:rPr>
        <w:t>5.18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13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9D3DAE">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Style w:val="rowtreelevel4"/>
          <w:rFonts w:ascii="仿宋_GB2312" w:eastAsia="仿宋_GB2312" w:hAnsi="仿宋_GB2312" w:cs="仿宋_GB2312" w:hint="eastAsia"/>
          <w:sz w:val="32"/>
          <w:szCs w:val="32"/>
        </w:rPr>
        <w:t>万元,较上年预算安排</w:t>
      </w:r>
      <w:r w:rsidR="00430551">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D3DAE">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CD68E2">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w:t>
      </w:r>
      <w:r w:rsidR="00430551">
        <w:rPr>
          <w:rFonts w:ascii="仿宋_GB2312" w:eastAsia="仿宋_GB2312" w:hAnsi="仿宋_GB2312" w:cs="仿宋_GB2312" w:hint="eastAsia"/>
          <w:kern w:val="0"/>
          <w:sz w:val="32"/>
          <w:szCs w:val="32"/>
        </w:rPr>
        <w:t>5</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sz w:val="32"/>
          <w:szCs w:val="32"/>
        </w:rPr>
        <w:t>政府性基金支出预算</w:t>
      </w:r>
      <w:r w:rsidR="00B5211E">
        <w:rPr>
          <w:rStyle w:val="rowtreelevel4"/>
          <w:rFonts w:ascii="仿宋_GB2312" w:eastAsia="仿宋_GB2312" w:hAnsi="仿宋_GB2312" w:cs="仿宋_GB2312" w:hint="eastAsia"/>
          <w:sz w:val="32"/>
          <w:szCs w:val="32"/>
        </w:rPr>
        <w:t>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9D3DAE">
        <w:rPr>
          <w:rFonts w:ascii="仿宋_GB2312" w:eastAsia="仿宋_GB2312" w:hAnsi="仿宋_GB2312" w:cs="仿宋_GB2312" w:hint="eastAsia"/>
          <w:sz w:val="32"/>
          <w:szCs w:val="32"/>
        </w:rPr>
        <w:fldChar w:fldCharType="end"/>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9D3DAE">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CD68E2">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w:t>
      </w:r>
      <w:r w:rsidR="00430551">
        <w:rPr>
          <w:rFonts w:ascii="仿宋_GB2312" w:eastAsia="仿宋_GB2312" w:hAnsi="仿宋_GB2312" w:cs="仿宋_GB2312" w:hint="eastAsia"/>
          <w:kern w:val="0"/>
          <w:sz w:val="32"/>
          <w:szCs w:val="32"/>
        </w:rPr>
        <w:t>5</w:t>
      </w:r>
      <w:r w:rsidR="00B5211E">
        <w:rPr>
          <w:rFonts w:ascii="仿宋_GB2312" w:eastAsia="仿宋_GB2312" w:hAnsi="仿宋_GB2312" w:cs="仿宋_GB2312" w:hint="eastAsia"/>
          <w:kern w:val="0"/>
          <w:sz w:val="32"/>
          <w:szCs w:val="32"/>
        </w:rPr>
        <w:t>年青云谱区</w:t>
      </w:r>
      <w:r w:rsidR="00F5721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国有资本经营支出预算为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r w:rsidR="009D3DAE">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${page400644146.ds215660413_REP_BGT_T_HC1100002019_DXQ02_S_AMTGYZBJYYSZJ}</w:instrText>
      </w:r>
      <w:r w:rsidR="009D3DAE">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9D3DAE">
        <w:rPr>
          <w:rFonts w:ascii="仿宋_GB2312" w:eastAsia="仿宋_GB2312" w:hAnsi="仿宋_GB2312" w:cs="仿宋_GB2312" w:hint="eastAsia"/>
          <w:sz w:val="32"/>
          <w:szCs w:val="32"/>
        </w:rPr>
        <w:fldChar w:fldCharType="end"/>
      </w:r>
      <w:r w:rsidR="009D3DAE">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9D3DAE">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CD68E2">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w:t>
      </w:r>
      <w:r w:rsidR="00430551">
        <w:rPr>
          <w:rStyle w:val="rowtreelevel4"/>
          <w:rFonts w:ascii="仿宋_GB2312" w:eastAsia="仿宋_GB2312" w:hAnsi="仿宋_GB2312" w:cs="仿宋_GB2312" w:hint="eastAsia"/>
          <w:sz w:val="32"/>
          <w:szCs w:val="32"/>
        </w:rPr>
        <w:t>5</w:t>
      </w:r>
      <w:r w:rsidR="00B5211E">
        <w:rPr>
          <w:rStyle w:val="rowtreelevel4"/>
          <w:rFonts w:ascii="仿宋_GB2312" w:eastAsia="仿宋_GB2312" w:hAnsi="仿宋_GB2312" w:cs="仿宋_GB2312" w:hint="eastAsia"/>
          <w:sz w:val="32"/>
          <w:szCs w:val="32"/>
        </w:rPr>
        <w:t>年</w:t>
      </w:r>
      <w:r w:rsidR="00B5211E">
        <w:rPr>
          <w:rFonts w:ascii="仿宋_GB2312" w:eastAsia="仿宋_GB2312" w:hAnsi="仿宋_GB2312" w:cs="仿宋_GB2312" w:hint="eastAsia"/>
          <w:sz w:val="32"/>
          <w:szCs w:val="32"/>
        </w:rPr>
        <w:t>部门机关运行费预算</w:t>
      </w:r>
      <w:r w:rsidR="00B5211E">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102.8</w:t>
      </w:r>
      <w:r w:rsidR="00B5211E">
        <w:rPr>
          <w:rFonts w:ascii="仿宋_GB2312" w:eastAsia="仿宋_GB2312" w:hAnsi="仿宋_GB2312" w:cs="仿宋_GB2312" w:hint="eastAsia"/>
          <w:sz w:val="32"/>
          <w:szCs w:val="32"/>
        </w:rPr>
        <w:t>万元，比</w:t>
      </w:r>
      <w:r w:rsidR="00430551">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年预算增加</w:t>
      </w:r>
      <w:r w:rsidR="00B5211E">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8.6</w:t>
      </w:r>
      <w:r w:rsidR="00B5211E">
        <w:rPr>
          <w:rFonts w:ascii="仿宋_GB2312" w:eastAsia="仿宋_GB2312" w:hAnsi="仿宋_GB2312" w:cs="仿宋_GB2312" w:hint="eastAsia"/>
          <w:sz w:val="32"/>
          <w:szCs w:val="32"/>
        </w:rPr>
        <w:t>万元，增长</w:t>
      </w:r>
      <w:r w:rsidR="00B5211E">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9.1</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w:t>
      </w:r>
    </w:p>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8704B9">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2025</w:t>
      </w:r>
      <w:r w:rsidR="00B5211E">
        <w:rPr>
          <w:rFonts w:ascii="仿宋_GB2312" w:eastAsia="仿宋_GB2312" w:hAnsi="仿宋_GB2312" w:cs="仿宋_GB2312" w:hint="eastAsia"/>
          <w:sz w:val="32"/>
          <w:szCs w:val="32"/>
        </w:rPr>
        <w:t>年部门所属各单位政府采购总额</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92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万元,其</w:t>
      </w:r>
      <w:r w:rsidR="00B5211E">
        <w:rPr>
          <w:rFonts w:ascii="仿宋_GB2312" w:eastAsia="仿宋_GB2312" w:hAnsi="仿宋_GB2312" w:cs="仿宋_GB2312" w:hint="eastAsia"/>
          <w:sz w:val="32"/>
          <w:szCs w:val="32"/>
        </w:rPr>
        <w:lastRenderedPageBreak/>
        <w:t>中: 政府采购货物预算</w:t>
      </w:r>
      <w:r w:rsidR="00B5211E">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13</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 政府采购工程预算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 xml:space="preserve">  0  </w:t>
      </w:r>
      <w:r w:rsidR="00B5211E">
        <w:rPr>
          <w:rFonts w:ascii="仿宋_GB2312" w:eastAsia="仿宋_GB2312" w:hAnsi="仿宋_GB2312" w:cs="仿宋_GB2312" w:hint="eastAsia"/>
          <w:sz w:val="32"/>
          <w:szCs w:val="32"/>
        </w:rPr>
        <w:t>万元, 政府采购服务预算</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08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430551">
        <w:rPr>
          <w:rFonts w:ascii="仿宋_GB2312" w:eastAsia="仿宋_GB2312" w:hAnsi="仿宋_GB2312" w:cs="仿宋_GB2312" w:hint="eastAsia"/>
          <w:sz w:val="32"/>
          <w:szCs w:val="30"/>
          <w:u w:val="single"/>
        </w:rPr>
        <w:t>2024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9D3DAE">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9D3DAE">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9D3DAE">
        <w:rPr>
          <w:rFonts w:ascii="仿宋_GB2312" w:eastAsia="仿宋_GB2312" w:hAnsi="仿宋_GB2312" w:cs="仿宋_GB2312" w:hint="eastAsia"/>
          <w:sz w:val="32"/>
          <w:szCs w:val="32"/>
        </w:rPr>
        <w:fldChar w:fldCharType="end"/>
      </w:r>
    </w:p>
    <w:p w:rsidR="00B5211E" w:rsidRDefault="00430551">
      <w:pPr>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sidR="00B5211E">
        <w:rPr>
          <w:rFonts w:ascii="仿宋_GB2312" w:eastAsia="仿宋_GB2312" w:hAnsi="仿宋_GB2312" w:cs="仿宋_GB2312" w:hint="eastAsia"/>
          <w:sz w:val="32"/>
          <w:szCs w:val="32"/>
        </w:rPr>
        <w:t>年部门预算安排购置车辆</w:t>
      </w:r>
      <w:r w:rsidR="00B5211E">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0</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辆，安排购置单位价值200万元以上大型设备具体为：</w:t>
      </w:r>
      <w:r w:rsidR="00B5211E">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723576">
              <w:rPr>
                <w:rFonts w:ascii="宋体" w:hAnsi="宋体" w:cs="宋体" w:hint="eastAsia"/>
                <w:color w:val="000000"/>
                <w:kern w:val="0"/>
                <w:sz w:val="24"/>
                <w:szCs w:val="24"/>
              </w:rPr>
              <w:t>2025</w:t>
            </w:r>
            <w:r w:rsidRPr="00DA7793">
              <w:rPr>
                <w:rFonts w:ascii="宋体" w:hAnsi="宋体" w:cs="宋体" w:hint="eastAsia"/>
                <w:color w:val="000000"/>
                <w:kern w:val="0"/>
                <w:sz w:val="24"/>
                <w:szCs w:val="24"/>
              </w:rPr>
              <w:t>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P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723576">
              <w:rPr>
                <w:rFonts w:ascii="宋体" w:hAnsi="宋体" w:cs="宋体" w:hint="eastAsia"/>
                <w:color w:val="000000"/>
                <w:kern w:val="0"/>
                <w:sz w:val="24"/>
                <w:szCs w:val="24"/>
              </w:rPr>
              <w:t>2025</w:t>
            </w:r>
            <w:r w:rsidRPr="00DA7793">
              <w:rPr>
                <w:rFonts w:ascii="宋体" w:hAnsi="宋体" w:cs="宋体" w:hint="eastAsia"/>
                <w:color w:val="000000"/>
                <w:kern w:val="0"/>
                <w:sz w:val="24"/>
                <w:szCs w:val="24"/>
              </w:rPr>
              <w:t>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2C57FF">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DA7793">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sidR="00723576">
        <w:rPr>
          <w:rFonts w:ascii="楷体_GB2312" w:eastAsia="楷体_GB2312" w:hAnsi="楷体_GB2312" w:cs="楷体_GB2312" w:hint="eastAsia"/>
          <w:b/>
          <w:sz w:val="32"/>
          <w:szCs w:val="32"/>
        </w:rPr>
        <w:t>2025</w:t>
      </w:r>
      <w:r>
        <w:rPr>
          <w:rFonts w:ascii="楷体_GB2312" w:eastAsia="楷体_GB2312" w:hAnsi="楷体_GB2312" w:cs="楷体_GB2312" w:hint="eastAsia"/>
          <w:b/>
          <w:sz w:val="32"/>
          <w:szCs w:val="32"/>
        </w:rPr>
        <w:t>年“三公”经费预算情况说明</w:t>
      </w:r>
    </w:p>
    <w:p w:rsidR="00B5211E" w:rsidRDefault="00723576">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2025</w:t>
      </w:r>
      <w:r w:rsidR="00B5211E">
        <w:rPr>
          <w:rFonts w:ascii="仿宋_GB2312" w:eastAsia="仿宋_GB2312" w:hAnsi="仿宋_GB2312" w:cs="仿宋_GB2312" w:hint="eastAsia"/>
          <w:kern w:val="0"/>
          <w:sz w:val="32"/>
          <w:szCs w:val="32"/>
        </w:rPr>
        <w:t>年青云谱区</w:t>
      </w:r>
      <w:r w:rsidR="002C57FF">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kern w:val="0"/>
          <w:sz w:val="32"/>
          <w:szCs w:val="32"/>
        </w:rPr>
        <w:t>单位</w:t>
      </w:r>
      <w:r w:rsidR="00B5211E">
        <w:rPr>
          <w:rFonts w:ascii="仿宋_GB2312" w:eastAsia="仿宋_GB2312" w:hAnsi="仿宋_GB2312" w:cs="仿宋_GB2312" w:hint="eastAsia"/>
          <w:bCs/>
          <w:sz w:val="32"/>
          <w:szCs w:val="32"/>
        </w:rPr>
        <w:t>"三公"经费一般公共预算安排</w:t>
      </w:r>
      <w:r w:rsidR="002C57FF">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sidR="002C57FF">
        <w:rPr>
          <w:rFonts w:ascii="仿宋_GB2312" w:eastAsia="仿宋_GB2312" w:hAnsi="仿宋_GB2312" w:cs="仿宋_GB2312" w:hint="eastAsia"/>
          <w:bCs/>
          <w:sz w:val="32"/>
          <w:szCs w:val="32"/>
        </w:rPr>
        <w:t>比上年</w:t>
      </w:r>
      <w:r>
        <w:rPr>
          <w:rFonts w:ascii="仿宋_GB2312" w:eastAsia="仿宋_GB2312" w:hAnsi="仿宋_GB2312" w:cs="仿宋_GB2312" w:hint="eastAsia"/>
          <w:bCs/>
          <w:sz w:val="32"/>
          <w:szCs w:val="32"/>
        </w:rPr>
        <w:t>减</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lastRenderedPageBreak/>
        <w:t>无</w:t>
      </w:r>
      <w:r w:rsidR="00DA7793">
        <w:rPr>
          <w:rFonts w:ascii="仿宋_GB2312" w:eastAsia="仿宋_GB2312" w:hAnsi="仿宋_GB2312" w:cs="仿宋_GB2312" w:hint="eastAsia"/>
          <w:sz w:val="32"/>
          <w:szCs w:val="30"/>
          <w:u w:val="single"/>
        </w:rPr>
        <w:t>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无公车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723576">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723576">
        <w:rPr>
          <w:rFonts w:ascii="仿宋_GB2312" w:eastAsia="仿宋_GB2312" w:hAnsi="仿宋_GB2312" w:cs="仿宋_GB2312" w:hint="eastAsia"/>
          <w:sz w:val="32"/>
          <w:szCs w:val="30"/>
          <w:u w:val="single"/>
        </w:rPr>
        <w:t>未安排公务用车购置</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Pr="00723576"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w:t>
      </w:r>
      <w:r w:rsidR="00723576">
        <w:rPr>
          <w:rFonts w:ascii="仿宋_GB2312" w:eastAsia="仿宋_GB2312" w:hAnsi="仿宋_GB2312" w:cs="仿宋_GB2312" w:hint="eastAsia"/>
          <w:color w:val="000000"/>
          <w:sz w:val="32"/>
          <w:szCs w:val="30"/>
        </w:rPr>
        <w:t>202</w:t>
      </w:r>
      <w:r w:rsidR="00816AB5">
        <w:rPr>
          <w:rFonts w:ascii="仿宋_GB2312" w:eastAsia="仿宋_GB2312" w:hAnsi="仿宋_GB2312" w:cs="仿宋_GB2312" w:hint="eastAsia"/>
          <w:color w:val="000000"/>
          <w:sz w:val="32"/>
          <w:szCs w:val="30"/>
        </w:rPr>
        <w:t>5</w:t>
      </w:r>
      <w:r>
        <w:rPr>
          <w:rFonts w:ascii="仿宋_GB2312" w:eastAsia="仿宋_GB2312" w:hAnsi="仿宋_GB2312" w:cs="仿宋_GB2312" w:hint="eastAsia"/>
          <w:color w:val="000000"/>
          <w:sz w:val="32"/>
          <w:szCs w:val="30"/>
        </w:rPr>
        <w:t>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w:t>
      </w:r>
      <w:r w:rsidR="00723576">
        <w:rPr>
          <w:rFonts w:ascii="仿宋_GB2312" w:eastAsia="仿宋_GB2312" w:hAnsi="仿宋_GB2312" w:cs="仿宋_GB2312" w:hint="eastAsia"/>
          <w:color w:val="000000"/>
          <w:sz w:val="32"/>
          <w:szCs w:val="30"/>
        </w:rPr>
        <w:t>4</w:t>
      </w:r>
      <w:r>
        <w:rPr>
          <w:rFonts w:ascii="仿宋_GB2312" w:eastAsia="仿宋_GB2312" w:hAnsi="仿宋_GB2312" w:cs="仿宋_GB2312" w:hint="eastAsia"/>
          <w:color w:val="000000"/>
          <w:sz w:val="32"/>
          <w:szCs w:val="30"/>
        </w:rPr>
        <w:t>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50127D" w:rsidRPr="0050127D" w:rsidRDefault="0050127D" w:rsidP="0050127D">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t>（一）“三公”经费：纳入预算管理的“三公”经费，是指用财政拨款安排的因公出国（境）费、公务用车购置及运行费和公务接待费。</w:t>
      </w:r>
    </w:p>
    <w:p w:rsidR="00B5211E" w:rsidRDefault="0050127D" w:rsidP="0050127D">
      <w:pPr>
        <w:widowControl/>
        <w:spacing w:line="580" w:lineRule="exact"/>
        <w:ind w:firstLineChars="200" w:firstLine="640"/>
        <w:jc w:val="left"/>
        <w:rPr>
          <w:rFonts w:ascii="仿宋_GB2312" w:eastAsia="仿宋_GB2312"/>
          <w:color w:val="000000"/>
          <w:sz w:val="32"/>
          <w:szCs w:val="30"/>
        </w:rPr>
      </w:pPr>
      <w:r w:rsidRPr="0050127D">
        <w:rPr>
          <w:rFonts w:ascii="仿宋_GB2312" w:eastAsia="仿宋_GB2312" w:hint="eastAsia"/>
          <w:color w:val="000000"/>
          <w:sz w:val="32"/>
          <w:szCs w:val="30"/>
        </w:rPr>
        <w:lastRenderedPageBreak/>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rsidR="00B5211E" w:rsidSect="001E4F58">
      <w:head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939" w:rsidRDefault="00D80939">
      <w:r>
        <w:separator/>
      </w:r>
    </w:p>
  </w:endnote>
  <w:endnote w:type="continuationSeparator" w:id="1">
    <w:p w:rsidR="00D80939" w:rsidRDefault="00D809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939" w:rsidRDefault="00D80939">
      <w:r>
        <w:separator/>
      </w:r>
    </w:p>
  </w:footnote>
  <w:footnote w:type="continuationSeparator" w:id="1">
    <w:p w:rsidR="00D80939" w:rsidRDefault="00D809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A0865"/>
    <w:rsid w:val="000C1992"/>
    <w:rsid w:val="000D1934"/>
    <w:rsid w:val="0015699D"/>
    <w:rsid w:val="00172A27"/>
    <w:rsid w:val="00176A8D"/>
    <w:rsid w:val="001E4F58"/>
    <w:rsid w:val="002C57FF"/>
    <w:rsid w:val="002E4B4A"/>
    <w:rsid w:val="00311FB3"/>
    <w:rsid w:val="0033261B"/>
    <w:rsid w:val="00430551"/>
    <w:rsid w:val="00477D57"/>
    <w:rsid w:val="004B722C"/>
    <w:rsid w:val="004F1785"/>
    <w:rsid w:val="0050127D"/>
    <w:rsid w:val="00513515"/>
    <w:rsid w:val="00584EC1"/>
    <w:rsid w:val="00596167"/>
    <w:rsid w:val="00634A73"/>
    <w:rsid w:val="006704D1"/>
    <w:rsid w:val="006F4D04"/>
    <w:rsid w:val="0072208F"/>
    <w:rsid w:val="00723576"/>
    <w:rsid w:val="00740A60"/>
    <w:rsid w:val="00797C30"/>
    <w:rsid w:val="007E0795"/>
    <w:rsid w:val="00816AB5"/>
    <w:rsid w:val="00834835"/>
    <w:rsid w:val="008633B7"/>
    <w:rsid w:val="008704B9"/>
    <w:rsid w:val="00870C3F"/>
    <w:rsid w:val="008D1E3B"/>
    <w:rsid w:val="00947DA5"/>
    <w:rsid w:val="00961052"/>
    <w:rsid w:val="009D3DAE"/>
    <w:rsid w:val="00A460F3"/>
    <w:rsid w:val="00A854B9"/>
    <w:rsid w:val="00B14E98"/>
    <w:rsid w:val="00B5211E"/>
    <w:rsid w:val="00B56BE6"/>
    <w:rsid w:val="00B600AE"/>
    <w:rsid w:val="00BC7693"/>
    <w:rsid w:val="00BD2AC0"/>
    <w:rsid w:val="00CD26B0"/>
    <w:rsid w:val="00CD68E2"/>
    <w:rsid w:val="00D21821"/>
    <w:rsid w:val="00D415DB"/>
    <w:rsid w:val="00D61F2D"/>
    <w:rsid w:val="00D80939"/>
    <w:rsid w:val="00D90461"/>
    <w:rsid w:val="00DA7793"/>
    <w:rsid w:val="00DE48C4"/>
    <w:rsid w:val="00DF6FA9"/>
    <w:rsid w:val="00E619F3"/>
    <w:rsid w:val="00E8648A"/>
    <w:rsid w:val="00ED539C"/>
    <w:rsid w:val="00EE5E4A"/>
    <w:rsid w:val="00F54BB8"/>
    <w:rsid w:val="00F57213"/>
    <w:rsid w:val="00FF4F10"/>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paragraph" w:styleId="1">
    <w:name w:val="heading 1"/>
    <w:next w:val="a"/>
    <w:link w:val="1Char"/>
    <w:autoRedefine/>
    <w:uiPriority w:val="9"/>
    <w:qFormat/>
    <w:rsid w:val="00797C30"/>
    <w:pPr>
      <w:spacing w:before="100" w:beforeAutospacing="1" w:after="100" w:afterAutospacing="1"/>
      <w:outlineLvl w:val="0"/>
    </w:pPr>
    <w:rPr>
      <w:rFonts w:ascii="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0">
    <w:name w:val="无间隔1"/>
    <w:uiPriority w:val="1"/>
    <w:qFormat/>
    <w:rsid w:val="00B56BE6"/>
    <w:pPr>
      <w:adjustRightInd w:val="0"/>
      <w:snapToGrid w:val="0"/>
    </w:pPr>
    <w:rPr>
      <w:rFonts w:ascii="Tahoma" w:hAnsi="Tahoma" w:cs="宋体"/>
      <w:sz w:val="22"/>
      <w:szCs w:val="22"/>
    </w:rPr>
  </w:style>
  <w:style w:type="character" w:customStyle="1" w:styleId="1Char">
    <w:name w:val="标题 1 Char"/>
    <w:basedOn w:val="a1"/>
    <w:link w:val="1"/>
    <w:uiPriority w:val="9"/>
    <w:rsid w:val="00797C30"/>
    <w:rPr>
      <w:rFonts w:ascii="宋体" w:hAnsi="宋体" w:cs="宋体"/>
      <w:b/>
      <w:bCs/>
      <w:kern w:val="36"/>
      <w:sz w:val="48"/>
      <w:szCs w:val="48"/>
    </w:rPr>
  </w:style>
  <w:style w:type="paragraph" w:styleId="a9">
    <w:name w:val="Normal (Web)"/>
    <w:basedOn w:val="a"/>
    <w:unhideWhenUsed/>
    <w:qFormat/>
    <w:rsid w:val="008704B9"/>
    <w:pPr>
      <w:spacing w:before="100" w:beforeAutospacing="1" w:after="100" w:afterAutospacing="1"/>
      <w:jc w:val="left"/>
    </w:pPr>
    <w:rPr>
      <w:rFonts w:cs="宋体"/>
      <w:kern w:val="0"/>
      <w:sz w:val="24"/>
      <w:szCs w:val="24"/>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 w:id="1633899571">
      <w:bodyDiv w:val="1"/>
      <w:marLeft w:val="0"/>
      <w:marRight w:val="0"/>
      <w:marTop w:val="0"/>
      <w:marBottom w:val="0"/>
      <w:divBdr>
        <w:top w:val="none" w:sz="0" w:space="0" w:color="auto"/>
        <w:left w:val="none" w:sz="0" w:space="0" w:color="auto"/>
        <w:bottom w:val="none" w:sz="0" w:space="0" w:color="auto"/>
        <w:right w:val="none" w:sz="0" w:space="0" w:color="auto"/>
      </w:divBdr>
    </w:div>
    <w:div w:id="183463666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A53CD-6135-4856-AF4B-CB4952E87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1515</Words>
  <Characters>8642</Characters>
  <Application>Microsoft Office Word</Application>
  <DocSecurity>0</DocSecurity>
  <PresentationFormat/>
  <Lines>72</Lines>
  <Paragraphs>20</Paragraphs>
  <Slides>0</Slides>
  <Notes>0</Notes>
  <HiddenSlides>0</HiddenSlides>
  <MMClips>0</MMClips>
  <ScaleCrop>false</ScaleCrop>
  <Company>Sky123.Org</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8</cp:revision>
  <dcterms:created xsi:type="dcterms:W3CDTF">2025-03-31T05:20:00Z</dcterms:created>
  <dcterms:modified xsi:type="dcterms:W3CDTF">2025-03-31T09:57:00Z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