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8C3AD">
      <w:pPr>
        <w:pStyle w:val="2"/>
        <w:widowControl/>
        <w:shd w:val="clear" w:color="auto" w:fill="FFFFFF"/>
        <w:spacing w:beforeAutospacing="0" w:afterAutospacing="0" w:line="560" w:lineRule="exact"/>
        <w:jc w:val="center"/>
        <w:rPr>
          <w:rFonts w:ascii="宋体" w:hAnsi="宋体" w:eastAsia="宋体" w:cs="宋体"/>
          <w:color w:val="212121"/>
          <w:sz w:val="21"/>
          <w:szCs w:val="21"/>
        </w:rPr>
      </w:pPr>
      <w:r>
        <w:rPr>
          <w:rFonts w:ascii="黑体" w:hAnsi="宋体" w:eastAsia="黑体" w:cs="黑体"/>
          <w:color w:val="212121"/>
          <w:sz w:val="44"/>
          <w:szCs w:val="44"/>
          <w:shd w:val="clear" w:color="auto" w:fill="FFFFFF"/>
        </w:rPr>
        <w:t>关于</w:t>
      </w:r>
      <w:r>
        <w:rPr>
          <w:rFonts w:hint="eastAsia" w:ascii="黑体" w:hAnsi="宋体" w:eastAsia="黑体" w:cs="黑体"/>
          <w:color w:val="212121"/>
          <w:sz w:val="44"/>
          <w:szCs w:val="44"/>
          <w:shd w:val="clear" w:color="auto" w:fill="FFFFFF"/>
        </w:rPr>
        <w:t>青云谱区上级转移支付安排、执行情况以及举借债务情况等事项的说明</w:t>
      </w:r>
    </w:p>
    <w:p w14:paraId="3751E90F">
      <w:pPr>
        <w:pStyle w:val="2"/>
        <w:widowControl/>
        <w:shd w:val="clear" w:color="auto" w:fill="FFFFFF"/>
        <w:spacing w:beforeAutospacing="0" w:afterAutospacing="0" w:line="560" w:lineRule="exact"/>
        <w:jc w:val="both"/>
        <w:rPr>
          <w:rFonts w:ascii="宋体" w:hAnsi="宋体" w:eastAsia="宋体" w:cs="宋体"/>
          <w:color w:val="212121"/>
          <w:sz w:val="21"/>
          <w:szCs w:val="21"/>
        </w:rPr>
      </w:pPr>
      <w:r>
        <w:rPr>
          <w:rFonts w:ascii="仿宋_GB2312" w:hAnsi="宋体" w:eastAsia="仿宋_GB2312" w:cs="仿宋_GB2312"/>
          <w:color w:val="212121"/>
          <w:sz w:val="32"/>
          <w:szCs w:val="32"/>
          <w:shd w:val="clear" w:color="auto" w:fill="FFFFFF"/>
        </w:rPr>
        <w:t> </w:t>
      </w:r>
    </w:p>
    <w:p w14:paraId="2BCA13A4">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一、202</w:t>
      </w:r>
      <w:r>
        <w:rPr>
          <w:rFonts w:hint="eastAsia" w:ascii="黑体" w:hAnsi="宋体" w:eastAsia="黑体" w:cs="黑体"/>
          <w:color w:val="212121"/>
          <w:sz w:val="32"/>
          <w:szCs w:val="32"/>
          <w:shd w:val="clear" w:color="auto" w:fill="FFFFFF"/>
          <w:lang w:val="en-US" w:eastAsia="zh-CN"/>
        </w:rPr>
        <w:t>5</w:t>
      </w:r>
      <w:r>
        <w:rPr>
          <w:rFonts w:hint="eastAsia" w:ascii="黑体" w:hAnsi="宋体" w:eastAsia="黑体" w:cs="黑体"/>
          <w:color w:val="212121"/>
          <w:sz w:val="32"/>
          <w:szCs w:val="32"/>
          <w:shd w:val="clear" w:color="auto" w:fill="FFFFFF"/>
        </w:rPr>
        <w:t>年预算上级转移支付安排情况</w:t>
      </w:r>
    </w:p>
    <w:p w14:paraId="6E7C7B42">
      <w:pPr>
        <w:pStyle w:val="2"/>
        <w:widowControl/>
        <w:shd w:val="clear" w:color="auto" w:fill="FFFFFF"/>
        <w:spacing w:beforeAutospacing="0" w:afterAutospacing="0" w:line="560" w:lineRule="exact"/>
        <w:ind w:firstLine="640"/>
        <w:jc w:val="both"/>
        <w:rPr>
          <w:rFonts w:ascii="仿宋_GB2312" w:hAnsi="宋体" w:eastAsia="仿宋_GB2312" w:cs="仿宋_GB2312"/>
          <w:color w:val="212121"/>
          <w:sz w:val="32"/>
          <w:szCs w:val="32"/>
          <w:shd w:val="clear" w:color="auto" w:fill="FFFFFF"/>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4</w:t>
      </w:r>
      <w:r>
        <w:rPr>
          <w:rFonts w:ascii="仿宋_GB2312" w:hAnsi="宋体" w:eastAsia="仿宋_GB2312" w:cs="仿宋_GB2312"/>
          <w:color w:val="212121"/>
          <w:sz w:val="32"/>
          <w:szCs w:val="32"/>
          <w:shd w:val="clear" w:color="auto" w:fill="FFFFFF"/>
        </w:rPr>
        <w:t>年12月31日，我区20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5</w:t>
      </w:r>
      <w:r>
        <w:rPr>
          <w:rFonts w:ascii="仿宋_GB2312" w:hAnsi="宋体" w:eastAsia="仿宋_GB2312" w:cs="仿宋_GB2312"/>
          <w:color w:val="212121"/>
          <w:sz w:val="32"/>
          <w:szCs w:val="32"/>
          <w:shd w:val="clear" w:color="auto" w:fill="FFFFFF"/>
        </w:rPr>
        <w:t>年各项转移支付</w:t>
      </w:r>
      <w:r>
        <w:rPr>
          <w:rFonts w:hint="eastAsia" w:ascii="仿宋_GB2312" w:hAnsi="宋体" w:eastAsia="仿宋_GB2312" w:cs="仿宋_GB2312"/>
          <w:color w:val="212121"/>
          <w:sz w:val="32"/>
          <w:szCs w:val="32"/>
          <w:shd w:val="clear" w:color="auto" w:fill="FFFFFF"/>
          <w:lang w:val="en-US" w:eastAsia="zh-CN"/>
        </w:rPr>
        <w:t>收入预计91789</w:t>
      </w:r>
      <w:r>
        <w:rPr>
          <w:rFonts w:ascii="仿宋_GB2312" w:hAnsi="宋体" w:eastAsia="仿宋_GB2312" w:cs="仿宋_GB2312"/>
          <w:color w:val="212121"/>
          <w:sz w:val="32"/>
          <w:szCs w:val="32"/>
          <w:shd w:val="clear" w:color="auto" w:fill="FFFFFF"/>
        </w:rPr>
        <w:t>万元，已</w:t>
      </w:r>
      <w:bookmarkStart w:id="0" w:name="_GoBack"/>
      <w:bookmarkEnd w:id="0"/>
      <w:r>
        <w:rPr>
          <w:rFonts w:ascii="仿宋_GB2312" w:hAnsi="宋体" w:eastAsia="仿宋_GB2312" w:cs="仿宋_GB2312"/>
          <w:color w:val="212121"/>
          <w:sz w:val="32"/>
          <w:szCs w:val="32"/>
          <w:shd w:val="clear" w:color="auto" w:fill="FFFFFF"/>
        </w:rPr>
        <w:t>全额编入20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5</w:t>
      </w:r>
      <w:r>
        <w:rPr>
          <w:rFonts w:ascii="仿宋_GB2312" w:hAnsi="宋体" w:eastAsia="仿宋_GB2312" w:cs="仿宋_GB2312"/>
          <w:color w:val="212121"/>
          <w:sz w:val="32"/>
          <w:szCs w:val="32"/>
          <w:shd w:val="clear" w:color="auto" w:fill="FFFFFF"/>
        </w:rPr>
        <w:t>年预算。</w:t>
      </w:r>
    </w:p>
    <w:p w14:paraId="43BB23BF">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二、202</w:t>
      </w:r>
      <w:r>
        <w:rPr>
          <w:rFonts w:hint="eastAsia" w:ascii="黑体" w:hAnsi="宋体" w:eastAsia="黑体" w:cs="黑体"/>
          <w:color w:val="212121"/>
          <w:sz w:val="32"/>
          <w:szCs w:val="32"/>
          <w:shd w:val="clear" w:color="auto" w:fill="FFFFFF"/>
          <w:lang w:val="en-US" w:eastAsia="zh-CN"/>
        </w:rPr>
        <w:t>4</w:t>
      </w:r>
      <w:r>
        <w:rPr>
          <w:rFonts w:hint="eastAsia" w:ascii="黑体" w:hAnsi="宋体" w:eastAsia="黑体" w:cs="黑体"/>
          <w:color w:val="212121"/>
          <w:sz w:val="32"/>
          <w:szCs w:val="32"/>
          <w:shd w:val="clear" w:color="auto" w:fill="FFFFFF"/>
        </w:rPr>
        <w:t>年上级转移支付执行情况</w:t>
      </w:r>
    </w:p>
    <w:p w14:paraId="50453738">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4</w:t>
      </w:r>
      <w:r>
        <w:rPr>
          <w:rFonts w:ascii="仿宋_GB2312" w:hAnsi="宋体" w:eastAsia="仿宋_GB2312" w:cs="仿宋_GB2312"/>
          <w:color w:val="212121"/>
          <w:sz w:val="32"/>
          <w:szCs w:val="32"/>
          <w:shd w:val="clear" w:color="auto" w:fill="FFFFFF"/>
        </w:rPr>
        <w:t>年12月31日，</w:t>
      </w:r>
      <w:r>
        <w:rPr>
          <w:rFonts w:hint="eastAsia" w:ascii="仿宋_GB2312" w:hAnsi="宋体" w:eastAsia="仿宋_GB2312" w:cs="仿宋_GB2312"/>
          <w:color w:val="212121"/>
          <w:sz w:val="32"/>
          <w:szCs w:val="32"/>
          <w:shd w:val="clear" w:color="auto" w:fill="FFFFFF"/>
        </w:rPr>
        <w:t>中央、</w:t>
      </w:r>
      <w:r>
        <w:rPr>
          <w:rFonts w:ascii="仿宋_GB2312" w:hAnsi="宋体" w:eastAsia="仿宋_GB2312" w:cs="仿宋_GB2312"/>
          <w:color w:val="212121"/>
          <w:sz w:val="32"/>
          <w:szCs w:val="32"/>
          <w:shd w:val="clear" w:color="auto" w:fill="FFFFFF"/>
        </w:rPr>
        <w:t>省、市财政下达我区各项转移支付</w:t>
      </w:r>
      <w:r>
        <w:rPr>
          <w:rFonts w:hint="eastAsia" w:ascii="仿宋_GB2312" w:hAnsi="宋体" w:eastAsia="仿宋_GB2312" w:cs="仿宋_GB2312"/>
          <w:color w:val="212121"/>
          <w:sz w:val="32"/>
          <w:szCs w:val="32"/>
          <w:shd w:val="clear" w:color="auto" w:fill="FFFFFF"/>
          <w:lang w:val="en-US" w:eastAsia="zh-CN"/>
        </w:rPr>
        <w:t>收入110656</w:t>
      </w:r>
      <w:r>
        <w:rPr>
          <w:rFonts w:hint="eastAsia" w:ascii="仿宋_GB2312" w:hAnsi="宋体" w:eastAsia="仿宋_GB2312" w:cs="仿宋_GB2312"/>
          <w:color w:val="212121"/>
          <w:sz w:val="32"/>
          <w:szCs w:val="32"/>
          <w:shd w:val="clear" w:color="auto" w:fill="FFFFFF"/>
        </w:rPr>
        <w:t>万</w:t>
      </w:r>
      <w:r>
        <w:rPr>
          <w:rFonts w:ascii="仿宋_GB2312" w:hAnsi="宋体" w:eastAsia="仿宋_GB2312" w:cs="仿宋_GB2312"/>
          <w:color w:val="212121"/>
          <w:sz w:val="32"/>
          <w:szCs w:val="32"/>
          <w:shd w:val="clear" w:color="auto" w:fill="FFFFFF"/>
        </w:rPr>
        <w:t>元，具体分项目情况待决算完成后再按规定向社会公开。</w:t>
      </w:r>
    </w:p>
    <w:p w14:paraId="299624FA">
      <w:pPr>
        <w:pStyle w:val="2"/>
        <w:widowControl/>
        <w:shd w:val="clear" w:color="auto" w:fill="FFFFFF"/>
        <w:spacing w:beforeAutospacing="0" w:afterAutospacing="0" w:line="560" w:lineRule="exact"/>
        <w:ind w:firstLine="640"/>
        <w:jc w:val="both"/>
        <w:rPr>
          <w:rFonts w:hint="eastAsia" w:ascii="黑体" w:hAnsi="宋体" w:eastAsia="黑体" w:cs="黑体"/>
          <w:color w:val="212121"/>
          <w:sz w:val="32"/>
          <w:szCs w:val="32"/>
          <w:shd w:val="clear" w:color="auto" w:fill="FFFFFF"/>
        </w:rPr>
      </w:pPr>
      <w:r>
        <w:rPr>
          <w:rFonts w:hint="eastAsia" w:ascii="黑体" w:hAnsi="宋体" w:eastAsia="黑体" w:cs="黑体"/>
          <w:color w:val="212121"/>
          <w:sz w:val="32"/>
          <w:szCs w:val="32"/>
          <w:shd w:val="clear" w:color="auto" w:fill="FFFFFF"/>
        </w:rPr>
        <w:t>三、202</w:t>
      </w:r>
      <w:r>
        <w:rPr>
          <w:rFonts w:hint="eastAsia" w:ascii="黑体" w:hAnsi="宋体" w:eastAsia="黑体" w:cs="黑体"/>
          <w:color w:val="212121"/>
          <w:sz w:val="32"/>
          <w:szCs w:val="32"/>
          <w:shd w:val="clear" w:color="auto" w:fill="FFFFFF"/>
          <w:lang w:val="en-US" w:eastAsia="zh-CN"/>
        </w:rPr>
        <w:t>4</w:t>
      </w:r>
      <w:r>
        <w:rPr>
          <w:rFonts w:hint="eastAsia" w:ascii="黑体" w:hAnsi="宋体" w:eastAsia="黑体" w:cs="黑体"/>
          <w:color w:val="212121"/>
          <w:sz w:val="32"/>
          <w:szCs w:val="32"/>
          <w:shd w:val="clear" w:color="auto" w:fill="FFFFFF"/>
        </w:rPr>
        <w:t>年区级举借债务情况</w:t>
      </w:r>
    </w:p>
    <w:p w14:paraId="75AA0DA8">
      <w:pPr>
        <w:pStyle w:val="2"/>
        <w:widowControl/>
        <w:shd w:val="clear" w:color="auto" w:fill="FFFFFF"/>
        <w:spacing w:beforeAutospacing="0" w:afterAutospacing="0" w:line="560" w:lineRule="exact"/>
        <w:ind w:firstLine="640"/>
        <w:jc w:val="both"/>
        <w:rPr>
          <w:rFonts w:hint="eastAsia" w:ascii="仿宋_GB2312" w:hAnsi="宋体" w:eastAsia="仿宋_GB2312" w:cs="仿宋_GB2312"/>
          <w:color w:val="212121"/>
          <w:sz w:val="32"/>
          <w:szCs w:val="32"/>
          <w:shd w:val="clear" w:color="auto" w:fill="FFFFFF"/>
          <w:lang w:val="en-US" w:eastAsia="zh-CN"/>
        </w:rPr>
      </w:pPr>
      <w:r>
        <w:rPr>
          <w:rFonts w:hint="eastAsia" w:ascii="仿宋_GB2312" w:hAnsi="宋体" w:eastAsia="仿宋_GB2312" w:cs="仿宋_GB2312"/>
          <w:color w:val="212121"/>
          <w:sz w:val="32"/>
          <w:szCs w:val="32"/>
          <w:shd w:val="clear" w:color="auto" w:fill="FFFFFF"/>
          <w:lang w:val="en-US" w:eastAsia="zh-CN"/>
        </w:rPr>
        <w:t>2024年我区政府债务限额335254万元，其中：一般债务124674万元，专项债务210580万元。2024年，我区收到转贷地方政府债券收入107251万元，其中：新增债券63460万元、再融资债券43791万元。新增债券及再融资债券均按照上级要求用于全区公益性项目建设以及置换政府存量债务本金。2024年我区政府债务余额330550万元，其中：一般债务122994万元，专项债务207556万元。</w:t>
      </w:r>
    </w:p>
    <w:p w14:paraId="65F6EB3A">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BhYWExYWRlYjRmMzUzMWNjNTA5NzlhMWMwY2VhNTYifQ=="/>
  </w:docVars>
  <w:rsids>
    <w:rsidRoot w:val="00BD401A"/>
    <w:rsid w:val="00982C3D"/>
    <w:rsid w:val="00BD401A"/>
    <w:rsid w:val="02421406"/>
    <w:rsid w:val="06697261"/>
    <w:rsid w:val="0C072D63"/>
    <w:rsid w:val="0C630F20"/>
    <w:rsid w:val="0E0006E5"/>
    <w:rsid w:val="0F9A6AA5"/>
    <w:rsid w:val="12456044"/>
    <w:rsid w:val="125C5C4B"/>
    <w:rsid w:val="143C779D"/>
    <w:rsid w:val="1B4B7963"/>
    <w:rsid w:val="1DDC6258"/>
    <w:rsid w:val="203319D3"/>
    <w:rsid w:val="24525DFB"/>
    <w:rsid w:val="258338E1"/>
    <w:rsid w:val="26282E39"/>
    <w:rsid w:val="26EA5B93"/>
    <w:rsid w:val="28CE5945"/>
    <w:rsid w:val="2B830B12"/>
    <w:rsid w:val="31564B1D"/>
    <w:rsid w:val="3D2D4CC2"/>
    <w:rsid w:val="3D3133C4"/>
    <w:rsid w:val="3DED6E63"/>
    <w:rsid w:val="3E4C779C"/>
    <w:rsid w:val="42FF5951"/>
    <w:rsid w:val="4348021F"/>
    <w:rsid w:val="490959C6"/>
    <w:rsid w:val="4A0E6F22"/>
    <w:rsid w:val="4AB37EA8"/>
    <w:rsid w:val="4D667C44"/>
    <w:rsid w:val="4EB24199"/>
    <w:rsid w:val="55117B14"/>
    <w:rsid w:val="576F66D4"/>
    <w:rsid w:val="5A2D139F"/>
    <w:rsid w:val="5A304F1F"/>
    <w:rsid w:val="5BA574F5"/>
    <w:rsid w:val="5D4B0EAA"/>
    <w:rsid w:val="5ED84D00"/>
    <w:rsid w:val="60065292"/>
    <w:rsid w:val="60890FEF"/>
    <w:rsid w:val="61095D3C"/>
    <w:rsid w:val="61616CF0"/>
    <w:rsid w:val="6507492B"/>
    <w:rsid w:val="66C45B98"/>
    <w:rsid w:val="67A574CB"/>
    <w:rsid w:val="6D731D2B"/>
    <w:rsid w:val="6F807E86"/>
    <w:rsid w:val="714260D7"/>
    <w:rsid w:val="74F26E65"/>
    <w:rsid w:val="75004BB9"/>
    <w:rsid w:val="760C64A6"/>
    <w:rsid w:val="7CB1685A"/>
    <w:rsid w:val="7D94130C"/>
    <w:rsid w:val="7E36227E"/>
    <w:rsid w:val="7F936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319</Words>
  <Characters>408</Characters>
  <Lines>2</Lines>
  <Paragraphs>1</Paragraphs>
  <TotalTime>0</TotalTime>
  <ScaleCrop>false</ScaleCrop>
  <LinksUpToDate>false</LinksUpToDate>
  <CharactersWithSpaces>409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KK</cp:lastModifiedBy>
  <dcterms:modified xsi:type="dcterms:W3CDTF">2025-01-16T07:41:08Z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D6964325793445689172D73B6C003A51</vt:lpwstr>
  </property>
  <property fmtid="{D5CDD505-2E9C-101B-9397-08002B2CF9AE}" pid="4" name="KSOTemplateDocerSaveRecord">
    <vt:lpwstr>eyJoZGlkIjoiMzBhYWExYWRlYjRmMzUzMWNjNTA5NzlhMWMwY2VhNTYiLCJ1c2VySWQiOiIyNDUxNjU3MDIifQ==</vt:lpwstr>
  </property>
</Properties>
</file>