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00D45">
      <w:pPr>
        <w:jc w:val="center"/>
        <w:rPr>
          <w:rFonts w:hint="eastAsia" w:ascii="华文新魏" w:hAnsi="华文新魏" w:eastAsia="华文新魏" w:cs="华文新魏"/>
          <w:sz w:val="44"/>
          <w:szCs w:val="52"/>
          <w:lang w:val="en-US" w:eastAsia="zh-CN"/>
        </w:rPr>
      </w:pPr>
      <w:r>
        <w:rPr>
          <w:rFonts w:hint="eastAsia" w:ascii="华文新魏" w:hAnsi="华文新魏" w:eastAsia="华文新魏" w:cs="华文新魏"/>
          <w:sz w:val="44"/>
          <w:szCs w:val="52"/>
          <w:lang w:val="en-US" w:eastAsia="zh-CN"/>
        </w:rPr>
        <w:t>部门整体绩效自评报告</w:t>
      </w:r>
    </w:p>
    <w:p w14:paraId="2A487A1B">
      <w:pPr>
        <w:jc w:val="both"/>
        <w:rPr>
          <w:rFonts w:hint="eastAsia" w:asciiTheme="minorEastAsia" w:hAnsiTheme="minorEastAsia" w:eastAsiaTheme="minorEastAsia" w:cstheme="minorEastAsia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77D4CEF">
      <w:pPr>
        <w:widowControl/>
        <w:numPr>
          <w:ilvl w:val="0"/>
          <w:numId w:val="0"/>
        </w:numPr>
        <w:jc w:val="left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部门概况</w:t>
      </w:r>
    </w:p>
    <w:p w14:paraId="541636D1">
      <w:pPr>
        <w:widowControl/>
        <w:numPr>
          <w:ilvl w:val="0"/>
          <w:numId w:val="1"/>
        </w:numPr>
        <w:jc w:val="left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部门主要职责职能，组织架构、人员及资产等基本情况。</w:t>
      </w:r>
    </w:p>
    <w:p w14:paraId="6EA8D4DF">
      <w:pPr>
        <w:widowControl/>
        <w:spacing w:line="540" w:lineRule="exact"/>
        <w:ind w:firstLine="640" w:firstLineChars="200"/>
        <w:jc w:val="left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主要职责：中国共产主义青年团是中国共产党领导的先进青年的群众组织，是广大青年在实践中学习中国特色社会主义和共产主义的学校，是中国共产党的助手和后备军。</w:t>
      </w:r>
    </w:p>
    <w:p w14:paraId="0BFC4852">
      <w:pPr>
        <w:widowControl/>
        <w:spacing w:line="540" w:lineRule="exact"/>
        <w:ind w:firstLine="640" w:firstLineChars="200"/>
        <w:jc w:val="left"/>
        <w:rPr>
          <w:rFonts w:hint="eastAsia" w:ascii="宋体" w:hAnsi="宋体" w:eastAsia="宋体" w:cs="宋体"/>
          <w:b w:val="0"/>
          <w:bCs/>
          <w:color w:val="000000"/>
          <w:sz w:val="32"/>
          <w:szCs w:val="32"/>
          <w:lang w:eastAsia="zh-CN"/>
        </w:rPr>
      </w:pPr>
      <w:r>
        <w:rPr>
          <w:rStyle w:val="8"/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机构设置情况</w:t>
      </w:r>
      <w:r>
        <w:rPr>
          <w:rStyle w:val="8"/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color w:val="000000"/>
          <w:sz w:val="32"/>
          <w:szCs w:val="32"/>
        </w:rPr>
        <w:t>202</w:t>
      </w:r>
      <w:r>
        <w:rPr>
          <w:rFonts w:hint="eastAsia" w:ascii="宋体" w:hAnsi="宋体" w:cs="宋体"/>
          <w:b w:val="0"/>
          <w:bCs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b w:val="0"/>
          <w:bCs/>
          <w:color w:val="000000"/>
          <w:sz w:val="32"/>
          <w:szCs w:val="32"/>
        </w:rPr>
        <w:t>年共青团青云谱区委共有预算单位1个</w:t>
      </w:r>
      <w:r>
        <w:rPr>
          <w:rFonts w:hint="eastAsia" w:ascii="宋体" w:hAnsi="宋体" w:eastAsia="宋体" w:cs="宋体"/>
          <w:b w:val="0"/>
          <w:bCs/>
          <w:color w:val="000000"/>
          <w:sz w:val="32"/>
          <w:szCs w:val="32"/>
          <w:lang w:eastAsia="zh-CN"/>
        </w:rPr>
        <w:t>。</w:t>
      </w:r>
    </w:p>
    <w:p w14:paraId="259DB894">
      <w:pPr>
        <w:widowControl/>
        <w:spacing w:line="540" w:lineRule="exact"/>
        <w:ind w:firstLine="640" w:firstLineChars="200"/>
        <w:jc w:val="left"/>
        <w:rPr>
          <w:rFonts w:hint="eastAsia"/>
        </w:rPr>
      </w:pPr>
      <w:r>
        <w:rPr>
          <w:rStyle w:val="8"/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人员构成现状</w:t>
      </w:r>
      <w:r>
        <w:rPr>
          <w:rStyle w:val="8"/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：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编制人数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人，实有在职人员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人，离退休人员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人，其他财政供养人员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 xml:space="preserve">3 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人（其中聘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用人员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人、遗属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0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</w:rPr>
        <w:t>人）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eastAsia="zh-CN"/>
        </w:rPr>
        <w:t>，临时人员</w:t>
      </w:r>
      <w:r>
        <w:rPr>
          <w:rFonts w:hint="eastAsia" w:ascii="宋体" w:hAnsi="宋体" w:eastAsia="宋体" w:cs="宋体"/>
          <w:b w:val="0"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0人。</w:t>
      </w:r>
    </w:p>
    <w:p w14:paraId="6B2CA125">
      <w:pPr>
        <w:widowControl/>
        <w:numPr>
          <w:ilvl w:val="0"/>
          <w:numId w:val="1"/>
        </w:numPr>
        <w:ind w:left="1665" w:leftChars="0" w:hanging="1080" w:firstLineChars="0"/>
        <w:jc w:val="left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当年部门履职总体目标、工作任务。</w:t>
      </w:r>
    </w:p>
    <w:p w14:paraId="6360151F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坚持以党的精神为主线，进一步夯实基层基础，不断提升团组织的组织力、引领力和服务力，围绕中心大局，全力推进全区团的各项工作持续向纵深发展。</w:t>
      </w:r>
    </w:p>
    <w:p w14:paraId="1DC03545">
      <w:pPr>
        <w:widowControl/>
        <w:numPr>
          <w:ilvl w:val="0"/>
          <w:numId w:val="1"/>
        </w:numPr>
        <w:ind w:left="1665" w:leftChars="0" w:hanging="1080" w:firstLineChars="0"/>
        <w:jc w:val="left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当年部门年度整体支出绩效目标。</w:t>
      </w:r>
    </w:p>
    <w:p w14:paraId="429D9535">
      <w:pPr>
        <w:pStyle w:val="5"/>
        <w:spacing w:after="0" w:line="580" w:lineRule="exact"/>
        <w:ind w:firstLine="640" w:firstLineChars="200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不断强化大局意识，紧跟中央、省、市关于共青团工作的决策部署，强化青年思想引领。</w:t>
      </w:r>
    </w:p>
    <w:p w14:paraId="2C9A8398">
      <w:pPr>
        <w:widowControl/>
        <w:numPr>
          <w:ilvl w:val="0"/>
          <w:numId w:val="1"/>
        </w:numPr>
        <w:ind w:left="1665" w:leftChars="0" w:hanging="1080" w:firstLineChars="0"/>
        <w:jc w:val="left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部门预算绩效管理开展情况。</w:t>
      </w:r>
    </w:p>
    <w:p w14:paraId="3B4CE94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我们按照区财政局绩效评价规程要求，1、本单位严格执行国库集中支付、公务卡结算制度、政府采购等有关规定，确保支出管理流程、审批手续等符合财政要求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、根据单位实际，在年初制定了全年工作计划，并根据工作计划有目的地安排经费使用。</w:t>
      </w:r>
    </w:p>
    <w:p w14:paraId="77F8480A">
      <w:pPr>
        <w:widowControl/>
        <w:numPr>
          <w:ilvl w:val="0"/>
          <w:numId w:val="1"/>
        </w:numPr>
        <w:ind w:left="1665" w:leftChars="0" w:hanging="1080" w:firstLineChars="0"/>
        <w:jc w:val="left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当年部门预算及执行情况。</w:t>
      </w:r>
    </w:p>
    <w:p w14:paraId="2BA4A5B0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严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格遵守资金管理制度，强化监督，专款专用，确保各项资金及时到位，无截留、挪用等现象。健全和完善管理制度，加强基本支出管理。严格审批程序，严格执行国家规定的开支范围及开支标准，量入为出，坚持会审联签制度。严格报账程序，实行国库集中支付制度，严格完善相关资料手续、审核审批程序，保证了各项资金使用的合理合规，充分发挥了各项资金的效益性。</w:t>
      </w:r>
    </w:p>
    <w:p w14:paraId="0B4B2267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部门整体支出绩效实现情况</w:t>
      </w:r>
    </w:p>
    <w:p w14:paraId="08CD7FE6">
      <w:pPr>
        <w:widowControl/>
        <w:numPr>
          <w:ilvl w:val="0"/>
          <w:numId w:val="2"/>
        </w:numPr>
        <w:jc w:val="left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履职完成情况：从数量、质量、时效等方面归纳反映年度主要计划任务完成情况。</w:t>
      </w:r>
    </w:p>
    <w:p w14:paraId="47E551AF">
      <w:pPr>
        <w:widowControl/>
        <w:ind w:firstLine="640" w:firstLineChars="200"/>
        <w:jc w:val="left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（1）数量方面：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完成100%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0DD9DC0C">
      <w:pPr>
        <w:widowControl/>
        <w:ind w:firstLine="640" w:firstLineChars="200"/>
        <w:jc w:val="left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（2）质量方面：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完成</w:t>
      </w:r>
      <w:r>
        <w:rPr>
          <w:rFonts w:hint="eastAsia" w:cs="宋体" w:asciiTheme="minorEastAsia" w:hAnsiTheme="minorEastAsia"/>
          <w:color w:val="000000" w:themeColor="text1"/>
          <w:kern w:val="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95</w:t>
      </w:r>
      <w:r>
        <w:rPr>
          <w:rFonts w:hint="eastAsia" w:cs="宋体" w:asciiTheme="minorEastAsia" w:hAnsiTheme="minorEastAsia" w:eastAsiaTheme="minorEastAsia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13D80854">
      <w:pPr>
        <w:widowControl/>
        <w:ind w:firstLine="640" w:firstLineChars="200"/>
        <w:jc w:val="left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（3）时效方面：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按时完成，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完成率</w:t>
      </w:r>
      <w:r>
        <w:rPr>
          <w:rFonts w:hint="eastAsia" w:asciiTheme="minorEastAsia" w:hAnsiTheme="minorEastAsia" w:cstheme="minorEastAsia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92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</w:t>
      </w:r>
    </w:p>
    <w:p w14:paraId="2F9857AE">
      <w:pPr>
        <w:widowControl/>
        <w:ind w:firstLine="640" w:firstLineChars="200"/>
        <w:jc w:val="left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（二）履职效果情况：从社会效益、经济效益（如有）、生态效益（如有）等方面反映部门履职效果的实现情况。</w:t>
      </w:r>
    </w:p>
    <w:p w14:paraId="5A13022E">
      <w:pPr>
        <w:widowControl/>
        <w:spacing w:line="540" w:lineRule="exact"/>
        <w:ind w:firstLine="640" w:firstLineChars="200"/>
        <w:jc w:val="left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（1）经济效益：资金使用合理化率</w:t>
      </w:r>
      <w:r>
        <w:rPr>
          <w:rFonts w:hint="eastAsia" w:asciiTheme="minorEastAsia" w:hAnsiTheme="minorEastAsia" w:cstheme="minorEastAsia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95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%。</w:t>
      </w:r>
    </w:p>
    <w:p w14:paraId="207EC12D">
      <w:pPr>
        <w:widowControl/>
        <w:spacing w:line="540" w:lineRule="exact"/>
        <w:ind w:firstLine="640" w:firstLineChars="200"/>
        <w:jc w:val="left"/>
        <w:rPr>
          <w:rFonts w:hint="default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（2）</w:t>
      </w:r>
      <w:r>
        <w:rPr>
          <w:rFonts w:hint="eastAsia" w:asciiTheme="minorEastAsia" w:hAnsiTheme="minorEastAsia" w:cstheme="minorEastAsia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生态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效益：</w:t>
      </w:r>
      <w:r>
        <w:rPr>
          <w:rFonts w:hint="eastAsia" w:asciiTheme="minorEastAsia" w:hAnsiTheme="minorEastAsia" w:cstheme="minorEastAsia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造成污染事件为0%</w:t>
      </w:r>
    </w:p>
    <w:p w14:paraId="2F690C0B">
      <w:pPr>
        <w:pStyle w:val="2"/>
        <w:ind w:left="0" w:leftChars="0" w:firstLine="64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（3）可持续影响：推动红色基因代代相传</w:t>
      </w:r>
      <w:r>
        <w:rPr>
          <w:rFonts w:hint="eastAsia" w:asciiTheme="minorEastAsia" w:hAnsiTheme="minorEastAsia" w:cstheme="minorEastAsia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92%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。</w:t>
      </w:r>
    </w:p>
    <w:p w14:paraId="26642520">
      <w:pPr>
        <w:ind w:firstLine="640" w:firstLineChars="200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（三）社会满意度及可持续性影响</w:t>
      </w:r>
    </w:p>
    <w:p w14:paraId="7BF90403">
      <w:pPr>
        <w:pStyle w:val="2"/>
        <w:ind w:left="0" w:leftChars="0" w:firstLine="640" w:firstLineChars="200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社会群众、服务对象和干部职工对共青团区委的工作满意度高。</w:t>
      </w:r>
    </w:p>
    <w:p w14:paraId="2BD4294C">
      <w:pPr>
        <w:numPr>
          <w:ilvl w:val="0"/>
          <w:numId w:val="3"/>
        </w:numPr>
        <w:tabs>
          <w:tab w:val="left" w:pos="7240"/>
        </w:tabs>
        <w:rPr>
          <w:rFonts w:hint="eastAsia" w:asciiTheme="minorEastAsia" w:hAnsiTheme="minorEastAsia" w:cstheme="minor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部门整体支出绩效中存在问题及改进措施</w:t>
      </w:r>
      <w:r>
        <w:rPr>
          <w:rFonts w:hint="eastAsia" w:asciiTheme="minorEastAsia" w:hAnsiTheme="minorEastAsia" w:cstheme="minorEastAsia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ab/>
      </w:r>
    </w:p>
    <w:p w14:paraId="0D884AF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为进一步规范和加强预算资金及资产管理，提高财政资金使用效益，我委将继续坚持按下列要求规范自己：遵循先有预算、后有支出的原则，加强财务管理和内部控制监督。严禁超预算和无预算安排支出，严格开支范围和标准，严格支出报销审核，不报销任何超范围、超标准的费用。</w:t>
      </w:r>
    </w:p>
    <w:p w14:paraId="0AAA4BCF">
      <w:pPr>
        <w:widowControl/>
        <w:jc w:val="left"/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四、绩效自评结果拟应用和公开情况</w:t>
      </w:r>
    </w:p>
    <w:p w14:paraId="2CCC3DB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绩效自评结果列入部门人员绩效考核标准，将按照财政规定公开。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 </w:t>
      </w:r>
    </w:p>
    <w:p w14:paraId="1FDC8C10">
      <w:pPr>
        <w:rPr>
          <w:rFonts w:hint="eastAsia" w:asciiTheme="minorEastAsia" w:hAnsiTheme="minorEastAsia" w:eastAsiaTheme="minorEastAsia" w:cstheme="minorEastAsia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6EC89A7D">
      <w:pPr>
        <w:pStyle w:val="2"/>
        <w:rPr>
          <w:rFonts w:hint="eastAsia"/>
          <w:lang w:eastAsia="zh-CN"/>
        </w:rPr>
      </w:pPr>
    </w:p>
    <w:p w14:paraId="7E4426FD">
      <w:pPr>
        <w:rPr>
          <w:rFonts w:hint="eastAsia"/>
        </w:rPr>
      </w:pPr>
    </w:p>
    <w:p w14:paraId="66E32EAB">
      <w:pPr>
        <w:rPr>
          <w:rFonts w:hint="eastAsia"/>
        </w:rPr>
      </w:pPr>
    </w:p>
    <w:p w14:paraId="451EAFBA">
      <w:pPr>
        <w:pStyle w:val="2"/>
        <w:rPr>
          <w:rFonts w:hint="eastAsia"/>
        </w:rPr>
      </w:pPr>
    </w:p>
    <w:p w14:paraId="63950118">
      <w:pPr>
        <w:rPr>
          <w:rFonts w:hint="eastAsia"/>
          <w:highlight w:val="yellow"/>
        </w:rPr>
      </w:pPr>
    </w:p>
    <w:p w14:paraId="2F525FB1">
      <w:pPr>
        <w:pStyle w:val="2"/>
        <w:numPr>
          <w:ilvl w:val="0"/>
          <w:numId w:val="0"/>
        </w:numPr>
        <w:ind w:left="585" w:leftChars="0"/>
        <w:rPr>
          <w:rFonts w:hint="eastAsia"/>
        </w:rPr>
      </w:pPr>
    </w:p>
    <w:p w14:paraId="2530BE1A">
      <w:pPr>
        <w:rPr>
          <w:rFonts w:hint="eastAsia"/>
        </w:rPr>
      </w:pPr>
    </w:p>
    <w:p w14:paraId="467FDC8F">
      <w:pPr>
        <w:pStyle w:val="2"/>
        <w:rPr>
          <w:rFonts w:hint="eastAsia"/>
        </w:rPr>
      </w:pPr>
    </w:p>
    <w:p w14:paraId="017D0878">
      <w:pPr>
        <w:numPr>
          <w:ilvl w:val="0"/>
          <w:numId w:val="0"/>
        </w:numPr>
        <w:jc w:val="both"/>
        <w:rPr>
          <w:rFonts w:hint="default" w:asciiTheme="minorEastAsia" w:hAnsiTheme="minorEastAsia" w:eastAsiaTheme="minorEastAsia" w:cstheme="minorEastAsia"/>
          <w:b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907" w:bottom="1440" w:left="10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6995CA"/>
    <w:multiLevelType w:val="singleLevel"/>
    <w:tmpl w:val="A96995C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67577AC"/>
    <w:multiLevelType w:val="multilevel"/>
    <w:tmpl w:val="067577AC"/>
    <w:lvl w:ilvl="0" w:tentative="0">
      <w:start w:val="1"/>
      <w:numFmt w:val="japaneseCounting"/>
      <w:lvlText w:val="（%1）"/>
      <w:lvlJc w:val="left"/>
      <w:pPr>
        <w:ind w:left="1665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25" w:hanging="420"/>
      </w:pPr>
    </w:lvl>
    <w:lvl w:ilvl="2" w:tentative="0">
      <w:start w:val="1"/>
      <w:numFmt w:val="lowerRoman"/>
      <w:lvlText w:val="%3."/>
      <w:lvlJc w:val="right"/>
      <w:pPr>
        <w:ind w:left="1845" w:hanging="420"/>
      </w:pPr>
    </w:lvl>
    <w:lvl w:ilvl="3" w:tentative="0">
      <w:start w:val="1"/>
      <w:numFmt w:val="decimal"/>
      <w:lvlText w:val="%4."/>
      <w:lvlJc w:val="left"/>
      <w:pPr>
        <w:ind w:left="2265" w:hanging="420"/>
      </w:pPr>
    </w:lvl>
    <w:lvl w:ilvl="4" w:tentative="0">
      <w:start w:val="1"/>
      <w:numFmt w:val="lowerLetter"/>
      <w:lvlText w:val="%5)"/>
      <w:lvlJc w:val="left"/>
      <w:pPr>
        <w:ind w:left="2685" w:hanging="420"/>
      </w:pPr>
    </w:lvl>
    <w:lvl w:ilvl="5" w:tentative="0">
      <w:start w:val="1"/>
      <w:numFmt w:val="lowerRoman"/>
      <w:lvlText w:val="%6."/>
      <w:lvlJc w:val="right"/>
      <w:pPr>
        <w:ind w:left="3105" w:hanging="420"/>
      </w:pPr>
    </w:lvl>
    <w:lvl w:ilvl="6" w:tentative="0">
      <w:start w:val="1"/>
      <w:numFmt w:val="decimal"/>
      <w:lvlText w:val="%7."/>
      <w:lvlJc w:val="left"/>
      <w:pPr>
        <w:ind w:left="3525" w:hanging="420"/>
      </w:pPr>
    </w:lvl>
    <w:lvl w:ilvl="7" w:tentative="0">
      <w:start w:val="1"/>
      <w:numFmt w:val="lowerLetter"/>
      <w:lvlText w:val="%8)"/>
      <w:lvlJc w:val="left"/>
      <w:pPr>
        <w:ind w:left="3945" w:hanging="420"/>
      </w:pPr>
    </w:lvl>
    <w:lvl w:ilvl="8" w:tentative="0">
      <w:start w:val="1"/>
      <w:numFmt w:val="lowerRoman"/>
      <w:lvlText w:val="%9."/>
      <w:lvlJc w:val="right"/>
      <w:pPr>
        <w:ind w:left="4365" w:hanging="420"/>
      </w:pPr>
    </w:lvl>
  </w:abstractNum>
  <w:abstractNum w:abstractNumId="2">
    <w:nsid w:val="6A8A6E56"/>
    <w:multiLevelType w:val="multilevel"/>
    <w:tmpl w:val="6A8A6E56"/>
    <w:lvl w:ilvl="0" w:tentative="0">
      <w:start w:val="1"/>
      <w:numFmt w:val="japaneseCounting"/>
      <w:lvlText w:val="（%1）"/>
      <w:lvlJc w:val="left"/>
      <w:pPr>
        <w:ind w:left="1665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25" w:hanging="420"/>
      </w:pPr>
    </w:lvl>
    <w:lvl w:ilvl="2" w:tentative="0">
      <w:start w:val="1"/>
      <w:numFmt w:val="lowerRoman"/>
      <w:lvlText w:val="%3."/>
      <w:lvlJc w:val="right"/>
      <w:pPr>
        <w:ind w:left="1845" w:hanging="420"/>
      </w:pPr>
    </w:lvl>
    <w:lvl w:ilvl="3" w:tentative="0">
      <w:start w:val="1"/>
      <w:numFmt w:val="decimal"/>
      <w:lvlText w:val="%4."/>
      <w:lvlJc w:val="left"/>
      <w:pPr>
        <w:ind w:left="2265" w:hanging="420"/>
      </w:pPr>
    </w:lvl>
    <w:lvl w:ilvl="4" w:tentative="0">
      <w:start w:val="1"/>
      <w:numFmt w:val="lowerLetter"/>
      <w:lvlText w:val="%5)"/>
      <w:lvlJc w:val="left"/>
      <w:pPr>
        <w:ind w:left="2685" w:hanging="420"/>
      </w:pPr>
    </w:lvl>
    <w:lvl w:ilvl="5" w:tentative="0">
      <w:start w:val="1"/>
      <w:numFmt w:val="lowerRoman"/>
      <w:lvlText w:val="%6."/>
      <w:lvlJc w:val="right"/>
      <w:pPr>
        <w:ind w:left="3105" w:hanging="420"/>
      </w:pPr>
    </w:lvl>
    <w:lvl w:ilvl="6" w:tentative="0">
      <w:start w:val="1"/>
      <w:numFmt w:val="decimal"/>
      <w:lvlText w:val="%7."/>
      <w:lvlJc w:val="left"/>
      <w:pPr>
        <w:ind w:left="3525" w:hanging="420"/>
      </w:pPr>
    </w:lvl>
    <w:lvl w:ilvl="7" w:tentative="0">
      <w:start w:val="1"/>
      <w:numFmt w:val="lowerLetter"/>
      <w:lvlText w:val="%8)"/>
      <w:lvlJc w:val="left"/>
      <w:pPr>
        <w:ind w:left="3945" w:hanging="420"/>
      </w:pPr>
    </w:lvl>
    <w:lvl w:ilvl="8" w:tentative="0">
      <w:start w:val="1"/>
      <w:numFmt w:val="lowerRoman"/>
      <w:lvlText w:val="%9."/>
      <w:lvlJc w:val="right"/>
      <w:pPr>
        <w:ind w:left="4365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lMDU0NjcwMmRjMjcxYTk4ZWJiNTM0ZTc3ZjFlNjIifQ=="/>
  </w:docVars>
  <w:rsids>
    <w:rsidRoot w:val="00000000"/>
    <w:rsid w:val="057A750F"/>
    <w:rsid w:val="137458D5"/>
    <w:rsid w:val="2FAF2762"/>
    <w:rsid w:val="41463590"/>
    <w:rsid w:val="51316E3C"/>
    <w:rsid w:val="6FB51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qFormat="1" w:uiPriority="39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7"/>
    <w:basedOn w:val="1"/>
    <w:next w:val="1"/>
    <w:autoRedefine/>
    <w:unhideWhenUsed/>
    <w:qFormat/>
    <w:uiPriority w:val="39"/>
    <w:pPr>
      <w:ind w:left="2520" w:leftChars="1200"/>
    </w:pPr>
  </w:style>
  <w:style w:type="paragraph" w:styleId="3">
    <w:name w:val="Body Text"/>
    <w:basedOn w:val="1"/>
    <w:next w:val="1"/>
    <w:autoRedefine/>
    <w:unhideWhenUsed/>
    <w:qFormat/>
    <w:uiPriority w:val="99"/>
    <w:pPr>
      <w:spacing w:after="120"/>
    </w:p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5">
    <w:name w:val="Body Text First Indent"/>
    <w:basedOn w:val="3"/>
    <w:next w:val="3"/>
    <w:autoRedefine/>
    <w:qFormat/>
    <w:uiPriority w:val="0"/>
    <w:pPr>
      <w:ind w:firstLine="420" w:firstLineChars="100"/>
    </w:pPr>
    <w:rPr>
      <w:rFonts w:ascii="Calibri" w:hAnsi="Calibri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1075</Words>
  <Characters>1091</Characters>
  <Lines>0</Lines>
  <Paragraphs>0</Paragraphs>
  <TotalTime>4</TotalTime>
  <ScaleCrop>false</ScaleCrop>
  <LinksUpToDate>false</LinksUpToDate>
  <CharactersWithSpaces>1094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2025-03-04T07:22:00Z</dcterms:created>
  <dc:creator>思思</dc:creator>
  <cp:lastModifiedBy>‭‭‭‭  舌尖上的口疮</cp:lastModifiedBy>
  <dcterms:modified xsi:type="dcterms:W3CDTF">2025-04-01T08:48:24Z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90CC5C8C2327499FBFA60DF073D967C3_12</vt:lpwstr>
  </property>
  <property fmtid="{D5CDD505-2E9C-101B-9397-08002B2CF9AE}" pid="4" name="KSOTemplateDocerSaveRecord">
    <vt:lpwstr>eyJoZGlkIjoiZDdiODcwNWJlMTg2OWE4ZWI1ZmVhZmI5YjQ2Y2I4ZjUiLCJ1c2VySWQiOiI2NTg0MjQ2OTgifQ==</vt:lpwstr>
  </property>
</Properties>
</file>