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1860F">
      <w:pPr>
        <w:pStyle w:val="2"/>
        <w:shd w:val="clear" w:color="auto" w:fill="FFFFFF"/>
        <w:spacing w:before="0" w:beforeAutospacing="0" w:after="260" w:afterAutospacing="0" w:line="480" w:lineRule="auto"/>
        <w:jc w:val="center"/>
        <w:rPr>
          <w:b/>
          <w:bCs/>
        </w:rPr>
      </w:pPr>
      <w:r>
        <w:rPr>
          <w:rFonts w:hint="eastAsia"/>
          <w:b/>
          <w:bCs/>
          <w:color w:val="000000"/>
          <w:sz w:val="22"/>
          <w:szCs w:val="22"/>
          <w:shd w:val="clear" w:color="auto" w:fill="FFFFFF"/>
        </w:rPr>
        <w:t>青云谱区应急管理局202</w:t>
      </w:r>
      <w:r>
        <w:rPr>
          <w:rFonts w:hint="eastAsia"/>
          <w:b/>
          <w:bCs/>
          <w:color w:val="000000"/>
          <w:sz w:val="22"/>
          <w:szCs w:val="22"/>
          <w:shd w:val="clear" w:color="auto" w:fill="FFFFFF"/>
          <w:lang w:val="en-US" w:eastAsia="zh-CN"/>
        </w:rPr>
        <w:t>5</w:t>
      </w:r>
      <w:r>
        <w:rPr>
          <w:rFonts w:hint="eastAsia"/>
          <w:b/>
          <w:bCs/>
          <w:color w:val="000000"/>
          <w:sz w:val="22"/>
          <w:szCs w:val="22"/>
          <w:shd w:val="clear" w:color="auto" w:fill="FFFFFF"/>
        </w:rPr>
        <w:t>年政府信息公开工作年度报告</w:t>
      </w:r>
    </w:p>
    <w:p w14:paraId="29388F37">
      <w:pPr>
        <w:pStyle w:val="2"/>
        <w:shd w:val="clear" w:color="auto" w:fill="FFFFFF"/>
        <w:spacing w:before="225" w:beforeAutospacing="0" w:after="0" w:afterAutospacing="0" w:line="480" w:lineRule="auto"/>
        <w:ind w:firstLine="640"/>
        <w:jc w:val="both"/>
      </w:pPr>
      <w:r>
        <w:rPr>
          <w:rFonts w:hint="eastAsia"/>
          <w:color w:val="444444"/>
          <w:sz w:val="22"/>
          <w:szCs w:val="22"/>
          <w:shd w:val="clear" w:color="auto" w:fill="FFFFFF"/>
        </w:rPr>
        <w:t>本报告依据《中华人民共和国政府信息公开条例》（国务院令第711号，以下简称新《条例》）要求，由区应急管理局编制了本报告。统计数据时间为202</w:t>
      </w:r>
      <w:r>
        <w:rPr>
          <w:rFonts w:hint="eastAsia"/>
          <w:color w:val="444444"/>
          <w:sz w:val="22"/>
          <w:szCs w:val="22"/>
          <w:shd w:val="clear" w:color="auto" w:fill="FFFFFF"/>
          <w:lang w:val="en-US" w:eastAsia="zh-CN"/>
        </w:rPr>
        <w:t>5</w:t>
      </w:r>
      <w:r>
        <w:rPr>
          <w:rFonts w:hint="eastAsia"/>
          <w:color w:val="444444"/>
          <w:sz w:val="22"/>
          <w:szCs w:val="22"/>
          <w:shd w:val="clear" w:color="auto" w:fill="FFFFFF"/>
        </w:rPr>
        <w:t>年1月1日至202</w:t>
      </w:r>
      <w:r>
        <w:rPr>
          <w:rFonts w:hint="eastAsia"/>
          <w:color w:val="444444"/>
          <w:sz w:val="22"/>
          <w:szCs w:val="22"/>
          <w:shd w:val="clear" w:color="auto" w:fill="FFFFFF"/>
          <w:lang w:val="en-US" w:eastAsia="zh-CN"/>
        </w:rPr>
        <w:t>5</w:t>
      </w:r>
      <w:r>
        <w:rPr>
          <w:rFonts w:hint="eastAsia"/>
          <w:color w:val="444444"/>
          <w:sz w:val="22"/>
          <w:szCs w:val="22"/>
          <w:shd w:val="clear" w:color="auto" w:fill="FFFFFF"/>
        </w:rPr>
        <w:t>年12月31日。全文包括总体情况、主动公开政府信息情况、收到和处理政府信息公开申请情况、政府信息公开行政复议行政诉讼情况、存在的主要问题及改进情况、其他需要报告的事项。如对本报告有任何疑问,请与区应急管理局联系（地址：青云谱区广州路268号，电话：88462813，邮编：330000）。</w:t>
      </w:r>
    </w:p>
    <w:p w14:paraId="1D6ECB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一、总体情况</w:t>
      </w:r>
    </w:p>
    <w:p w14:paraId="4192C6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25" w:afterAutospacing="0" w:line="480" w:lineRule="auto"/>
        <w:ind w:left="0" w:right="0" w:firstLine="640"/>
        <w:jc w:val="left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</w:rPr>
        <w:t>202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</w:rPr>
        <w:t>年,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  <w:lang w:val="en-US" w:eastAsia="zh-CN"/>
        </w:rPr>
        <w:t>青云谱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</w:rPr>
        <w:t>区应急管理局在局党委的领导下,坚持以习近平新时代中国特色社会主义思想为指导，深入贯彻落实省、市、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  <w:lang w:val="en-US" w:eastAsia="zh-CN"/>
        </w:rPr>
        <w:t>区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</w:rPr>
        <w:t>关于政务公开工作的系列决策部署，紧扣应急管理“防风险、保安全、护稳定”核心职能，以提升公开质效为抓手，统筹推进主动公开、依申请公开、平台建设和监督保障等重点工作，推动政务公开与安全生产监管、防灾减灾救灾、应急处置救援等业务工作深度融合，有效保障了社会公众的知情权、参与权、表达权和监督权，为构建全民参与的应急管理工作格局营造了良好氛围。</w:t>
      </w:r>
    </w:p>
    <w:p w14:paraId="4B945E2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640"/>
        <w:jc w:val="left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（一）主动公开情况</w:t>
      </w:r>
    </w:p>
    <w:p w14:paraId="401ED92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="宋体" w:hAnsi="宋体" w:cs="宋体" w:eastAsiaTheme="minorEastAsia"/>
          <w:color w:val="444444"/>
          <w:kern w:val="0"/>
          <w:sz w:val="22"/>
          <w:szCs w:val="22"/>
          <w:shd w:val="clear" w:color="auto" w:fill="FFFFFF"/>
          <w:lang w:val="en-US" w:eastAsia="zh-CN" w:bidi="ar-SA"/>
        </w:rPr>
      </w:pPr>
      <w:r>
        <w:rPr>
          <w:rFonts w:hint="eastAsia" w:ascii="宋体" w:hAnsi="宋体" w:cs="宋体" w:eastAsiaTheme="minorEastAsia"/>
          <w:color w:val="444444"/>
          <w:kern w:val="0"/>
          <w:sz w:val="22"/>
          <w:szCs w:val="22"/>
          <w:shd w:val="clear" w:color="auto" w:fill="FFFFFF"/>
          <w:lang w:val="en-US" w:eastAsia="zh-CN" w:bidi="ar-SA"/>
        </w:rPr>
        <w:t>我局聚焦公众安全需求和应急管理工作重点，建立“业务工作与信息公开同步谋划、同步推进、同步落实”机制，推动主动公开内容更精准、形式更丰富、成效更显著。公开的主要形式是通过区政府门户网站、“掌上青云谱”APP等媒体平台进行公开。发布了机构职能、工作计划、部门预算决算、安全生产、应急管理、行政执法、政策解读、工作动态等各类信息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  <w:lang w:val="en-US" w:eastAsia="zh-CN" w:bidi="ar-SA"/>
        </w:rPr>
        <w:t>共279</w:t>
      </w:r>
      <w:r>
        <w:rPr>
          <w:rFonts w:hint="eastAsia" w:ascii="宋体" w:hAnsi="宋体" w:cs="宋体" w:eastAsiaTheme="minorEastAsia"/>
          <w:color w:val="444444"/>
          <w:kern w:val="0"/>
          <w:sz w:val="22"/>
          <w:szCs w:val="22"/>
          <w:shd w:val="clear" w:color="auto" w:fill="FFFFFF"/>
          <w:lang w:val="en-US" w:eastAsia="zh-CN" w:bidi="ar-SA"/>
        </w:rPr>
        <w:t>条。</w:t>
      </w:r>
    </w:p>
    <w:p w14:paraId="7E5E630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（二）依申请公开情况</w:t>
      </w:r>
    </w:p>
    <w:p w14:paraId="5484EA1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严格落实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《中华人民共和国政府信息公开条例》关于依申请公开的相关规定，健全“接收、审核、办理、答复、归档”全流程闭环管理机制，明确各环节办理时限和责任分工，确保申请办理合法合规、及时高效。202</w:t>
      </w: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5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年区应急管理局收到依申请公开</w:t>
      </w: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1件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，因政府信息公开被申请行政复议0件，行政诉讼0件。</w:t>
      </w:r>
    </w:p>
    <w:p w14:paraId="674634E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（三）政府信息管理情况</w:t>
      </w:r>
    </w:p>
    <w:p w14:paraId="0266B88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right="0" w:firstLine="660" w:firstLineChars="30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我局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严格按照《政府信息公开条例》及省、市有关决策部署,坚持依法行政、高效有序,坚持以公开为常态、不公开为例外,及时落实应公开的事项,确保信息公开的及时性、权威性、准确性。</w:t>
      </w:r>
    </w:p>
    <w:p w14:paraId="4E9F661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（四）平台建设方面情况</w:t>
      </w:r>
    </w:p>
    <w:p w14:paraId="51CDDDB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2025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年,我局网站公开共计</w:t>
      </w:r>
      <w:r>
        <w:rPr>
          <w:rFonts w:hint="eastAsia" w:ascii="宋体" w:hAnsi="宋体" w:cs="宋体"/>
          <w:color w:val="444444"/>
          <w:kern w:val="0"/>
          <w:sz w:val="22"/>
          <w:szCs w:val="22"/>
          <w:shd w:val="clear" w:color="auto" w:fill="FFFFFF"/>
          <w:lang w:val="en-US" w:eastAsia="zh-CN" w:bidi="ar-SA"/>
        </w:rPr>
        <w:t>279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条。主动公开的政府信息未涉及国家秘密、商业秘密和个人隐私,也未出现危及国家安全、公共安全、经济安全和社会稳定的信息。</w:t>
      </w:r>
    </w:p>
    <w:p w14:paraId="79EADA5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（五）监督保障情况</w:t>
      </w:r>
    </w:p>
    <w:p w14:paraId="0677F84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政府信息公开工作纳入局年度绩效考核体系，压实各科室工作责任。成立由主要领导任组长、分管领导任副组长、各科室负责人为成员的政务公开工作领导小组，形成“主要领导亲自抓、分管领导具体抓、各科室协同配合、办公室统筹推进”的工作格局。建立常态化监督检查机制，每季度开展政务公开自查自纠，重点排查网站错字错链、信息更新不及时、公开内容不规范等问题，有效提升了政务公开工作规范化水平。</w:t>
      </w:r>
    </w:p>
    <w:p w14:paraId="26F19C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2A1695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32CE81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181D90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41775D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30922C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69C69A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 w14:paraId="1D02B33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二、主动公开政府信息情况</w:t>
      </w:r>
    </w:p>
    <w:p w14:paraId="55D96C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64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 </w:t>
      </w:r>
    </w:p>
    <w:tbl>
      <w:tblPr>
        <w:tblStyle w:val="3"/>
        <w:tblW w:w="90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55"/>
        <w:gridCol w:w="1782"/>
        <w:gridCol w:w="1635"/>
        <w:gridCol w:w="1906"/>
      </w:tblGrid>
      <w:tr w14:paraId="4D221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90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7C9A9C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第二十条第（一）项</w:t>
            </w:r>
          </w:p>
        </w:tc>
      </w:tr>
      <w:tr w14:paraId="69CBF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748047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信息内容</w:t>
            </w:r>
          </w:p>
        </w:tc>
        <w:tc>
          <w:tcPr>
            <w:tcW w:w="17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7DF51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制发件数</w:t>
            </w:r>
          </w:p>
        </w:tc>
        <w:tc>
          <w:tcPr>
            <w:tcW w:w="16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0F9B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本年废止件数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BC015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现行有效件数</w:t>
            </w:r>
          </w:p>
        </w:tc>
      </w:tr>
      <w:tr w14:paraId="12C1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12A831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规章</w:t>
            </w:r>
          </w:p>
        </w:tc>
        <w:tc>
          <w:tcPr>
            <w:tcW w:w="1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93B93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8588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4D524D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 w14:paraId="331B4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5AFBAD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行政规范性文件</w:t>
            </w:r>
          </w:p>
        </w:tc>
        <w:tc>
          <w:tcPr>
            <w:tcW w:w="17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5AAF0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6982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3C891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 w14:paraId="41BD9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907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1CE17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第二十条第（五）项</w:t>
            </w:r>
          </w:p>
        </w:tc>
      </w:tr>
      <w:tr w14:paraId="4A419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9AA6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信息内容</w:t>
            </w:r>
          </w:p>
        </w:tc>
        <w:tc>
          <w:tcPr>
            <w:tcW w:w="532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7ACAC5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本年处理决定数量</w:t>
            </w:r>
          </w:p>
        </w:tc>
      </w:tr>
      <w:tr w14:paraId="2644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0A5F46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行政许可</w:t>
            </w: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7A8B55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</w:tr>
      <w:tr w14:paraId="77E7C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907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0676D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第二十条第（六）项</w:t>
            </w:r>
          </w:p>
        </w:tc>
      </w:tr>
      <w:tr w14:paraId="02540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0D1934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信息内容</w:t>
            </w:r>
          </w:p>
        </w:tc>
        <w:tc>
          <w:tcPr>
            <w:tcW w:w="532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DA0A6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本年处理决定数量</w:t>
            </w:r>
          </w:p>
        </w:tc>
      </w:tr>
      <w:tr w14:paraId="73D49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7AC7A5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行政处罚</w:t>
            </w: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8553D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</w:tr>
      <w:tr w14:paraId="3552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39CE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行政强制</w:t>
            </w: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18A13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 w14:paraId="00825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907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1E2A5C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第二十条第（八）项</w:t>
            </w:r>
          </w:p>
        </w:tc>
      </w:tr>
      <w:tr w14:paraId="0FE0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B8CE5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信息内容</w:t>
            </w: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BA75A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本年收费金额（单位：万元）</w:t>
            </w:r>
          </w:p>
        </w:tc>
      </w:tr>
      <w:tr w14:paraId="5E1CB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7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0087A2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行政事业性收费</w:t>
            </w:r>
          </w:p>
        </w:tc>
        <w:tc>
          <w:tcPr>
            <w:tcW w:w="532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FC2F8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</w:tbl>
    <w:p w14:paraId="274F03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 </w:t>
      </w:r>
    </w:p>
    <w:p w14:paraId="052CD9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442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三、收到和处理政府信息公开申请情况</w:t>
      </w:r>
    </w:p>
    <w:tbl>
      <w:tblPr>
        <w:tblStyle w:val="3"/>
        <w:tblW w:w="9071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876"/>
        <w:gridCol w:w="5"/>
        <w:gridCol w:w="2377"/>
        <w:gridCol w:w="722"/>
        <w:gridCol w:w="656"/>
        <w:gridCol w:w="745"/>
        <w:gridCol w:w="774"/>
        <w:gridCol w:w="818"/>
        <w:gridCol w:w="700"/>
        <w:gridCol w:w="742"/>
      </w:tblGrid>
      <w:tr w14:paraId="3F6F97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3914" w:type="dxa"/>
            <w:gridSpan w:val="4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9E8E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15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ED0D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 w14:paraId="3086CB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jc w:val="center"/>
        </w:trPr>
        <w:tc>
          <w:tcPr>
            <w:tcW w:w="3914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85435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9085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693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0444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4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8EEB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 w14:paraId="54B20E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14" w:type="dxa"/>
            <w:gridSpan w:val="4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EEAD5B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2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9D736B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75E9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商业企业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AAF7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科研机构</w:t>
            </w:r>
          </w:p>
        </w:tc>
        <w:tc>
          <w:tcPr>
            <w:tcW w:w="7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4037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8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A3B6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7C2A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4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AAA8FC"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 w14:paraId="5B226B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6115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75E8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037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15F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A164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C927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3481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8F6F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697BCD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544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8BF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90D6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DA81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A3F3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C39E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1FA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2705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6239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9B14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325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C9A2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2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2DD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8C2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1220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F23D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BCE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704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057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 w14:paraId="0E80E8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950A8C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E3A7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BD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0F72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EF8E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C9DF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AAEE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0EE3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2CC0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DA16E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785F56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AFC5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056A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10A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6851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A7A6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8E87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00FC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B260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7095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E155D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268458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6C2B12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3F32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E8F1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6E9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738C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3ED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2008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1F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02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7861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7CC247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622418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24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CB6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9DEB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58B3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EB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7A6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1E0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591E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FA5C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269270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4DBCB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23F8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CDD2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C0F0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405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D62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DF16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EA6E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F701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D5AC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07629A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136A3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56F4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3059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1FF6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92A9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F637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F3C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9D07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146E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97449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1E6DD0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68AA84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BC2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D7BB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014B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C46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2B6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5D80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1F6D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4A9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60518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B1E35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CF2000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6AD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A570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637D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2D87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25BE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F7B0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5A2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6268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F863B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600E9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6B77B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EE10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A6BA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1BE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18F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A968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6B0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A892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9AB4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61BA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0C6DC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070E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3F3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3ED8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3C5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0C5D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5CB8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EE96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15C8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E6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6E1B5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B597C7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B83929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0587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24A6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ECF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D4F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D8F8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594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F28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841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BCE6F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1A5C13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C573B4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BB59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9128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2F2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C977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8038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2EE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678C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D808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B616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A960BA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9536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D456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1B9D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1C46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8F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FA8F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801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30D6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F088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BEC50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5EF453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628233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B22A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3DF2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6190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41DD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2B08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6D14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B65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6A3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29421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6D0E81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D5A6BC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0E77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B487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6090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415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552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F233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6367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D4FC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B60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43953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B686D5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E5C7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CDAE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701D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2476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F202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136D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39D8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D435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12151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3603BF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81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166305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95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B4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38EC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2040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68D1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2148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1C7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76AE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77B1A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8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A8D3C9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0E4E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238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34B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2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F6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DCC3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C8C3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8FFE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754E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FDB7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36C8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7F207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42E671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F5346E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ACE7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DC04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7712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1D7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050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3AC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9C61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16C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D7AF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6DD4FA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35292E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2230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158C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2B71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17B0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1C41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8DD1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03D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FBFE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030A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3FF39F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25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2C1C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7169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CD10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C210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E229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E5A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CC75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DCE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1</w:t>
            </w:r>
            <w:bookmarkStart w:id="0" w:name="_GoBack"/>
            <w:bookmarkEnd w:id="0"/>
          </w:p>
        </w:tc>
      </w:tr>
      <w:tr w14:paraId="3AE2C3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91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F02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66DE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979F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A51F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5049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4DDE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328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208A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 </w:t>
            </w:r>
            <w:r>
              <w:rPr>
                <w:rFonts w:hint="default" w:ascii="Calibri" w:hAnsi="Calibri" w:eastAsia="宋体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4350F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0" w:afterAutospacing="0" w:line="30" w:lineRule="atLeast"/>
        <w:ind w:left="0" w:right="0" w:firstLine="442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kern w:val="0"/>
          <w:sz w:val="22"/>
          <w:szCs w:val="22"/>
          <w:shd w:val="clear" w:fill="FFFFFF"/>
          <w:lang w:val="en-US" w:eastAsia="zh-CN" w:bidi="ar"/>
        </w:rPr>
        <w:t>四、政府信息公开行政复议、行政诉讼情况</w:t>
      </w:r>
    </w:p>
    <w:p w14:paraId="374ED5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 </w:t>
      </w:r>
    </w:p>
    <w:tbl>
      <w:tblPr>
        <w:tblStyle w:val="3"/>
        <w:tblW w:w="9071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6"/>
        <w:gridCol w:w="600"/>
        <w:gridCol w:w="585"/>
        <w:gridCol w:w="625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339E7F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4E0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行政复议</w:t>
            </w:r>
          </w:p>
        </w:tc>
        <w:tc>
          <w:tcPr>
            <w:tcW w:w="6072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7685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行政诉讼</w:t>
            </w:r>
          </w:p>
        </w:tc>
      </w:tr>
      <w:tr w14:paraId="213A78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6968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0124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结果纠正</w:t>
            </w:r>
          </w:p>
        </w:tc>
        <w:tc>
          <w:tcPr>
            <w:tcW w:w="60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B7DB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其他结果</w:t>
            </w:r>
          </w:p>
        </w:tc>
        <w:tc>
          <w:tcPr>
            <w:tcW w:w="60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9CB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尚未审结</w:t>
            </w:r>
          </w:p>
        </w:tc>
        <w:tc>
          <w:tcPr>
            <w:tcW w:w="58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558D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  <w:tc>
          <w:tcPr>
            <w:tcW w:w="30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DE22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5207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复议后起诉</w:t>
            </w:r>
          </w:p>
        </w:tc>
      </w:tr>
      <w:tr w14:paraId="2E11AD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4F2991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77FC24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60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0E2B28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B779A7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BA893C"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CA8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C0DD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F71B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9BD9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6D10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DA73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AE9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2AB7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97AA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1513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 w14:paraId="68E3BF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375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10ED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1E13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A47B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D846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21C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7363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EB16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5B94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9DB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D3E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3E5F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07F5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D854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F8DE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</w:tbl>
    <w:p w14:paraId="52631E0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5" w:beforeAutospacing="0" w:after="105" w:afterAutospacing="0" w:line="480" w:lineRule="auto"/>
        <w:ind w:left="0" w:right="0" w:firstLine="420"/>
        <w:jc w:val="both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五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、存在的主要问题及改进情况</w:t>
      </w:r>
    </w:p>
    <w:p w14:paraId="5CAD2C0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2025年，我局政务公开工作虽取得一定成效，但对照上级要求和公众需求仍存在不足：一是公开内容深度不足，对安全生产监管、防灾减灾救灾等重点工作的政策解读不够透彻，结合新应急预案标准的科普宣传针对性不强；</w:t>
      </w: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二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是队伍专业能力有待提升，部分工作人员对政务公开政策法规和业务规范掌握不够熟练，信息审核和解读撰写能力需进一步加强。</w:t>
      </w:r>
    </w:p>
    <w:p w14:paraId="31A847E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下一步我局将深化公开内容，</w:t>
      </w: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一是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重点公开应急预案修订、风险防控、应急保障等信息，强化政策解读和科普宣传，提升内容针对性和实用性；</w:t>
      </w: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二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强化能力建设，组织开展政务公开政策法规和业务技能培训，提升工作人员专业素养，严格落实信息审核制度，确保公开信息准确规范。</w:t>
      </w:r>
    </w:p>
    <w:p w14:paraId="6ABD213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六、其他需要报告的事项</w:t>
      </w:r>
    </w:p>
    <w:p w14:paraId="49FC6C8D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1.202</w:t>
      </w: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5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年,我局无其他需要报告的事项。             </w:t>
      </w:r>
    </w:p>
    <w:p w14:paraId="30FAEE91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2.202</w:t>
      </w:r>
      <w:r>
        <w:rPr>
          <w:rFonts w:hint="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5</w:t>
      </w:r>
      <w:r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  <w:t>年度我局信息公开未收取信息处理费用。</w:t>
      </w:r>
    </w:p>
    <w:p w14:paraId="09935A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1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kern w:val="0"/>
          <w:sz w:val="22"/>
          <w:szCs w:val="22"/>
          <w:shd w:val="clear" w:fill="FFFFFF"/>
          <w:lang w:val="en-US" w:eastAsia="zh-CN" w:bidi="ar"/>
        </w:rPr>
        <w:t>。</w:t>
      </w:r>
    </w:p>
    <w:p w14:paraId="0B8BDFE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0" w:afterAutospacing="0" w:line="480" w:lineRule="auto"/>
        <w:ind w:left="0" w:right="0" w:firstLine="640"/>
        <w:jc w:val="both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</w:p>
    <w:p w14:paraId="794D5C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HAnsi" w:hAnsiTheme="minorHAnsi" w:eastAsiaTheme="minorEastAsia" w:cstheme="minorBidi"/>
          <w:color w:val="444444"/>
          <w:kern w:val="0"/>
          <w:sz w:val="22"/>
          <w:szCs w:val="22"/>
          <w:shd w:val="clear" w:color="auto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2NGQ4ZGQ0NmNiZjgxMDU3MmY3OTcxNGQyMTJhZTMifQ=="/>
  </w:docVars>
  <w:rsids>
    <w:rsidRoot w:val="00000000"/>
    <w:rsid w:val="0DD61A43"/>
    <w:rsid w:val="17581A59"/>
    <w:rsid w:val="18CF7784"/>
    <w:rsid w:val="199B0B4B"/>
    <w:rsid w:val="2F2D56C4"/>
    <w:rsid w:val="32931D23"/>
    <w:rsid w:val="389C53AF"/>
    <w:rsid w:val="3BD668ED"/>
    <w:rsid w:val="7842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1981</Words>
  <Characters>2243</Characters>
  <Lines>0</Lines>
  <Paragraphs>0</Paragraphs>
  <TotalTime>35</TotalTime>
  <ScaleCrop>false</ScaleCrop>
  <LinksUpToDate>false</LinksUpToDate>
  <CharactersWithSpaces>2243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2024-01-16T06:45:00Z</dcterms:created>
  <dc:creator>admin</dc:creator>
  <cp:lastModifiedBy>略失一筹</cp:lastModifiedBy>
  <dcterms:modified xsi:type="dcterms:W3CDTF">2026-01-27T07:57:08Z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44D78BB4B6C14326B03520688D1E2205_13</vt:lpwstr>
  </property>
  <property fmtid="{D5CDD505-2E9C-101B-9397-08002B2CF9AE}" pid="4" name="KSOTemplateDocerSaveRecord">
    <vt:lpwstr>eyJoZGlkIjoiOGM2NGQ4ZGQ0NmNiZjgxMDU3MmY3OTcxNGQyMTJhZTMiLCJ1c2VySWQiOiI0MjA1NzM5NzkifQ==</vt:lpwstr>
  </property>
</Properties>
</file>