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  <w:lang w:eastAsia="zh-CN"/>
        </w:rPr>
        <w:t>青云谱区审计局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  <w:t>2020年政府信息公开工作年度报告</w:t>
      </w:r>
    </w:p>
    <w:bookmarkEnd w:id="0"/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本报告依据《中华人民共和国政府信息公开条例》（国务院令第711号，以下简称新《条例》）要求，由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eastAsia="zh-CN"/>
        </w:rPr>
        <w:t>青云谱区审计局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结合有关统计数据编制。本年度报告中所列数据的统计期限自2020年1月1日起至2020年12月31日止。全文包括总体情况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</w:rPr>
        <w:t>、主动公开政府信息情况、收到和处理政府信息公开申请情况、政府信息公开行政复议行政诉讼情况、存在的主要问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题及改进情况、其他需要报告的事项。本年度报告的电子版可以从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eastAsia="zh-CN"/>
        </w:rPr>
        <w:t>青云谱区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人民政府网站http://qyp.nc.gov.cn/qypqrmzf/bmxzxxgknb13/202101/6009da0c4ba245daae507d2dec0e1449.shtml下载。如对本报告有任何疑问，请与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青云谱区审计局政务公开和政府信息公开工作领导小组办公室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联系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地址：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eastAsia="zh-CN"/>
        </w:rPr>
        <w:t>广州路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>268号A135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，电话：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>0791-88461931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，邮编：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>330001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一、总体情况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2020年，我局根据全区政府信息公开工作的统一部署和总体要求，积极开展政府信息公开工作，全局认真贯彻落实《条例》等有关规定，不断加强组织领导，逐步完善工作制度，着力加强平台建设，政府信息公开工作取得了新的进展，为服务经济社会发展、转变政府职能、保障公民知情权、表达权、监督权等发挥了积极作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（一）主动公开情况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主动公开政府信息数量。按照全区统一分类主动公开政府信息的要求，截至2020年12月31日，全局主动公开政府信息共2004条，其中本年新增297条。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主动公开政府信息的主要类别。我局主动公开政府信息主要分为：概况信息、法规文件、发展规划、政务动态、人事任免、行政执法等六类。主动公开的政府信息未涉及国家、商业和个人隐私，也未出现危机国家安全、公共安全、经济安全和社会稳定的信息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（二）依申请公开情况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2020年我局依申请公开信息0件。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（三）政府信息管理情况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（一）组织领导情况。我局按照“一把手挂帅、分管领导具体抓、责任落实到人头”的要求，明确了政务公开和政府信息公开工作的分管领导，成立了相应机构和人员。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开展政务信息公开学习和培训。政府信息公开是一项技术性、专业性很强的工作。为了加强政府信息工作，我局明确了一位分管领导和专兼职信息人员，负责政府信息报送等工作，并积极参加区政府举办了的培训班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完善政府信息公开制度。按照制度化、规范化、长效化的建设要求，加强了政府信息公开的制度建设。一是建立完善了政府信息主动公开制度。建立健全政府信息公开的主动公开制度，明确职责、程序、公开方式和时限要求。二是认真制定推进政府信息公开工作实施方案。根据国家、省、市、区政务公开工作规定，我局结合工作实际，制定了实施方案，明确了信息公开的目标任务、主要内容、工作责任和任务完成时限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（四）平台建设情况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．突出重点，主动公开。认真贯彻落实《政府信息公开条例》，根据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公开是原则，不公开是例外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的要求，及时更新公开信息，做到全面真实、及时准确。在公开内容上，我局紧紧把握住审计发展的关键工作、关键环节，确定群众关心、社会关注、与群众利益最密切相关的重要事项作为主动公开的重点内容。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．创新形式，加强载体建设。在推行政府信息公开过程中，我们体会到要以最大限度地让广大人民群众知情、便于监督为主要目的。在公开方式上，主要采取了以下三种形式：一是建立新闻发言人制度。对重大决策、重大活动、重要规定、重点工作，积极营造公开透明的信息环境。二是大力推进电子政务平台建设。我局开辟了信息公开专栏，建立了内容可随时更新的部门动态信息公开栏。三是拓展新的政府信息公开载体，如微博、微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（五）监督保障情况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一是规范公开机制，认真落实《条例》及上级有关政务公开要求，明确主动公开的更新时限，明确办公室为政务公开总牵头部门同时为单位事项公开牵头部门，切实依法依规开展公开工作，提高公开工作质效。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是严格执行内部审核制度，建立信息公开发起—审核—回检—发布工作运转机制，对拟公开的政府信息进行保密审查，形成从信息拟定、保密审核、领导审查、据实发布紧密相扣的内部审核制度，确保公开平台的良好运转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4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二</w:t>
      </w:r>
      <w:r>
        <w:rPr>
          <w:rFonts w:hint="eastAsia" w:ascii="黑体" w:hAnsi="黑体" w:eastAsia="黑体" w:cs="黑体"/>
          <w:b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、主动公开政府信息情况</w:t>
      </w:r>
    </w:p>
    <w:tbl>
      <w:tblPr>
        <w:tblStyle w:val="3"/>
        <w:tblW w:w="907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4"/>
        <w:gridCol w:w="119"/>
        <w:gridCol w:w="2341"/>
        <w:gridCol w:w="291"/>
        <w:gridCol w:w="2167"/>
        <w:gridCol w:w="245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907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82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信息内容</w:t>
            </w:r>
          </w:p>
        </w:tc>
        <w:tc>
          <w:tcPr>
            <w:tcW w:w="263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本年新制作数量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本年新公开数量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对外公开总数量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182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规    章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1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82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规范性文件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1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9078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823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信息内容</w:t>
            </w:r>
          </w:p>
        </w:tc>
        <w:tc>
          <w:tcPr>
            <w:tcW w:w="263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上一年项目数量</w:t>
            </w:r>
          </w:p>
        </w:tc>
        <w:tc>
          <w:tcPr>
            <w:tcW w:w="216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本年增/减</w:t>
            </w:r>
          </w:p>
        </w:tc>
        <w:tc>
          <w:tcPr>
            <w:tcW w:w="245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行政许可</w:t>
            </w:r>
          </w:p>
        </w:tc>
        <w:tc>
          <w:tcPr>
            <w:tcW w:w="2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其他对外管理服务事项</w:t>
            </w:r>
          </w:p>
        </w:tc>
        <w:tc>
          <w:tcPr>
            <w:tcW w:w="263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45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9078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Calibri" w:hAnsi="Calibri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182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信息内容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上一年项目数量</w:t>
            </w:r>
          </w:p>
        </w:tc>
        <w:tc>
          <w:tcPr>
            <w:tcW w:w="21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本年增/减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182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行政处罚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1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82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行政强制</w:t>
            </w:r>
          </w:p>
        </w:tc>
        <w:tc>
          <w:tcPr>
            <w:tcW w:w="263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1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24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078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 w:eastAsia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182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信息内容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eastAsiaTheme="minorEastAsia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上一年项目数量</w:t>
            </w:r>
          </w:p>
        </w:tc>
        <w:tc>
          <w:tcPr>
            <w:tcW w:w="4623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本年增/减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行政事业性收费</w:t>
            </w:r>
          </w:p>
        </w:tc>
        <w:tc>
          <w:tcPr>
            <w:tcW w:w="2460" w:type="dxa"/>
            <w:gridSpan w:val="2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  <w:tc>
          <w:tcPr>
            <w:tcW w:w="4914" w:type="dxa"/>
            <w:gridSpan w:val="3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8" w:type="dxa"/>
            <w:gridSpan w:val="6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第二十条第（九）项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信息内容</w:t>
            </w:r>
          </w:p>
        </w:tc>
        <w:tc>
          <w:tcPr>
            <w:tcW w:w="2460" w:type="dxa"/>
            <w:gridSpan w:val="2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采购项目数量</w:t>
            </w:r>
          </w:p>
        </w:tc>
        <w:tc>
          <w:tcPr>
            <w:tcW w:w="4914" w:type="dxa"/>
            <w:gridSpan w:val="3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采购总金额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4" w:type="dxa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政府集中采购</w:t>
            </w:r>
          </w:p>
        </w:tc>
        <w:tc>
          <w:tcPr>
            <w:tcW w:w="2460" w:type="dxa"/>
            <w:gridSpan w:val="2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7</w:t>
            </w:r>
          </w:p>
        </w:tc>
        <w:tc>
          <w:tcPr>
            <w:tcW w:w="4914" w:type="dxa"/>
            <w:gridSpan w:val="3"/>
            <w:shd w:val="clear" w:color="auto" w:fill="auto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32864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40" w:afterAutospacing="0"/>
        <w:ind w:right="0" w:firstLine="321" w:firstLineChars="100"/>
        <w:jc w:val="both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三</w:t>
      </w:r>
      <w:r>
        <w:rPr>
          <w:rFonts w:hint="eastAsia" w:ascii="黑体" w:hAnsi="黑体" w:eastAsia="黑体" w:cs="黑体"/>
          <w:b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、收到和处理政府信息公开申请情况</w:t>
      </w:r>
    </w:p>
    <w:tbl>
      <w:tblPr>
        <w:tblStyle w:val="3"/>
        <w:tblW w:w="907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13"/>
        <w:gridCol w:w="936"/>
        <w:gridCol w:w="846"/>
        <w:gridCol w:w="721"/>
        <w:gridCol w:w="800"/>
        <w:gridCol w:w="822"/>
        <w:gridCol w:w="602"/>
        <w:gridCol w:w="53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381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本列数据的勾稽关系为：第一项加第二项之和，等于第三项加第四项之和</w:t>
            </w:r>
          </w:p>
        </w:tc>
        <w:tc>
          <w:tcPr>
            <w:tcW w:w="525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38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自然人</w:t>
            </w:r>
          </w:p>
        </w:tc>
        <w:tc>
          <w:tcPr>
            <w:tcW w:w="379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法人或其他组织</w:t>
            </w:r>
          </w:p>
        </w:tc>
        <w:tc>
          <w:tcPr>
            <w:tcW w:w="53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合计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/>
                <w:color w:val="auto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商业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企业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/>
              <w:jc w:val="center"/>
              <w:textAlignment w:val="auto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科研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机构</w:t>
            </w:r>
          </w:p>
        </w:tc>
        <w:tc>
          <w:tcPr>
            <w:tcW w:w="8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社会公益组织</w:t>
            </w:r>
          </w:p>
        </w:tc>
        <w:tc>
          <w:tcPr>
            <w:tcW w:w="82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法律服务机构</w:t>
            </w:r>
          </w:p>
        </w:tc>
        <w:tc>
          <w:tcPr>
            <w:tcW w:w="60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其他</w:t>
            </w:r>
          </w:p>
        </w:tc>
        <w:tc>
          <w:tcPr>
            <w:tcW w:w="531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宋体"/>
                <w:color w:val="auto"/>
                <w:sz w:val="22"/>
                <w:szCs w:val="2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</w:rPr>
              <w:t>一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、本年新收政府信息公开申请数量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</w:rPr>
              <w:t>二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、上年结转政府信息公开申请数量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</w:rPr>
              <w:t>三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、本年度办理结果</w:t>
            </w:r>
          </w:p>
        </w:tc>
        <w:tc>
          <w:tcPr>
            <w:tcW w:w="1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（一）予以公开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7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（二）部分公开（区分处理的，只记这一情形，不记其他情形）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（三）不予公开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1.属于国家秘密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2.其他法律行政法规禁止公开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3.危及“三安全一稳定”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color w:val="auto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4.保护第三方合法权益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color w:val="auto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5.属于三类内部事务信息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6.属于四类过程性信息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7.属于行政执法案卷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8.属于行政查询事项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（四）无法提供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1.本机关不掌握相关政府信息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2.没有现成信息需要另行制作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3.补正后申请内容仍不明确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（五）不予处理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1.信访投诉举报类申请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2.重复申请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3.要求提供公开出版物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4.无正当理由大量反复申请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color w:val="auto"/>
              </w:rPr>
            </w:pPr>
          </w:p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5.要求行政机关确认或重新出具已获取信息</w:t>
            </w:r>
          </w:p>
        </w:tc>
        <w:tc>
          <w:tcPr>
            <w:tcW w:w="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" w:hRule="atLeast"/>
          <w:jc w:val="center"/>
        </w:trPr>
        <w:tc>
          <w:tcPr>
            <w:tcW w:w="38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7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（六）其他处理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7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（七）总计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5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Calibri" w:hAnsi="Calibri" w:eastAsia="仿宋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</w:rPr>
              <w:t>四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、结转下年度继续办理</w:t>
            </w:r>
          </w:p>
        </w:tc>
        <w:tc>
          <w:tcPr>
            <w:tcW w:w="72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643" w:firstLineChars="200"/>
        <w:jc w:val="both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黑体" w:hAnsi="黑体" w:eastAsia="黑体" w:cs="黑体"/>
          <w:b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、政府信息公开行政复议、行政诉讼情况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</w:rPr>
      </w:pPr>
    </w:p>
    <w:tbl>
      <w:tblPr>
        <w:tblStyle w:val="3"/>
        <w:tblW w:w="907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6"/>
        <w:gridCol w:w="600"/>
        <w:gridCol w:w="585"/>
        <w:gridCol w:w="625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29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行政复议</w:t>
            </w:r>
          </w:p>
        </w:tc>
        <w:tc>
          <w:tcPr>
            <w:tcW w:w="6072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结果纠正</w:t>
            </w:r>
          </w:p>
        </w:tc>
        <w:tc>
          <w:tcPr>
            <w:tcW w:w="606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其他结果</w:t>
            </w:r>
          </w:p>
        </w:tc>
        <w:tc>
          <w:tcPr>
            <w:tcW w:w="600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尚未审结</w:t>
            </w:r>
          </w:p>
        </w:tc>
        <w:tc>
          <w:tcPr>
            <w:tcW w:w="58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  <w:tc>
          <w:tcPr>
            <w:tcW w:w="304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0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0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五、存在的主要问题及改进情况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（一）主要问题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2020年，我局政府信息公开工作在健全组织架构、规范审核程序、梳理发布平台等方面取得了一定进展，但仍存在一定不足：一是信息公开的广度和深度需进一步提升；二是相关工作培训需进一步加强。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（二）改进情况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 针对以上问题和不足，今后我局将重点从以下方面进行改进：一是不断创新工作方式方法，加强信息报送工作力度，定期对政府信息公开工作开展自查工作，进一步加强对此项工作的重视和落实，及时、常态更新信息。二是加强政府信息公开队伍建设，进一步强化对政府信息公开工作相关人员的培训，同时拓宽信息收集渠道，提高信息敏感度，保障信息公开质量和效率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default" w:ascii="黑体" w:hAnsi="宋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六、其他需要报告的事项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我局无其他需要报告的事项。</w:t>
      </w: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D8C8F1-78B8-42C5-B3B4-73A006C652D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5AD25045-91B5-410C-A7F3-249EFE5A959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EBC0ECB-6E2E-4B18-8DC9-141E93EF9FD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23D9E29-ECE2-4821-9980-FB945C5D20C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B01F192-08E8-4B96-8EF2-1B2F9A19900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436DD6B5-4960-4935-BC01-35650CB2B9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D56D3"/>
    <w:rsid w:val="008C486E"/>
    <w:rsid w:val="03155F7D"/>
    <w:rsid w:val="07313DD5"/>
    <w:rsid w:val="172421EB"/>
    <w:rsid w:val="2F662C24"/>
    <w:rsid w:val="3CBA4741"/>
    <w:rsid w:val="5090545C"/>
    <w:rsid w:val="55BE1DEC"/>
    <w:rsid w:val="55E74DD9"/>
    <w:rsid w:val="5FAD56D3"/>
    <w:rsid w:val="63831C2B"/>
    <w:rsid w:val="652E0A4C"/>
    <w:rsid w:val="663A7BDF"/>
    <w:rsid w:val="746044EA"/>
    <w:rsid w:val="76D3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2021-12-15T02:57:00Z</dcterms:created>
  <dc:creator>静待花开</dc:creator>
  <cp:lastModifiedBy>静待花开</cp:lastModifiedBy>
  <dcterms:modified xsi:type="dcterms:W3CDTF">2021-12-16T03:41:37Z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048E39BB9C174A66A804E5C945802CD0</vt:lpwstr>
  </property>
</Properties>
</file>