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i w:val="0"/>
          <w:caps w:val="0"/>
          <w:color w:val="333333"/>
          <w:spacing w:val="0"/>
          <w:w w:val="90"/>
          <w:sz w:val="44"/>
          <w:szCs w:val="44"/>
          <w:shd w:val="clear" w:fill="FFFFFF"/>
        </w:rPr>
      </w:pPr>
      <w:bookmarkStart w:id="0" w:name="_GoBack"/>
      <w:r>
        <w:rPr>
          <w:rFonts w:hint="eastAsia" w:ascii="宋体" w:hAnsi="宋体" w:eastAsia="宋体" w:cs="宋体"/>
          <w:b/>
          <w:i w:val="0"/>
          <w:caps w:val="0"/>
          <w:color w:val="333333"/>
          <w:spacing w:val="0"/>
          <w:w w:val="90"/>
          <w:sz w:val="44"/>
          <w:szCs w:val="44"/>
          <w:shd w:val="clear" w:fill="FFFFFF"/>
          <w:lang w:val="en-US" w:eastAsia="zh-CN"/>
        </w:rPr>
        <w:t>青云谱区卫健委2020年</w:t>
      </w:r>
      <w:r>
        <w:rPr>
          <w:rFonts w:hint="eastAsia" w:ascii="宋体" w:hAnsi="宋体" w:eastAsia="宋体" w:cs="宋体"/>
          <w:b/>
          <w:i w:val="0"/>
          <w:caps w:val="0"/>
          <w:color w:val="333333"/>
          <w:spacing w:val="0"/>
          <w:w w:val="90"/>
          <w:sz w:val="44"/>
          <w:szCs w:val="44"/>
          <w:shd w:val="clear" w:fill="FFFFFF"/>
        </w:rPr>
        <w:t>政府信息公开工作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w w:val="90"/>
          <w:sz w:val="44"/>
          <w:szCs w:val="44"/>
        </w:rPr>
      </w:pPr>
      <w:r>
        <w:rPr>
          <w:rFonts w:hint="eastAsia" w:ascii="宋体" w:hAnsi="宋体" w:eastAsia="宋体" w:cs="宋体"/>
          <w:b/>
          <w:i w:val="0"/>
          <w:caps w:val="0"/>
          <w:color w:val="333333"/>
          <w:spacing w:val="0"/>
          <w:w w:val="90"/>
          <w:sz w:val="44"/>
          <w:szCs w:val="44"/>
          <w:shd w:val="clear" w:fill="FFFFFF"/>
        </w:rPr>
        <w:t>年度报告</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宋体" w:hAnsi="宋体" w:eastAsia="宋体" w:cs="宋体"/>
          <w:i w:val="0"/>
          <w:caps w:val="0"/>
          <w:color w:val="333333"/>
          <w:spacing w:val="0"/>
          <w:sz w:val="32"/>
          <w:szCs w:val="32"/>
        </w:rPr>
      </w:pPr>
      <w:r>
        <w:rPr>
          <w:rFonts w:hint="eastAsia" w:ascii="宋体" w:hAnsi="宋体" w:eastAsia="宋体" w:cs="宋体"/>
          <w:i w:val="0"/>
          <w:caps w:val="0"/>
          <w:color w:val="333333"/>
          <w:spacing w:val="0"/>
          <w:sz w:val="32"/>
          <w:szCs w:val="32"/>
        </w:rPr>
        <w:t>本报告依据《中华人民共和国政府信息公开条例》（国务院令第711号，以下简称新《条例》）和《国务院办公厅政府信息与政务公开办公室关于政府信息公开工作年度报告有关事项的通知》（国办公开办函〔2019〕60号）要求，由</w:t>
      </w:r>
      <w:r>
        <w:rPr>
          <w:rFonts w:hint="eastAsia" w:ascii="宋体" w:hAnsi="宋体" w:eastAsia="宋体" w:cs="宋体"/>
          <w:i w:val="0"/>
          <w:caps w:val="0"/>
          <w:color w:val="333333"/>
          <w:spacing w:val="0"/>
          <w:sz w:val="32"/>
          <w:szCs w:val="32"/>
          <w:lang w:val="en-US" w:eastAsia="zh-CN"/>
        </w:rPr>
        <w:t>区卫健委</w:t>
      </w:r>
      <w:r>
        <w:rPr>
          <w:rFonts w:hint="eastAsia" w:ascii="宋体" w:hAnsi="宋体" w:eastAsia="宋体" w:cs="宋体"/>
          <w:i w:val="0"/>
          <w:caps w:val="0"/>
          <w:color w:val="333333"/>
          <w:spacing w:val="0"/>
          <w:sz w:val="32"/>
          <w:szCs w:val="32"/>
        </w:rPr>
        <w:t>结合有关统计数据编制。本年度报告中所列数据的统计期限自</w:t>
      </w:r>
      <w:r>
        <w:rPr>
          <w:rFonts w:hint="eastAsia" w:ascii="宋体" w:hAnsi="宋体" w:eastAsia="宋体" w:cs="宋体"/>
          <w:i w:val="0"/>
          <w:caps w:val="0"/>
          <w:color w:val="333333"/>
          <w:spacing w:val="0"/>
          <w:sz w:val="32"/>
          <w:szCs w:val="32"/>
          <w:lang w:val="en-US" w:eastAsia="zh-CN"/>
        </w:rPr>
        <w:t>2020</w:t>
      </w:r>
      <w:r>
        <w:rPr>
          <w:rFonts w:hint="eastAsia" w:ascii="宋体" w:hAnsi="宋体" w:eastAsia="宋体" w:cs="宋体"/>
          <w:i w:val="0"/>
          <w:caps w:val="0"/>
          <w:color w:val="333333"/>
          <w:spacing w:val="0"/>
          <w:sz w:val="32"/>
          <w:szCs w:val="32"/>
        </w:rPr>
        <w:t>年1月1日起至</w:t>
      </w:r>
      <w:r>
        <w:rPr>
          <w:rFonts w:hint="eastAsia" w:ascii="宋体" w:hAnsi="宋体" w:eastAsia="宋体" w:cs="宋体"/>
          <w:i w:val="0"/>
          <w:caps w:val="0"/>
          <w:color w:val="333333"/>
          <w:spacing w:val="0"/>
          <w:sz w:val="32"/>
          <w:szCs w:val="32"/>
          <w:lang w:val="en-US" w:eastAsia="zh-CN"/>
        </w:rPr>
        <w:t>2020</w:t>
      </w:r>
      <w:r>
        <w:rPr>
          <w:rFonts w:hint="eastAsia" w:ascii="宋体" w:hAnsi="宋体" w:eastAsia="宋体" w:cs="宋体"/>
          <w:i w:val="0"/>
          <w:caps w:val="0"/>
          <w:color w:val="333333"/>
          <w:spacing w:val="0"/>
          <w:sz w:val="32"/>
          <w:szCs w:val="32"/>
        </w:rPr>
        <w:t>年12月31日止。全文包括</w:t>
      </w:r>
      <w:r>
        <w:rPr>
          <w:rFonts w:hint="eastAsia" w:ascii="宋体" w:hAnsi="宋体" w:eastAsia="宋体" w:cs="宋体"/>
          <w:b/>
          <w:bCs/>
          <w:i w:val="0"/>
          <w:caps w:val="0"/>
          <w:color w:val="333333"/>
          <w:spacing w:val="0"/>
          <w:sz w:val="32"/>
          <w:szCs w:val="32"/>
        </w:rPr>
        <w:t>总体情况</w:t>
      </w:r>
      <w:r>
        <w:rPr>
          <w:rFonts w:hint="eastAsia" w:ascii="宋体" w:hAnsi="宋体" w:eastAsia="宋体" w:cs="宋体"/>
          <w:i w:val="0"/>
          <w:caps w:val="0"/>
          <w:color w:val="333333"/>
          <w:spacing w:val="0"/>
          <w:sz w:val="32"/>
          <w:szCs w:val="32"/>
        </w:rPr>
        <w:t>、</w:t>
      </w:r>
      <w:r>
        <w:rPr>
          <w:rFonts w:hint="eastAsia" w:ascii="宋体" w:hAnsi="宋体" w:eastAsia="宋体" w:cs="宋体"/>
          <w:b/>
          <w:bCs/>
          <w:i w:val="0"/>
          <w:caps w:val="0"/>
          <w:color w:val="333333"/>
          <w:spacing w:val="0"/>
          <w:sz w:val="32"/>
          <w:szCs w:val="32"/>
        </w:rPr>
        <w:t>主动公开政府信息情况</w:t>
      </w:r>
      <w:r>
        <w:rPr>
          <w:rFonts w:hint="eastAsia" w:ascii="宋体" w:hAnsi="宋体" w:eastAsia="宋体" w:cs="宋体"/>
          <w:i w:val="0"/>
          <w:caps w:val="0"/>
          <w:color w:val="333333"/>
          <w:spacing w:val="0"/>
          <w:sz w:val="32"/>
          <w:szCs w:val="32"/>
        </w:rPr>
        <w:t>、</w:t>
      </w:r>
      <w:r>
        <w:rPr>
          <w:rFonts w:hint="eastAsia" w:ascii="宋体" w:hAnsi="宋体" w:eastAsia="宋体" w:cs="宋体"/>
          <w:b/>
          <w:bCs/>
          <w:i w:val="0"/>
          <w:caps w:val="0"/>
          <w:color w:val="333333"/>
          <w:spacing w:val="0"/>
          <w:sz w:val="32"/>
          <w:szCs w:val="32"/>
        </w:rPr>
        <w:t>收到和处理政府信息公开申请情况</w:t>
      </w:r>
      <w:r>
        <w:rPr>
          <w:rFonts w:hint="eastAsia" w:ascii="宋体" w:hAnsi="宋体" w:eastAsia="宋体" w:cs="宋体"/>
          <w:i w:val="0"/>
          <w:caps w:val="0"/>
          <w:color w:val="333333"/>
          <w:spacing w:val="0"/>
          <w:sz w:val="32"/>
          <w:szCs w:val="32"/>
        </w:rPr>
        <w:t>、</w:t>
      </w:r>
      <w:r>
        <w:rPr>
          <w:rFonts w:hint="eastAsia" w:ascii="宋体" w:hAnsi="宋体" w:eastAsia="宋体" w:cs="宋体"/>
          <w:b/>
          <w:bCs/>
          <w:i w:val="0"/>
          <w:caps w:val="0"/>
          <w:color w:val="333333"/>
          <w:spacing w:val="0"/>
          <w:sz w:val="32"/>
          <w:szCs w:val="32"/>
        </w:rPr>
        <w:t>政府信息公开行政复议行政诉讼</w:t>
      </w:r>
      <w:r>
        <w:rPr>
          <w:rFonts w:hint="eastAsia" w:ascii="宋体" w:hAnsi="宋体" w:eastAsia="宋体" w:cs="宋体"/>
          <w:i w:val="0"/>
          <w:caps w:val="0"/>
          <w:color w:val="333333"/>
          <w:spacing w:val="0"/>
          <w:sz w:val="32"/>
          <w:szCs w:val="32"/>
        </w:rPr>
        <w:t>情况、</w:t>
      </w:r>
      <w:r>
        <w:rPr>
          <w:rFonts w:hint="eastAsia" w:ascii="宋体" w:hAnsi="宋体" w:eastAsia="宋体" w:cs="宋体"/>
          <w:b/>
          <w:bCs/>
          <w:i w:val="0"/>
          <w:caps w:val="0"/>
          <w:color w:val="333333"/>
          <w:spacing w:val="0"/>
          <w:sz w:val="32"/>
          <w:szCs w:val="32"/>
        </w:rPr>
        <w:t>存在的主要问题及改进情况</w:t>
      </w:r>
      <w:r>
        <w:rPr>
          <w:rFonts w:hint="eastAsia" w:ascii="宋体" w:hAnsi="宋体" w:eastAsia="宋体" w:cs="宋体"/>
          <w:i w:val="0"/>
          <w:caps w:val="0"/>
          <w:color w:val="333333"/>
          <w:spacing w:val="0"/>
          <w:sz w:val="32"/>
          <w:szCs w:val="32"/>
        </w:rPr>
        <w:t>、</w:t>
      </w:r>
      <w:r>
        <w:rPr>
          <w:rFonts w:hint="eastAsia" w:ascii="宋体" w:hAnsi="宋体" w:eastAsia="宋体" w:cs="宋体"/>
          <w:b/>
          <w:bCs/>
          <w:i w:val="0"/>
          <w:caps w:val="0"/>
          <w:color w:val="333333"/>
          <w:spacing w:val="0"/>
          <w:sz w:val="32"/>
          <w:szCs w:val="32"/>
        </w:rPr>
        <w:t>其他需要报告</w:t>
      </w:r>
      <w:r>
        <w:rPr>
          <w:rFonts w:hint="eastAsia" w:ascii="宋体" w:hAnsi="宋体" w:eastAsia="宋体" w:cs="宋体"/>
          <w:i w:val="0"/>
          <w:caps w:val="0"/>
          <w:color w:val="333333"/>
          <w:spacing w:val="0"/>
          <w:sz w:val="32"/>
          <w:szCs w:val="32"/>
        </w:rPr>
        <w:t>的事项。本年度报告的电子版可以从</w:t>
      </w:r>
      <w:r>
        <w:rPr>
          <w:rFonts w:hint="eastAsia" w:ascii="宋体" w:hAnsi="宋体" w:eastAsia="宋体" w:cs="宋体"/>
          <w:i w:val="0"/>
          <w:caps w:val="0"/>
          <w:color w:val="333333"/>
          <w:spacing w:val="0"/>
          <w:sz w:val="32"/>
          <w:szCs w:val="32"/>
          <w:lang w:val="en-US" w:eastAsia="zh-CN"/>
        </w:rPr>
        <w:t>青云谱区</w:t>
      </w:r>
      <w:r>
        <w:rPr>
          <w:rFonts w:hint="eastAsia" w:ascii="宋体" w:hAnsi="宋体" w:eastAsia="宋体" w:cs="宋体"/>
          <w:i w:val="0"/>
          <w:caps w:val="0"/>
          <w:color w:val="333333"/>
          <w:spacing w:val="0"/>
          <w:sz w:val="32"/>
          <w:szCs w:val="32"/>
        </w:rPr>
        <w:t>人民政府网站</w:t>
      </w:r>
      <w:r>
        <w:rPr>
          <w:rFonts w:hint="eastAsia" w:ascii="宋体" w:hAnsi="宋体" w:eastAsia="宋体" w:cs="宋体"/>
          <w:i w:val="0"/>
          <w:caps w:val="0"/>
          <w:color w:val="333333"/>
          <w:spacing w:val="0"/>
          <w:sz w:val="32"/>
          <w:szCs w:val="32"/>
          <w:lang w:eastAsia="zh-CN"/>
        </w:rPr>
        <w:t>（http://10.20.12.188:8888/website-webapp/wcm/toWebsiteManagement_website.action）</w:t>
      </w:r>
      <w:r>
        <w:rPr>
          <w:rFonts w:hint="eastAsia" w:ascii="宋体" w:hAnsi="宋体" w:eastAsia="宋体" w:cs="宋体"/>
          <w:i w:val="0"/>
          <w:caps w:val="0"/>
          <w:color w:val="333333"/>
          <w:spacing w:val="0"/>
          <w:sz w:val="32"/>
          <w:szCs w:val="32"/>
        </w:rPr>
        <w:t>下载。如对本报告有任何疑问，请</w:t>
      </w:r>
      <w:r>
        <w:rPr>
          <w:rFonts w:hint="eastAsia" w:ascii="宋体" w:hAnsi="宋体" w:eastAsia="宋体" w:cs="宋体"/>
          <w:i w:val="0"/>
          <w:caps w:val="0"/>
          <w:color w:val="333333"/>
          <w:spacing w:val="0"/>
          <w:sz w:val="32"/>
          <w:szCs w:val="32"/>
          <w:lang w:val="en-US" w:eastAsia="zh-CN"/>
        </w:rPr>
        <w:t>联系卫健委</w:t>
      </w:r>
      <w:r>
        <w:rPr>
          <w:rFonts w:hint="eastAsia" w:ascii="宋体" w:hAnsi="宋体" w:eastAsia="宋体" w:cs="宋体"/>
          <w:i w:val="0"/>
          <w:caps w:val="0"/>
          <w:color w:val="333333"/>
          <w:spacing w:val="0"/>
          <w:sz w:val="32"/>
          <w:szCs w:val="32"/>
        </w:rPr>
        <w:t>（地址：</w:t>
      </w:r>
      <w:r>
        <w:rPr>
          <w:rFonts w:hint="eastAsia" w:ascii="宋体" w:hAnsi="宋体" w:eastAsia="宋体" w:cs="宋体"/>
          <w:i w:val="0"/>
          <w:caps w:val="0"/>
          <w:color w:val="333333"/>
          <w:spacing w:val="0"/>
          <w:sz w:val="32"/>
          <w:szCs w:val="32"/>
          <w:lang w:val="en-US" w:eastAsia="zh-CN"/>
        </w:rPr>
        <w:t>广州路268号</w:t>
      </w:r>
      <w:r>
        <w:rPr>
          <w:rFonts w:hint="eastAsia" w:ascii="宋体" w:hAnsi="宋体" w:eastAsia="宋体" w:cs="宋体"/>
          <w:i w:val="0"/>
          <w:caps w:val="0"/>
          <w:color w:val="333333"/>
          <w:spacing w:val="0"/>
          <w:sz w:val="32"/>
          <w:szCs w:val="32"/>
        </w:rPr>
        <w:t>，电话：</w:t>
      </w:r>
      <w:r>
        <w:rPr>
          <w:rFonts w:hint="eastAsia" w:ascii="宋体" w:hAnsi="宋体" w:eastAsia="宋体" w:cs="宋体"/>
          <w:i w:val="0"/>
          <w:caps w:val="0"/>
          <w:color w:val="333333"/>
          <w:spacing w:val="0"/>
          <w:sz w:val="32"/>
          <w:szCs w:val="32"/>
          <w:lang w:val="en-US" w:eastAsia="zh-CN"/>
        </w:rPr>
        <w:t>88462891</w:t>
      </w:r>
      <w:r>
        <w:rPr>
          <w:rFonts w:hint="eastAsia" w:ascii="宋体" w:hAnsi="宋体" w:eastAsia="宋体" w:cs="宋体"/>
          <w:i w:val="0"/>
          <w:caps w:val="0"/>
          <w:color w:val="333333"/>
          <w:spacing w:val="0"/>
          <w:sz w:val="32"/>
          <w:szCs w:val="32"/>
        </w:rPr>
        <w:t>，邮编：</w:t>
      </w:r>
      <w:r>
        <w:rPr>
          <w:rFonts w:hint="eastAsia" w:ascii="宋体" w:hAnsi="宋体" w:eastAsia="宋体" w:cs="宋体"/>
          <w:i w:val="0"/>
          <w:caps w:val="0"/>
          <w:color w:val="333333"/>
          <w:spacing w:val="0"/>
          <w:sz w:val="32"/>
          <w:szCs w:val="32"/>
          <w:lang w:val="en-US" w:eastAsia="zh-CN"/>
        </w:rPr>
        <w:t>330001</w:t>
      </w:r>
      <w:r>
        <w:rPr>
          <w:rFonts w:hint="eastAsia" w:ascii="宋体" w:hAnsi="宋体" w:eastAsia="宋体" w:cs="宋体"/>
          <w:i w:val="0"/>
          <w:caps w:val="0"/>
          <w:color w:val="333333"/>
          <w:spacing w:val="0"/>
          <w:sz w:val="32"/>
          <w:szCs w:val="32"/>
        </w:rPr>
        <w:t>）。</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b w:val="0"/>
          <w:bCs/>
          <w:i w:val="0"/>
          <w:caps w:val="0"/>
          <w:color w:val="333333"/>
          <w:spacing w:val="0"/>
          <w:sz w:val="32"/>
          <w:szCs w:val="32"/>
          <w:shd w:val="clear" w:fill="FFFFFF"/>
        </w:rPr>
      </w:pPr>
      <w:r>
        <w:rPr>
          <w:rFonts w:hint="eastAsia" w:ascii="黑体" w:hAnsi="黑体" w:eastAsia="黑体" w:cs="黑体"/>
          <w:b w:val="0"/>
          <w:bCs/>
          <w:i w:val="0"/>
          <w:caps w:val="0"/>
          <w:color w:val="333333"/>
          <w:spacing w:val="0"/>
          <w:sz w:val="32"/>
          <w:szCs w:val="32"/>
          <w:shd w:val="clear" w:fill="FFFFFF"/>
        </w:rPr>
        <w:t>总体情况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rightChars="0" w:firstLine="640" w:firstLineChars="200"/>
        <w:jc w:val="both"/>
        <w:textAlignment w:val="auto"/>
        <w:rPr>
          <w:rFonts w:hint="eastAsia" w:ascii="宋体" w:hAnsi="宋体" w:eastAsia="宋体" w:cs="宋体"/>
          <w:b/>
          <w:i w:val="0"/>
          <w:caps w:val="0"/>
          <w:color w:val="333333"/>
          <w:spacing w:val="0"/>
          <w:sz w:val="32"/>
          <w:szCs w:val="32"/>
          <w:shd w:val="clear" w:fill="FFFFFF"/>
        </w:rPr>
      </w:pPr>
      <w:r>
        <w:rPr>
          <w:rFonts w:hint="eastAsia" w:ascii="宋体" w:hAnsi="宋体" w:eastAsia="宋体" w:cs="宋体"/>
          <w:i w:val="0"/>
          <w:caps w:val="0"/>
          <w:color w:val="333333"/>
          <w:spacing w:val="0"/>
          <w:sz w:val="32"/>
          <w:szCs w:val="32"/>
          <w:shd w:val="clear" w:fill="FFFFFF"/>
          <w:lang w:val="en-US" w:eastAsia="zh-CN"/>
        </w:rPr>
        <w:t>2020年区卫健委坚持以习近平新时代中国特色社会主义思想为指导，深入贯彻党的十九大和十九届二中、三中、四中、五中全会精神，严格落实《国务院办公厅印发〈关于全面推进政务公开工作的意见〉实施细则的通知》（国办发〔2016〕80号）和《国务院办公厅关于印发2020年政务公开工作要点的通知》（国办发〔2020〕17号）的要求。同时积极对《中华人民共和国政府信息公开条例》（以下简称《条例》）、省、市深化政务公开和青云谱区《2020年青云谱区政务公开工作要点》</w:t>
      </w:r>
      <w:r>
        <w:rPr>
          <w:rFonts w:hint="eastAsia" w:ascii="宋体" w:hAnsi="宋体" w:eastAsia="宋体" w:cs="宋体"/>
          <w:i w:val="0"/>
          <w:caps w:val="0"/>
          <w:color w:val="333333"/>
          <w:spacing w:val="0"/>
          <w:sz w:val="32"/>
          <w:szCs w:val="32"/>
          <w:shd w:val="clear" w:fill="FFFFFF"/>
          <w:lang w:val="en-US" w:eastAsia="zh-CN"/>
        </w:rPr>
        <w:t>明确目标任务，紧紧围绕省委、省政府中心工作及社会群众关注关切，着力提升政府信息公开质量，推进拓宽政府信息公开渠道，不断增强政府信息公开实效。</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shd w:val="clear" w:fill="FFFFFF"/>
          <w:lang w:eastAsia="zh-CN"/>
        </w:rPr>
      </w:pPr>
      <w:r>
        <w:rPr>
          <w:rFonts w:hint="eastAsia" w:ascii="楷体" w:hAnsi="楷体" w:eastAsia="楷体" w:cs="楷体"/>
          <w:i w:val="0"/>
          <w:caps w:val="0"/>
          <w:color w:val="333333"/>
          <w:spacing w:val="0"/>
          <w:sz w:val="32"/>
          <w:szCs w:val="32"/>
          <w:shd w:val="clear" w:fill="FFFFFF"/>
          <w:lang w:eastAsia="zh-CN"/>
        </w:rPr>
        <w:t>主动公开</w:t>
      </w:r>
    </w:p>
    <w:p>
      <w:pPr>
        <w:pStyle w:val="2"/>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eastAsia"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决策公开。区卫健委及时公开了重大行政决策法定程序、重大决策预公开制度、意见征集形式，并就医疗卫生体制改革、疫情防控等工作相关重大政策进行了政策解读、图片解读。</w:t>
      </w:r>
    </w:p>
    <w:p>
      <w:pPr>
        <w:pStyle w:val="2"/>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default"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管理、服务公开。对青云谱区卫生健康委员会权责清单、三定方案、</w:t>
      </w:r>
      <w:r>
        <w:rPr>
          <w:rFonts w:hint="eastAsia" w:ascii="宋体" w:hAnsi="宋体" w:eastAsia="宋体" w:cs="宋体"/>
          <w:i w:val="0"/>
          <w:caps w:val="0"/>
          <w:color w:val="333333"/>
          <w:spacing w:val="0"/>
          <w:sz w:val="32"/>
          <w:szCs w:val="32"/>
          <w:shd w:val="clear" w:fill="FFFFFF"/>
        </w:rPr>
        <w:t>行政执法公示制度</w:t>
      </w:r>
      <w:r>
        <w:rPr>
          <w:rFonts w:hint="eastAsia" w:ascii="宋体" w:hAnsi="宋体" w:eastAsia="宋体" w:cs="宋体"/>
          <w:i w:val="0"/>
          <w:caps w:val="0"/>
          <w:color w:val="333333"/>
          <w:spacing w:val="0"/>
          <w:sz w:val="32"/>
          <w:szCs w:val="32"/>
          <w:shd w:val="clear" w:fill="FFFFFF"/>
          <w:lang w:eastAsia="zh-CN"/>
        </w:rPr>
        <w:t>、</w:t>
      </w:r>
      <w:r>
        <w:rPr>
          <w:rFonts w:hint="eastAsia" w:ascii="宋体" w:hAnsi="宋体" w:eastAsia="宋体" w:cs="宋体"/>
          <w:i w:val="0"/>
          <w:caps w:val="0"/>
          <w:color w:val="333333"/>
          <w:spacing w:val="0"/>
          <w:sz w:val="32"/>
          <w:szCs w:val="32"/>
          <w:shd w:val="clear" w:fill="FFFFFF"/>
          <w:lang w:val="en-US" w:eastAsia="zh-CN"/>
        </w:rPr>
        <w:t>领导信息、机构职能、委属各单位及机关各科室相关服务职能进行及时更新和明确公开，将卫生健康系统各类群众办事指南进行了归集整理和发布，委办公室对政务公开实行严格监管。</w:t>
      </w:r>
    </w:p>
    <w:p>
      <w:pPr>
        <w:pStyle w:val="2"/>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default"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结果公开。对卫健部门老龄健康工作要点、非免疫规划疫苗采购、“三补贴”使用监管情况、各类公共场所卫生监督情况、基本公共卫生服务项目实施、预防接种门诊管理及人大建议、政协提案进行了及时准确公开，对全区全年生活饮用水卫生监测结果进行了规范公示。</w:t>
      </w:r>
    </w:p>
    <w:p>
      <w:pPr>
        <w:pStyle w:val="2"/>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eastAsia"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执行公开。按照条例及时公布2020年青云谱区卫健委2020年财政预、决算报表，全年公共资源配置、采购情况29条目，对重大建设项目--南昌市第五医院异地新建项目相关程序进行了公开说明。对照青云谱区卫健委权责清单对行政处罚、行政许可、行政强制事项进行了清晰公开。全年共公开行政处罚条目126件（其中包含一般程序88件，简易程序38件），公开行政许可条目666件（包含医师资格许可205件，护士资格许可318件，公共场所卫生许可143件），公开依法注销医疗卫生机构条目19件。</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shd w:val="clear" w:fill="FFFFFF"/>
          <w:lang w:eastAsia="zh-CN"/>
        </w:rPr>
      </w:pPr>
      <w:r>
        <w:rPr>
          <w:rFonts w:hint="eastAsia" w:ascii="楷体" w:hAnsi="楷体" w:eastAsia="楷体" w:cs="楷体"/>
          <w:i w:val="0"/>
          <w:caps w:val="0"/>
          <w:color w:val="333333"/>
          <w:spacing w:val="0"/>
          <w:sz w:val="32"/>
          <w:szCs w:val="32"/>
          <w:shd w:val="clear" w:fill="FFFFFF"/>
          <w:lang w:eastAsia="zh-CN"/>
        </w:rPr>
        <w:t>依申请公开</w:t>
      </w:r>
    </w:p>
    <w:p>
      <w:pPr>
        <w:pStyle w:val="2"/>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default"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重视依申请公开工作。我委全面依照依申请指南，拓宽公开渠道，对各类制度规范、答复格式规范进行了学习培训，在答复全区群众关切及相关咨询时，注重权威性、准确性，做到礼貌用语、文明待人；在政府门户网站机关简介及时更新公布青云谱区卫生健康委员会机构职能，各科室各办事机构联系方式、邮箱和办公地址，同时强化了各类群众办事指南的归集整理和发布工作，全力落实了党中央关闭疾控中心疫苗接种门诊政策具体要求，第一时间公布我区全部疫苗接种点位详细地址、联系方式及接种人员，方便了群众网上办事，拓宽了依归依申请公开渠道，及时对各类公开申请作出了明确答复。</w:t>
      </w:r>
    </w:p>
    <w:p>
      <w:pPr>
        <w:pStyle w:val="2"/>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eastAsia" w:ascii="宋体" w:hAnsi="宋体" w:eastAsia="宋体" w:cs="宋体"/>
          <w:i w:val="0"/>
          <w:caps w:val="0"/>
          <w:color w:val="333333"/>
          <w:spacing w:val="0"/>
          <w:sz w:val="32"/>
          <w:szCs w:val="32"/>
          <w:shd w:val="clear" w:fill="FFFFFF"/>
          <w:lang w:eastAsia="zh-CN"/>
        </w:rPr>
      </w:pPr>
      <w:r>
        <w:rPr>
          <w:rFonts w:hint="eastAsia" w:ascii="宋体" w:hAnsi="宋体" w:eastAsia="宋体" w:cs="宋体"/>
          <w:i w:val="0"/>
          <w:caps w:val="0"/>
          <w:color w:val="333333"/>
          <w:spacing w:val="0"/>
          <w:sz w:val="32"/>
          <w:szCs w:val="32"/>
          <w:shd w:val="clear" w:fill="FFFFFF"/>
          <w:lang w:val="en-US" w:eastAsia="zh-CN"/>
        </w:rPr>
        <w:t>受理情况分析</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rightChars="0" w:firstLine="640" w:firstLineChars="200"/>
        <w:jc w:val="both"/>
        <w:textAlignment w:val="auto"/>
        <w:rPr>
          <w:rFonts w:hint="eastAsia"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我委2019年度共受理政府信息公开申请0件。受理群众咨询3件，对公民、法人和其他组织的收费情况为零。</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shd w:val="clear" w:fill="FFFFFF"/>
          <w:lang w:eastAsia="zh-CN"/>
        </w:rPr>
      </w:pPr>
      <w:r>
        <w:rPr>
          <w:rFonts w:hint="eastAsia" w:ascii="楷体" w:hAnsi="楷体" w:eastAsia="楷体" w:cs="楷体"/>
          <w:i w:val="0"/>
          <w:caps w:val="0"/>
          <w:color w:val="333333"/>
          <w:spacing w:val="0"/>
          <w:sz w:val="32"/>
          <w:szCs w:val="32"/>
          <w:shd w:val="clear" w:fill="FFFFFF"/>
          <w:lang w:eastAsia="zh-CN"/>
        </w:rPr>
        <w:t>政府信息管理</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0" w:firstLineChars="200"/>
        <w:jc w:val="both"/>
        <w:rPr>
          <w:rFonts w:hint="eastAsia"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我委认真按照《条例》及区政府的规定公开区卫生健康信息，逐步推动规范化标准化建设，加强数字化管理,不断规范信息审核发布机制,持续加大政务信息数据公开力度，力争事事有做法、条条见数据，未收取任何费用。</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shd w:val="clear" w:fill="FFFFFF"/>
          <w:lang w:eastAsia="zh-CN"/>
        </w:rPr>
      </w:pPr>
      <w:r>
        <w:rPr>
          <w:rFonts w:hint="eastAsia" w:ascii="楷体" w:hAnsi="楷体" w:eastAsia="楷体" w:cs="楷体"/>
          <w:i w:val="0"/>
          <w:caps w:val="0"/>
          <w:color w:val="333333"/>
          <w:spacing w:val="0"/>
          <w:sz w:val="32"/>
          <w:szCs w:val="32"/>
          <w:shd w:val="clear" w:fill="FFFFFF"/>
          <w:lang w:eastAsia="zh-CN"/>
        </w:rPr>
        <w:t>平台建设</w:t>
      </w:r>
    </w:p>
    <w:p>
      <w:pPr>
        <w:pStyle w:val="2"/>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eastAsia"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政府门户网站第一平台作用（专题专栏），根据全市集约化平台建设统一部署，完善推动平台建设，对照卫生健康权责清单积极申报政府门户网站卫健部门项目专栏。</w:t>
      </w:r>
    </w:p>
    <w:p>
      <w:pPr>
        <w:pStyle w:val="2"/>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default"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公开方式多样化。灵活运用政务新媒体、手机APP、两微一端等互联网多媒体平台，针对全年工作特别是疫情防控工作开展多样化公布公开，并与江西3套签订协议制作了15分钟疫情防控宣传短片，在掌上青云谱、抖音APP发布工作动态及小视频13条，其中抗议感人“妈妈”赖玉珍小视频在全网关注量近1亿。</w:t>
      </w:r>
    </w:p>
    <w:p>
      <w:pPr>
        <w:pStyle w:val="2"/>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jc w:val="both"/>
        <w:rPr>
          <w:rFonts w:hint="default"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网站监管。我委信息发布平台监管及发布内容受上级级政府办公室及区政府办公室信息中心业务指导和严格监管，对政府门户网站各专栏信息进行了及时发布和更新维护。</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32"/>
          <w:szCs w:val="32"/>
          <w:shd w:val="clear" w:fill="FFFFFF"/>
          <w:lang w:eastAsia="zh-CN"/>
        </w:rPr>
      </w:pPr>
      <w:r>
        <w:rPr>
          <w:rFonts w:hint="eastAsia" w:ascii="楷体" w:hAnsi="楷体" w:eastAsia="楷体" w:cs="楷体"/>
          <w:i w:val="0"/>
          <w:caps w:val="0"/>
          <w:color w:val="333333"/>
          <w:spacing w:val="0"/>
          <w:sz w:val="32"/>
          <w:szCs w:val="32"/>
          <w:shd w:val="clear" w:fill="FFFFFF"/>
          <w:lang w:eastAsia="zh-CN"/>
        </w:rPr>
        <w:t>监督保障（工作考核、社会评议和责任追究结果情况</w:t>
      </w:r>
      <w:r>
        <w:rPr>
          <w:rFonts w:hint="eastAsia" w:ascii="宋体" w:hAnsi="宋体" w:eastAsia="宋体" w:cs="宋体"/>
          <w:i w:val="0"/>
          <w:caps w:val="0"/>
          <w:color w:val="333333"/>
          <w:spacing w:val="0"/>
          <w:sz w:val="32"/>
          <w:szCs w:val="32"/>
          <w:shd w:val="clear" w:fill="FFFFFF"/>
          <w:lang w:eastAsia="zh-CN"/>
        </w:rPr>
        <w:t>）</w:t>
      </w:r>
    </w:p>
    <w:p>
      <w:pPr>
        <w:pStyle w:val="2"/>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工作考核。委机关办公室对全区各街道社区卫生服务中心开展了年度绩效考评。</w:t>
      </w:r>
    </w:p>
    <w:p>
      <w:pPr>
        <w:pStyle w:val="2"/>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宋体" w:hAnsi="宋体" w:eastAsia="宋体" w:cs="宋体"/>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32"/>
          <w:szCs w:val="32"/>
          <w:shd w:val="clear" w:fill="FFFFFF"/>
          <w:lang w:val="en-US" w:eastAsia="zh-CN"/>
        </w:rPr>
        <w:t>社会评议、监管追究。对于社会评议较低和绩效考评较差的单位青云谱区卫健委对主要负责同志进行谈话，并按照考评奖惩机制进行管理。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b w:val="0"/>
          <w:bCs/>
          <w:i w:val="0"/>
          <w:caps w:val="0"/>
          <w:color w:val="333333"/>
          <w:spacing w:val="0"/>
          <w:sz w:val="32"/>
          <w:szCs w:val="32"/>
          <w:shd w:val="clear" w:fill="FFFFFF"/>
        </w:rPr>
      </w:pPr>
      <w:r>
        <w:rPr>
          <w:rFonts w:hint="eastAsia" w:ascii="黑体" w:hAnsi="黑体" w:eastAsia="黑体" w:cs="黑体"/>
          <w:b w:val="0"/>
          <w:bCs/>
          <w:i w:val="0"/>
          <w:caps w:val="0"/>
          <w:color w:val="333333"/>
          <w:spacing w:val="0"/>
          <w:sz w:val="32"/>
          <w:szCs w:val="32"/>
          <w:shd w:val="clear" w:fill="FFFFFF"/>
          <w:lang w:eastAsia="zh-CN"/>
        </w:rPr>
        <w:t>二、</w:t>
      </w:r>
      <w:r>
        <w:rPr>
          <w:rFonts w:hint="eastAsia" w:ascii="黑体" w:hAnsi="黑体" w:eastAsia="黑体" w:cs="黑体"/>
          <w:b w:val="0"/>
          <w:bCs/>
          <w:i w:val="0"/>
          <w:caps w:val="0"/>
          <w:color w:val="333333"/>
          <w:spacing w:val="0"/>
          <w:sz w:val="32"/>
          <w:szCs w:val="32"/>
          <w:shd w:val="clear" w:fill="FFFFFF"/>
        </w:rPr>
        <w:t>主动公开政府信息情况</w:t>
      </w:r>
    </w:p>
    <w:tbl>
      <w:tblPr>
        <w:tblStyle w:val="3"/>
        <w:tblW w:w="8140" w:type="dxa"/>
        <w:jc w:val="center"/>
        <w:shd w:val="clear" w:color="auto" w:fill="auto"/>
        <w:tblLayout w:type="autofit"/>
        <w:tblCellMar>
          <w:top w:w="0" w:type="dxa"/>
          <w:left w:w="0" w:type="dxa"/>
          <w:bottom w:w="0" w:type="dxa"/>
          <w:right w:w="0" w:type="dxa"/>
        </w:tblCellMar>
      </w:tblPr>
      <w:tblGrid>
        <w:gridCol w:w="3113"/>
        <w:gridCol w:w="1875"/>
        <w:gridCol w:w="6"/>
        <w:gridCol w:w="1265"/>
        <w:gridCol w:w="1881"/>
      </w:tblGrid>
      <w:tr>
        <w:tblPrEx>
          <w:shd w:val="clear" w:color="auto" w:fill="auto"/>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shd w:val="clear" w:color="auto" w:fill="auto"/>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本年新</w:t>
            </w:r>
            <w:r>
              <w:rPr>
                <w:rFonts w:hint="eastAsia" w:ascii="宋体" w:hAnsi="宋体" w:eastAsia="宋体" w:cs="宋体"/>
                <w:color w:val="000000"/>
                <w:kern w:val="0"/>
                <w:sz w:val="20"/>
                <w:szCs w:val="20"/>
                <w:lang w:val="en-US" w:eastAsia="zh-CN" w:bidi="ar"/>
              </w:rPr>
              <w:br w:type="textWrapping"/>
            </w:r>
            <w:r>
              <w:rPr>
                <w:rFonts w:asciiTheme="minorHAnsi" w:hAnsiTheme="minorHAnsi" w:eastAsiaTheme="minorEastAsia" w:cstheme="minorBidi"/>
                <w:kern w:val="0"/>
                <w:sz w:val="20"/>
                <w:szCs w:val="20"/>
                <w:lang w:val="en-US" w:eastAsia="zh-CN" w:bidi="ar"/>
              </w:rPr>
              <w:t>制作数量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本年新</w:t>
            </w:r>
            <w:r>
              <w:rPr>
                <w:rFonts w:hint="eastAsia" w:ascii="宋体" w:hAnsi="宋体" w:eastAsia="宋体" w:cs="宋体"/>
                <w:color w:val="000000"/>
                <w:kern w:val="0"/>
                <w:sz w:val="20"/>
                <w:szCs w:val="20"/>
                <w:lang w:val="en-US" w:eastAsia="zh-CN" w:bidi="ar"/>
              </w:rPr>
              <w:br w:type="textWrapping"/>
            </w:r>
            <w:r>
              <w:rPr>
                <w:rFonts w:asciiTheme="minorHAnsi" w:hAnsiTheme="minorHAnsi" w:eastAsiaTheme="minorEastAsia" w:cstheme="minorBidi"/>
                <w:kern w:val="0"/>
                <w:sz w:val="20"/>
                <w:szCs w:val="20"/>
                <w:lang w:val="en-US" w:eastAsia="zh-CN" w:bidi="ar"/>
              </w:rPr>
              <w:t>公开数量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对外公开总数量</w:t>
            </w:r>
          </w:p>
        </w:tc>
      </w:tr>
      <w:tr>
        <w:tblPrEx>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规章</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0　</w:t>
            </w:r>
          </w:p>
        </w:tc>
      </w:tr>
      <w:tr>
        <w:tblPrEx>
          <w:shd w:val="clear" w:color="auto" w:fill="auto"/>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规范性文件</w:t>
            </w:r>
          </w:p>
        </w:tc>
        <w:tc>
          <w:tcPr>
            <w:tcW w:w="187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9</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9</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eastAsiaTheme="minorEastAsia"/>
                <w:lang w:val="en-US" w:eastAsia="zh-CN"/>
              </w:rPr>
            </w:pPr>
            <w:r>
              <w:rPr>
                <w:rFonts w:hint="eastAsia" w:ascii="宋体" w:hAnsi="宋体" w:eastAsia="宋体" w:cs="宋体"/>
                <w:color w:val="000000"/>
                <w:kern w:val="0"/>
                <w:sz w:val="20"/>
                <w:szCs w:val="20"/>
                <w:lang w:val="en-US" w:eastAsia="zh-CN" w:bidi="ar"/>
              </w:rPr>
              <w:t>9</w:t>
            </w:r>
          </w:p>
        </w:tc>
      </w:tr>
      <w:tr>
        <w:tblPrEx>
          <w:shd w:val="clear" w:color="auto" w:fill="auto"/>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本年增/减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处理决定数量</w:t>
            </w:r>
          </w:p>
        </w:tc>
      </w:tr>
      <w:tr>
        <w:tblPrEx>
          <w:shd w:val="clear" w:color="auto" w:fill="auto"/>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行政许可</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7</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3</w:t>
            </w:r>
          </w:p>
        </w:tc>
      </w:tr>
      <w:tr>
        <w:tblPrEx>
          <w:tblCellMar>
            <w:top w:w="0" w:type="dxa"/>
            <w:left w:w="0" w:type="dxa"/>
            <w:bottom w:w="0" w:type="dxa"/>
            <w:right w:w="0"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其他对外管理服务事项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10</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10</w:t>
            </w:r>
          </w:p>
        </w:tc>
      </w:tr>
      <w:tr>
        <w:tblPrEx>
          <w:shd w:val="clear" w:color="auto" w:fill="auto"/>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75"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本年增</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/减</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处理决定数量</w:t>
            </w:r>
          </w:p>
        </w:tc>
      </w:tr>
      <w:tr>
        <w:tblPrEx>
          <w:shd w:val="clear" w:color="auto" w:fill="auto"/>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行政处罚</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112</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2</w:t>
            </w:r>
          </w:p>
        </w:tc>
      </w:tr>
      <w:tr>
        <w:tblPrEx>
          <w:shd w:val="clear" w:color="auto" w:fill="auto"/>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行政强制</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12</w:t>
            </w:r>
          </w:p>
        </w:tc>
        <w:tc>
          <w:tcPr>
            <w:tcW w:w="1265"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1881" w:type="dxa"/>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2</w:t>
            </w:r>
          </w:p>
        </w:tc>
      </w:tr>
      <w:tr>
        <w:tblPrEx>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上一年项目数量</w:t>
            </w:r>
          </w:p>
        </w:tc>
        <w:tc>
          <w:tcPr>
            <w:tcW w:w="3146" w:type="dxa"/>
            <w:gridSpan w:val="2"/>
            <w:tcBorders>
              <w:top w:val="single" w:color="auto" w:sz="8" w:space="0"/>
              <w:left w:val="nil"/>
              <w:bottom w:val="single" w:color="auto" w:sz="8" w:space="0"/>
              <w:right w:val="single" w:color="000000"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本年增/减</w:t>
            </w:r>
          </w:p>
        </w:tc>
      </w:tr>
      <w:tr>
        <w:tblPrEx>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行政事业性收费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10</w:t>
            </w:r>
          </w:p>
        </w:tc>
        <w:tc>
          <w:tcPr>
            <w:tcW w:w="3146" w:type="dxa"/>
            <w:gridSpan w:val="2"/>
            <w:tcBorders>
              <w:top w:val="nil"/>
              <w:left w:val="nil"/>
              <w:bottom w:val="single" w:color="auto" w:sz="8" w:space="0"/>
              <w:right w:val="single" w:color="000000"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0 </w:t>
            </w:r>
          </w:p>
        </w:tc>
      </w:tr>
      <w:tr>
        <w:tblPrEx>
          <w:shd w:val="clear" w:color="auto" w:fill="auto"/>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第二十条第（九）项</w:t>
            </w:r>
          </w:p>
        </w:tc>
      </w:tr>
      <w:tr>
        <w:tblPrEx>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采购项目数量</w:t>
            </w:r>
          </w:p>
        </w:tc>
        <w:tc>
          <w:tcPr>
            <w:tcW w:w="3146" w:type="dxa"/>
            <w:gridSpan w:val="2"/>
            <w:tcBorders>
              <w:top w:val="single" w:color="auto" w:sz="8" w:space="0"/>
              <w:left w:val="nil"/>
              <w:bottom w:val="single" w:color="auto" w:sz="8" w:space="0"/>
              <w:right w:val="single" w:color="000000"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采购总金额</w:t>
            </w:r>
          </w:p>
        </w:tc>
      </w:tr>
      <w:tr>
        <w:tblPrEx>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color w:val="000000"/>
                <w:kern w:val="0"/>
                <w:sz w:val="20"/>
                <w:szCs w:val="20"/>
                <w:lang w:val="en-US" w:eastAsia="zh-CN" w:bidi="ar"/>
              </w:rPr>
              <w:t>政府集中采购</w:t>
            </w:r>
          </w:p>
        </w:tc>
        <w:tc>
          <w:tcPr>
            <w:tcW w:w="1881" w:type="dxa"/>
            <w:gridSpan w:val="2"/>
            <w:tcBorders>
              <w:top w:val="nil"/>
              <w:left w:val="nil"/>
              <w:bottom w:val="single" w:color="auto" w:sz="8" w:space="0"/>
              <w:right w:val="single" w:color="auto" w:sz="8" w:space="0"/>
            </w:tcBorders>
            <w:shd w:val="clear" w:color="auto" w:fill="auto"/>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4</w:t>
            </w:r>
          </w:p>
        </w:tc>
        <w:tc>
          <w:tcPr>
            <w:tcW w:w="3146" w:type="dxa"/>
            <w:gridSpan w:val="2"/>
            <w:tcBorders>
              <w:top w:val="nil"/>
              <w:left w:val="nil"/>
              <w:bottom w:val="single" w:color="auto" w:sz="8" w:space="0"/>
              <w:right w:val="single" w:color="000000" w:sz="8" w:space="0"/>
            </w:tcBorders>
            <w:shd w:val="clear" w:color="auto" w:fill="auto"/>
            <w:noWrap/>
            <w:tcMar>
              <w:left w:w="108" w:type="dxa"/>
              <w:right w:w="108" w:type="dxa"/>
            </w:tcMar>
            <w:vAlign w:val="center"/>
          </w:tcPr>
          <w:p>
            <w:pPr>
              <w:rPr>
                <w:rFonts w:hint="default" w:ascii="宋体" w:eastAsiaTheme="minorEastAsia"/>
                <w:sz w:val="24"/>
                <w:szCs w:val="24"/>
                <w:lang w:val="en-US" w:eastAsia="zh-CN"/>
              </w:rPr>
            </w:pPr>
            <w:r>
              <w:rPr>
                <w:rFonts w:hint="eastAsia" w:ascii="宋体"/>
                <w:sz w:val="24"/>
                <w:szCs w:val="24"/>
                <w:lang w:val="en-US" w:eastAsia="zh-CN"/>
              </w:rPr>
              <w:t>3108116.6元</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b w:val="0"/>
          <w:bCs/>
          <w:i w:val="0"/>
          <w:caps w:val="0"/>
          <w:color w:val="333333"/>
          <w:spacing w:val="0"/>
          <w:sz w:val="32"/>
          <w:szCs w:val="32"/>
          <w:shd w:val="clear" w:fill="FFFFFF"/>
        </w:rPr>
      </w:pPr>
      <w:r>
        <w:rPr>
          <w:rFonts w:hint="eastAsia" w:ascii="黑体" w:hAnsi="黑体" w:eastAsia="黑体" w:cs="黑体"/>
          <w:b w:val="0"/>
          <w:bCs/>
          <w:i w:val="0"/>
          <w:caps w:val="0"/>
          <w:color w:val="333333"/>
          <w:spacing w:val="0"/>
          <w:sz w:val="32"/>
          <w:szCs w:val="32"/>
          <w:shd w:val="clear" w:fill="FFFFFF"/>
        </w:rPr>
        <w:t>三、收到和处理政府信息公开申请情况</w:t>
      </w:r>
    </w:p>
    <w:tbl>
      <w:tblPr>
        <w:tblStyle w:val="3"/>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16"/>
        <w:gridCol w:w="854"/>
        <w:gridCol w:w="2086"/>
        <w:gridCol w:w="813"/>
        <w:gridCol w:w="755"/>
        <w:gridCol w:w="755"/>
        <w:gridCol w:w="813"/>
        <w:gridCol w:w="973"/>
        <w:gridCol w:w="711"/>
        <w:gridCol w:w="69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56"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（本列数据的勾稽关系为：第一项加第二项之和，等于第三项加第四项之和）</w:t>
            </w:r>
          </w:p>
        </w:tc>
        <w:tc>
          <w:tcPr>
            <w:tcW w:w="5515"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56"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13"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自然人</w:t>
            </w:r>
          </w:p>
        </w:tc>
        <w:tc>
          <w:tcPr>
            <w:tcW w:w="400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法人或其他组织</w:t>
            </w:r>
          </w:p>
        </w:tc>
        <w:tc>
          <w:tcPr>
            <w:tcW w:w="695"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56"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13"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商业企业</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科研机构</w:t>
            </w:r>
          </w:p>
        </w:tc>
        <w:tc>
          <w:tcPr>
            <w:tcW w:w="81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社会公益组织</w:t>
            </w:r>
          </w:p>
        </w:tc>
        <w:tc>
          <w:tcPr>
            <w:tcW w:w="97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法律服务机构</w:t>
            </w:r>
          </w:p>
        </w:tc>
        <w:tc>
          <w:tcPr>
            <w:tcW w:w="71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其他</w:t>
            </w:r>
          </w:p>
        </w:tc>
        <w:tc>
          <w:tcPr>
            <w:tcW w:w="695"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556"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kern w:val="0"/>
                <w:sz w:val="20"/>
                <w:szCs w:val="20"/>
                <w:lang w:val="en-US" w:eastAsia="zh-CN" w:bidi="ar"/>
              </w:rPr>
              <w:t>一、本年新收政府信息公开申请数量</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ascii="Calibri" w:hAnsi="Calibri" w:cs="Calibri" w:eastAsiaTheme="minorEastAsia"/>
                <w:kern w:val="0"/>
                <w:sz w:val="20"/>
                <w:szCs w:val="20"/>
                <w:lang w:val="en-US" w:eastAsia="zh-CN" w:bidi="ar"/>
              </w:rPr>
              <w:t> </w:t>
            </w:r>
            <w:r>
              <w:rPr>
                <w:rFonts w:hint="eastAsia" w:ascii="Calibri" w:hAnsi="Calibri" w:cs="Calibri"/>
                <w:kern w:val="0"/>
                <w:sz w:val="20"/>
                <w:szCs w:val="20"/>
                <w:lang w:val="en-US" w:eastAsia="zh-CN" w:bidi="ar"/>
              </w:rPr>
              <w:t>1</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Theme="minorEastAsia"/>
                <w:lang w:val="en-US" w:eastAsia="zh-CN"/>
              </w:rPr>
            </w:pPr>
            <w:r>
              <w:rPr>
                <w:rFonts w:hint="eastAsia"/>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556"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kern w:val="0"/>
                <w:sz w:val="20"/>
                <w:szCs w:val="20"/>
                <w:lang w:val="en-US" w:eastAsia="zh-CN" w:bidi="ar"/>
              </w:rPr>
              <w:t>二、上年结转政府信息公开申请数量</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default" w:ascii="Calibri" w:hAnsi="Calibri" w:cs="Calibri" w:eastAsiaTheme="minorEastAsia"/>
                <w:kern w:val="0"/>
                <w:sz w:val="20"/>
                <w:szCs w:val="20"/>
                <w:lang w:val="en-US" w:eastAsia="zh-CN" w:bidi="ar"/>
              </w:rPr>
              <w:t> </w:t>
            </w: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三、本年度办理结果</w:t>
            </w: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ascii="楷体" w:hAnsi="楷体" w:eastAsia="楷体" w:cs="楷体"/>
                <w:kern w:val="0"/>
                <w:sz w:val="20"/>
                <w:szCs w:val="20"/>
                <w:lang w:val="en-US" w:eastAsia="zh-CN" w:bidi="ar"/>
              </w:rPr>
              <w:t>（一）予以公开</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69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（二）部分公开（区分处理的，只计这一情形，不计其他情形）</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（三）不予公开</w:t>
            </w: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1.属于国家秘密</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c>
          <w:tcPr>
            <w:tcW w:w="69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2.其他法律行政法规禁止公开</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3.危及“三安全一稳定”</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4.保护第三方合法权益</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5.属于三类内部事务信息</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6.属于四类过程性信息</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7.属于行政执法案卷</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8.属于行政查询事项</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（四）无法提供</w:t>
            </w: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1.本机关不掌握相关政府信息</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1</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2.没有现成信息需要另行制作</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3.补正后申请内容仍不明确</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（五）不予处理</w:t>
            </w: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1.信访举报投诉类申请</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2.重复申请</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3.要求提供公开出版物</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4.无正当理由大量反复申请</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5.要求行政机关确认或重新出具已获取信息</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（六）其他处理</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1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楷体" w:hAnsi="楷体" w:eastAsia="楷体" w:cs="楷体"/>
                <w:kern w:val="0"/>
                <w:sz w:val="20"/>
                <w:szCs w:val="20"/>
                <w:lang w:val="en-US" w:eastAsia="zh-CN" w:bidi="ar"/>
              </w:rPr>
              <w:t>（七）总计</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556"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kern w:val="0"/>
                <w:sz w:val="20"/>
                <w:szCs w:val="20"/>
                <w:lang w:val="en-US" w:eastAsia="zh-CN" w:bidi="ar"/>
              </w:rPr>
              <w:t>四、结转下年度继续办理</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81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97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71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9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b w:val="0"/>
          <w:bCs/>
          <w:i w:val="0"/>
          <w:caps w:val="0"/>
          <w:color w:val="333333"/>
          <w:spacing w:val="0"/>
          <w:sz w:val="32"/>
          <w:szCs w:val="32"/>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b w:val="0"/>
          <w:bCs/>
          <w:i w:val="0"/>
          <w:caps w:val="0"/>
          <w:color w:val="333333"/>
          <w:spacing w:val="0"/>
          <w:sz w:val="32"/>
          <w:szCs w:val="32"/>
          <w:shd w:val="clear" w:fill="FFFFFF"/>
        </w:rPr>
      </w:pPr>
      <w:r>
        <w:rPr>
          <w:rFonts w:hint="eastAsia" w:ascii="黑体" w:hAnsi="黑体" w:eastAsia="黑体" w:cs="黑体"/>
          <w:b w:val="0"/>
          <w:bCs/>
          <w:i w:val="0"/>
          <w:caps w:val="0"/>
          <w:color w:val="333333"/>
          <w:spacing w:val="0"/>
          <w:sz w:val="32"/>
          <w:szCs w:val="32"/>
          <w:shd w:val="clear" w:fill="FFFFFF"/>
        </w:rPr>
        <w:t>四、政府信息公开行政复议、行政诉讼情况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3"/>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尚未审结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总计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宋体"/>
                <w:sz w:val="24"/>
                <w:szCs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其他结果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尚未审结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其他结果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kern w:val="0"/>
                <w:sz w:val="20"/>
                <w:szCs w:val="20"/>
                <w:lang w:val="en-US" w:eastAsia="zh-CN" w:bidi="ar"/>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asciiTheme="minorHAnsi" w:hAnsiTheme="minorHAnsi" w:eastAsiaTheme="minorEastAsia" w:cstheme="minorBidi"/>
                <w:kern w:val="2"/>
                <w:sz w:val="21"/>
                <w:szCs w:val="24"/>
                <w:lang w:val="en-US" w:eastAsia="zh-CN" w:bidi="ar-SA"/>
              </w:rPr>
            </w:pPr>
            <w:r>
              <w:rPr>
                <w:rFonts w:hint="eastAsia" w:ascii="Calibri" w:hAnsi="Calibri" w:cs="Calibri"/>
                <w:kern w:val="0"/>
                <w:sz w:val="20"/>
                <w:szCs w:val="20"/>
                <w:lang w:val="en-US" w:eastAsia="zh-CN" w:bidi="ar"/>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宋体" w:eastAsiaTheme="minorEastAsia"/>
                <w:sz w:val="24"/>
                <w:szCs w:val="24"/>
                <w:lang w:val="en-US" w:eastAsia="zh-CN"/>
              </w:rPr>
            </w:pPr>
            <w:r>
              <w:rPr>
                <w:rFonts w:hint="eastAsia" w:ascii="宋体"/>
                <w:sz w:val="24"/>
                <w:szCs w:val="24"/>
                <w:lang w:val="en-US" w:eastAsia="zh-CN"/>
              </w:rPr>
              <w:t>0</w:t>
            </w:r>
          </w:p>
        </w:tc>
      </w:tr>
    </w:tbl>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b w:val="0"/>
          <w:bCs/>
          <w:i w:val="0"/>
          <w:caps w:val="0"/>
          <w:color w:val="333333"/>
          <w:spacing w:val="0"/>
          <w:sz w:val="32"/>
          <w:szCs w:val="32"/>
        </w:rPr>
      </w:pPr>
      <w:r>
        <w:rPr>
          <w:rFonts w:hint="eastAsia" w:ascii="黑体" w:hAnsi="黑体" w:eastAsia="黑体" w:cs="黑体"/>
          <w:b w:val="0"/>
          <w:bCs/>
          <w:i w:val="0"/>
          <w:caps w:val="0"/>
          <w:color w:val="333333"/>
          <w:spacing w:val="0"/>
          <w:sz w:val="32"/>
          <w:szCs w:val="32"/>
          <w:shd w:val="clear" w:fill="FFFFFF"/>
        </w:rPr>
        <w:t>五、存在的主要问题及改进情况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宋体" w:hAnsi="宋体" w:eastAsia="宋体" w:cs="宋体"/>
          <w:b/>
          <w:i w:val="0"/>
          <w:caps w:val="0"/>
          <w:color w:val="333333"/>
          <w:spacing w:val="0"/>
          <w:sz w:val="32"/>
          <w:szCs w:val="32"/>
          <w:shd w:val="clear" w:fill="FFFFFF"/>
        </w:rPr>
      </w:pPr>
      <w:r>
        <w:rPr>
          <w:rFonts w:hint="eastAsia" w:ascii="宋体" w:hAnsi="宋体" w:eastAsia="宋体" w:cs="宋体"/>
          <w:i w:val="0"/>
          <w:caps w:val="0"/>
          <w:color w:val="333333"/>
          <w:spacing w:val="0"/>
          <w:sz w:val="32"/>
          <w:szCs w:val="32"/>
          <w:shd w:val="clear" w:fill="FFFFFF"/>
        </w:rPr>
        <w:t>我委信息公开工作</w:t>
      </w:r>
      <w:r>
        <w:rPr>
          <w:rFonts w:hint="eastAsia" w:ascii="宋体" w:hAnsi="宋体" w:eastAsia="宋体" w:cs="宋体"/>
          <w:i w:val="0"/>
          <w:caps w:val="0"/>
          <w:color w:val="333333"/>
          <w:spacing w:val="0"/>
          <w:sz w:val="32"/>
          <w:szCs w:val="32"/>
          <w:shd w:val="clear" w:fill="FFFFFF"/>
          <w:lang w:val="en-US" w:eastAsia="zh-CN"/>
        </w:rPr>
        <w:t>仍存在改进方面</w:t>
      </w:r>
      <w:r>
        <w:rPr>
          <w:rFonts w:hint="eastAsia" w:ascii="宋体" w:hAnsi="宋体" w:eastAsia="宋体" w:cs="宋体"/>
          <w:i w:val="0"/>
          <w:caps w:val="0"/>
          <w:color w:val="333333"/>
          <w:spacing w:val="0"/>
          <w:sz w:val="32"/>
          <w:szCs w:val="32"/>
          <w:shd w:val="clear" w:fill="FFFFFF"/>
        </w:rPr>
        <w:t>，所公开信息还不能完全满足社会公众的需求，特别是政策解读</w:t>
      </w:r>
      <w:r>
        <w:rPr>
          <w:rFonts w:hint="eastAsia" w:ascii="宋体" w:hAnsi="宋体" w:eastAsia="宋体" w:cs="宋体"/>
          <w:i w:val="0"/>
          <w:caps w:val="0"/>
          <w:color w:val="333333"/>
          <w:spacing w:val="0"/>
          <w:sz w:val="32"/>
          <w:szCs w:val="32"/>
          <w:shd w:val="clear" w:fill="FFFFFF"/>
          <w:lang w:val="en-US" w:eastAsia="zh-CN"/>
        </w:rPr>
        <w:t>未能在第一时间进行解读，</w:t>
      </w:r>
      <w:r>
        <w:rPr>
          <w:rFonts w:hint="eastAsia" w:ascii="宋体" w:hAnsi="宋体" w:eastAsia="宋体" w:cs="宋体"/>
          <w:i w:val="0"/>
          <w:caps w:val="0"/>
          <w:color w:val="333333"/>
          <w:spacing w:val="0"/>
          <w:sz w:val="32"/>
          <w:szCs w:val="32"/>
          <w:shd w:val="clear" w:fill="FFFFFF"/>
        </w:rPr>
        <w:t>执法案件公开</w:t>
      </w:r>
      <w:r>
        <w:rPr>
          <w:rFonts w:hint="eastAsia" w:ascii="宋体" w:hAnsi="宋体" w:eastAsia="宋体" w:cs="宋体"/>
          <w:i w:val="0"/>
          <w:caps w:val="0"/>
          <w:color w:val="333333"/>
          <w:spacing w:val="0"/>
          <w:sz w:val="32"/>
          <w:szCs w:val="32"/>
          <w:shd w:val="clear" w:fill="FFFFFF"/>
          <w:lang w:val="en-US" w:eastAsia="zh-CN"/>
        </w:rPr>
        <w:t>力度不够，</w:t>
      </w:r>
      <w:r>
        <w:rPr>
          <w:rFonts w:hint="eastAsia" w:ascii="宋体" w:hAnsi="宋体" w:eastAsia="宋体" w:cs="宋体"/>
          <w:i w:val="0"/>
          <w:caps w:val="0"/>
          <w:color w:val="333333"/>
          <w:spacing w:val="0"/>
          <w:sz w:val="32"/>
          <w:szCs w:val="32"/>
          <w:shd w:val="clear" w:fill="FFFFFF"/>
        </w:rPr>
        <w:t>网上办事服务功能需要进一步完善；</w:t>
      </w:r>
      <w:r>
        <w:rPr>
          <w:rFonts w:hint="eastAsia" w:ascii="宋体" w:hAnsi="宋体" w:eastAsia="宋体" w:cs="宋体"/>
          <w:i w:val="0"/>
          <w:caps w:val="0"/>
          <w:color w:val="333333"/>
          <w:spacing w:val="0"/>
          <w:sz w:val="32"/>
          <w:szCs w:val="32"/>
          <w:shd w:val="clear" w:fill="FFFFFF"/>
          <w:lang w:val="en-US" w:eastAsia="zh-CN"/>
        </w:rPr>
        <w:t>政民互动层次不深入</w:t>
      </w:r>
      <w:r>
        <w:rPr>
          <w:rFonts w:hint="eastAsia" w:ascii="宋体" w:hAnsi="宋体" w:eastAsia="宋体" w:cs="宋体"/>
          <w:i w:val="0"/>
          <w:caps w:val="0"/>
          <w:color w:val="333333"/>
          <w:spacing w:val="0"/>
          <w:sz w:val="32"/>
          <w:szCs w:val="32"/>
          <w:shd w:val="clear" w:fill="FFFFFF"/>
        </w:rPr>
        <w:t>。</w:t>
      </w:r>
      <w:r>
        <w:rPr>
          <w:rFonts w:hint="eastAsia" w:ascii="宋体" w:hAnsi="宋体" w:eastAsia="宋体" w:cs="宋体"/>
          <w:i w:val="0"/>
          <w:caps w:val="0"/>
          <w:color w:val="333333"/>
          <w:spacing w:val="0"/>
          <w:sz w:val="32"/>
          <w:szCs w:val="32"/>
          <w:shd w:val="clear" w:fill="FFFFFF"/>
          <w:lang w:val="en-US" w:eastAsia="zh-CN"/>
        </w:rPr>
        <w:t>来年</w:t>
      </w:r>
      <w:r>
        <w:rPr>
          <w:rFonts w:hint="eastAsia" w:ascii="宋体" w:hAnsi="宋体" w:eastAsia="宋体" w:cs="宋体"/>
          <w:i w:val="0"/>
          <w:caps w:val="0"/>
          <w:color w:val="333333"/>
          <w:spacing w:val="0"/>
          <w:sz w:val="32"/>
          <w:szCs w:val="32"/>
          <w:shd w:val="clear" w:fill="FFFFFF"/>
        </w:rPr>
        <w:t>将持续加大薄弱环节政务公开力度，进一步拓宽信息公开渠道，抓好群众热切关注热点问题</w:t>
      </w:r>
      <w:r>
        <w:rPr>
          <w:rFonts w:hint="eastAsia" w:ascii="宋体" w:hAnsi="宋体" w:eastAsia="宋体" w:cs="宋体"/>
          <w:i w:val="0"/>
          <w:caps w:val="0"/>
          <w:color w:val="333333"/>
          <w:spacing w:val="0"/>
          <w:sz w:val="32"/>
          <w:szCs w:val="32"/>
          <w:shd w:val="clear" w:fill="FFFFFF"/>
          <w:lang w:val="en-US" w:eastAsia="zh-CN"/>
        </w:rPr>
        <w:t>特别是疫情防控每日情况</w:t>
      </w:r>
      <w:r>
        <w:rPr>
          <w:rFonts w:hint="eastAsia" w:ascii="宋体" w:hAnsi="宋体" w:eastAsia="宋体" w:cs="宋体"/>
          <w:i w:val="0"/>
          <w:caps w:val="0"/>
          <w:color w:val="333333"/>
          <w:spacing w:val="0"/>
          <w:sz w:val="32"/>
          <w:szCs w:val="32"/>
          <w:shd w:val="clear" w:fill="FFFFFF"/>
        </w:rPr>
        <w:t>及时公开</w:t>
      </w:r>
      <w:r>
        <w:rPr>
          <w:rFonts w:hint="eastAsia" w:ascii="宋体" w:hAnsi="宋体" w:eastAsia="宋体" w:cs="宋体"/>
          <w:i w:val="0"/>
          <w:caps w:val="0"/>
          <w:color w:val="333333"/>
          <w:spacing w:val="0"/>
          <w:sz w:val="32"/>
          <w:szCs w:val="32"/>
          <w:shd w:val="clear" w:fill="FFFFFF"/>
          <w:lang w:eastAsia="zh-CN"/>
        </w:rPr>
        <w:t>，</w:t>
      </w:r>
      <w:r>
        <w:rPr>
          <w:rFonts w:hint="eastAsia" w:ascii="宋体" w:hAnsi="宋体" w:eastAsia="宋体" w:cs="宋体"/>
          <w:i w:val="0"/>
          <w:caps w:val="0"/>
          <w:color w:val="333333"/>
          <w:spacing w:val="0"/>
          <w:sz w:val="32"/>
          <w:szCs w:val="32"/>
          <w:shd w:val="clear" w:fill="FFFFFF"/>
          <w:lang w:val="en-US" w:eastAsia="zh-CN"/>
        </w:rPr>
        <w:t>抓好常态化防控信息公开</w:t>
      </w:r>
      <w:r>
        <w:rPr>
          <w:rFonts w:hint="eastAsia" w:ascii="宋体" w:hAnsi="宋体" w:eastAsia="宋体" w:cs="宋体"/>
          <w:i w:val="0"/>
          <w:caps w:val="0"/>
          <w:color w:val="333333"/>
          <w:spacing w:val="0"/>
          <w:sz w:val="32"/>
          <w:szCs w:val="32"/>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b w:val="0"/>
          <w:bCs/>
          <w:i w:val="0"/>
          <w:caps w:val="0"/>
          <w:color w:val="333333"/>
          <w:spacing w:val="0"/>
          <w:sz w:val="32"/>
          <w:szCs w:val="32"/>
        </w:rPr>
      </w:pPr>
      <w:r>
        <w:rPr>
          <w:rFonts w:hint="eastAsia" w:ascii="黑体" w:hAnsi="黑体" w:eastAsia="黑体" w:cs="黑体"/>
          <w:b w:val="0"/>
          <w:bCs/>
          <w:i w:val="0"/>
          <w:caps w:val="0"/>
          <w:color w:val="333333"/>
          <w:spacing w:val="0"/>
          <w:sz w:val="32"/>
          <w:szCs w:val="32"/>
          <w:shd w:val="clear" w:fill="FFFFFF"/>
        </w:rPr>
        <w:t>六、无其他需要报告的事项。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sz w:val="32"/>
          <w:szCs w:val="32"/>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sz w:val="32"/>
          <w:szCs w:val="32"/>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F5EC7B"/>
    <w:multiLevelType w:val="singleLevel"/>
    <w:tmpl w:val="80F5EC7B"/>
    <w:lvl w:ilvl="0" w:tentative="0">
      <w:start w:val="1"/>
      <w:numFmt w:val="decimal"/>
      <w:lvlText w:val="%1."/>
      <w:lvlJc w:val="left"/>
      <w:pPr>
        <w:tabs>
          <w:tab w:val="left" w:pos="312"/>
        </w:tabs>
      </w:pPr>
    </w:lvl>
  </w:abstractNum>
  <w:abstractNum w:abstractNumId="1">
    <w:nsid w:val="C2D2BD9F"/>
    <w:multiLevelType w:val="singleLevel"/>
    <w:tmpl w:val="C2D2BD9F"/>
    <w:lvl w:ilvl="0" w:tentative="0">
      <w:start w:val="1"/>
      <w:numFmt w:val="decimal"/>
      <w:lvlText w:val="%1."/>
      <w:lvlJc w:val="left"/>
      <w:pPr>
        <w:tabs>
          <w:tab w:val="left" w:pos="312"/>
        </w:tabs>
      </w:pPr>
    </w:lvl>
  </w:abstractNum>
  <w:abstractNum w:abstractNumId="2">
    <w:nsid w:val="E111CA96"/>
    <w:multiLevelType w:val="singleLevel"/>
    <w:tmpl w:val="E111CA96"/>
    <w:lvl w:ilvl="0" w:tentative="0">
      <w:start w:val="1"/>
      <w:numFmt w:val="decimal"/>
      <w:lvlText w:val="%1."/>
      <w:lvlJc w:val="left"/>
      <w:pPr>
        <w:tabs>
          <w:tab w:val="left" w:pos="312"/>
        </w:tabs>
      </w:pPr>
    </w:lvl>
  </w:abstractNum>
  <w:abstractNum w:abstractNumId="3">
    <w:nsid w:val="E49DB681"/>
    <w:multiLevelType w:val="singleLevel"/>
    <w:tmpl w:val="E49DB681"/>
    <w:lvl w:ilvl="0" w:tentative="0">
      <w:start w:val="1"/>
      <w:numFmt w:val="chineseCounting"/>
      <w:suff w:val="nothing"/>
      <w:lvlText w:val="%1、"/>
      <w:lvlJc w:val="left"/>
      <w:rPr>
        <w:rFonts w:hint="eastAsia"/>
      </w:rPr>
    </w:lvl>
  </w:abstractNum>
  <w:abstractNum w:abstractNumId="4">
    <w:nsid w:val="128F45C3"/>
    <w:multiLevelType w:val="singleLevel"/>
    <w:tmpl w:val="128F45C3"/>
    <w:lvl w:ilvl="0" w:tentative="0">
      <w:start w:val="1"/>
      <w:numFmt w:val="chineseCounting"/>
      <w:suff w:val="nothing"/>
      <w:lvlText w:val="（%1）"/>
      <w:lvlJc w:val="left"/>
      <w:rPr>
        <w:rFonts w:hint="eastAsia"/>
      </w:rPr>
    </w:lvl>
  </w:abstractNum>
  <w:abstractNum w:abstractNumId="5">
    <w:nsid w:val="7E62037F"/>
    <w:multiLevelType w:val="singleLevel"/>
    <w:tmpl w:val="7E62037F"/>
    <w:lvl w:ilvl="0" w:tentative="0">
      <w:start w:val="1"/>
      <w:numFmt w:val="decimal"/>
      <w:lvlText w:val="%1."/>
      <w:lvlJc w:val="left"/>
      <w:pPr>
        <w:tabs>
          <w:tab w:val="left" w:pos="312"/>
        </w:tabs>
      </w:p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37B1"/>
    <w:rsid w:val="00AD4460"/>
    <w:rsid w:val="00D60E54"/>
    <w:rsid w:val="01946FAF"/>
    <w:rsid w:val="019A746A"/>
    <w:rsid w:val="019D5657"/>
    <w:rsid w:val="01D31CCF"/>
    <w:rsid w:val="02347100"/>
    <w:rsid w:val="023B2F6E"/>
    <w:rsid w:val="025F7BEE"/>
    <w:rsid w:val="02E42290"/>
    <w:rsid w:val="030C46B7"/>
    <w:rsid w:val="0315027A"/>
    <w:rsid w:val="0365126B"/>
    <w:rsid w:val="038C0774"/>
    <w:rsid w:val="03BE30A8"/>
    <w:rsid w:val="03D112F2"/>
    <w:rsid w:val="03E079DE"/>
    <w:rsid w:val="03F87ED3"/>
    <w:rsid w:val="0427429A"/>
    <w:rsid w:val="042D166A"/>
    <w:rsid w:val="042F52E5"/>
    <w:rsid w:val="045141BB"/>
    <w:rsid w:val="049C65D5"/>
    <w:rsid w:val="049D3739"/>
    <w:rsid w:val="04BC3A93"/>
    <w:rsid w:val="04BE6F11"/>
    <w:rsid w:val="04C66922"/>
    <w:rsid w:val="05011E1C"/>
    <w:rsid w:val="054727C0"/>
    <w:rsid w:val="05814391"/>
    <w:rsid w:val="05BA4A80"/>
    <w:rsid w:val="05E5705C"/>
    <w:rsid w:val="064B49F4"/>
    <w:rsid w:val="072F4BA5"/>
    <w:rsid w:val="07807B98"/>
    <w:rsid w:val="07A92E61"/>
    <w:rsid w:val="07C0502E"/>
    <w:rsid w:val="07DA5F5B"/>
    <w:rsid w:val="082072D6"/>
    <w:rsid w:val="082A716B"/>
    <w:rsid w:val="0831400E"/>
    <w:rsid w:val="083151E2"/>
    <w:rsid w:val="085345F0"/>
    <w:rsid w:val="08925CC3"/>
    <w:rsid w:val="08C25D4E"/>
    <w:rsid w:val="08C624F0"/>
    <w:rsid w:val="08C665F1"/>
    <w:rsid w:val="08DE1DB6"/>
    <w:rsid w:val="08E740F7"/>
    <w:rsid w:val="09001277"/>
    <w:rsid w:val="09171BDE"/>
    <w:rsid w:val="092C4667"/>
    <w:rsid w:val="094F650B"/>
    <w:rsid w:val="099C733D"/>
    <w:rsid w:val="099D3F95"/>
    <w:rsid w:val="09A0258A"/>
    <w:rsid w:val="09C129B6"/>
    <w:rsid w:val="0A1626B7"/>
    <w:rsid w:val="0A2E68BE"/>
    <w:rsid w:val="0A393CE6"/>
    <w:rsid w:val="0A5E77DA"/>
    <w:rsid w:val="0A6C5C56"/>
    <w:rsid w:val="0AD376BB"/>
    <w:rsid w:val="0B0D3864"/>
    <w:rsid w:val="0B3D2053"/>
    <w:rsid w:val="0B9C40DE"/>
    <w:rsid w:val="0C086F65"/>
    <w:rsid w:val="0C0F425B"/>
    <w:rsid w:val="0C146884"/>
    <w:rsid w:val="0C1A6665"/>
    <w:rsid w:val="0C4456E4"/>
    <w:rsid w:val="0C654843"/>
    <w:rsid w:val="0D4A5AF0"/>
    <w:rsid w:val="0D633309"/>
    <w:rsid w:val="0D7425BA"/>
    <w:rsid w:val="0D902B27"/>
    <w:rsid w:val="0D9463F1"/>
    <w:rsid w:val="0DC75CBB"/>
    <w:rsid w:val="0DE92232"/>
    <w:rsid w:val="0E400A25"/>
    <w:rsid w:val="0EB7487F"/>
    <w:rsid w:val="0EDE0A5F"/>
    <w:rsid w:val="0F077E63"/>
    <w:rsid w:val="0F193BAE"/>
    <w:rsid w:val="0F1E50CE"/>
    <w:rsid w:val="0F266029"/>
    <w:rsid w:val="0F42566A"/>
    <w:rsid w:val="0F796A04"/>
    <w:rsid w:val="0F82510B"/>
    <w:rsid w:val="0FE32618"/>
    <w:rsid w:val="0FF44E75"/>
    <w:rsid w:val="0FF80C2A"/>
    <w:rsid w:val="102D0DB6"/>
    <w:rsid w:val="10BA1EAF"/>
    <w:rsid w:val="10C14938"/>
    <w:rsid w:val="10E82F74"/>
    <w:rsid w:val="112A58F5"/>
    <w:rsid w:val="11951C43"/>
    <w:rsid w:val="11B302DD"/>
    <w:rsid w:val="121F24CA"/>
    <w:rsid w:val="12957061"/>
    <w:rsid w:val="12AD2B78"/>
    <w:rsid w:val="12C7318D"/>
    <w:rsid w:val="12DE5B6A"/>
    <w:rsid w:val="131746F1"/>
    <w:rsid w:val="133C5E0F"/>
    <w:rsid w:val="136C2CCB"/>
    <w:rsid w:val="13961ADA"/>
    <w:rsid w:val="13993BCA"/>
    <w:rsid w:val="13AB1CD0"/>
    <w:rsid w:val="13E8385A"/>
    <w:rsid w:val="14066321"/>
    <w:rsid w:val="144634C2"/>
    <w:rsid w:val="14B04E9D"/>
    <w:rsid w:val="15034520"/>
    <w:rsid w:val="152450B5"/>
    <w:rsid w:val="15360D25"/>
    <w:rsid w:val="153B74C9"/>
    <w:rsid w:val="15675842"/>
    <w:rsid w:val="15D67A1B"/>
    <w:rsid w:val="16425EB4"/>
    <w:rsid w:val="169B44ED"/>
    <w:rsid w:val="16AE4D0E"/>
    <w:rsid w:val="172B0DAF"/>
    <w:rsid w:val="173503DF"/>
    <w:rsid w:val="17534F7D"/>
    <w:rsid w:val="17EB5C83"/>
    <w:rsid w:val="17ED32CE"/>
    <w:rsid w:val="17F024A5"/>
    <w:rsid w:val="17F95731"/>
    <w:rsid w:val="18150A76"/>
    <w:rsid w:val="187132D5"/>
    <w:rsid w:val="18814D3E"/>
    <w:rsid w:val="18D33CCD"/>
    <w:rsid w:val="18DF7B48"/>
    <w:rsid w:val="199B6021"/>
    <w:rsid w:val="1A071576"/>
    <w:rsid w:val="1A302B92"/>
    <w:rsid w:val="1A3406C5"/>
    <w:rsid w:val="1A520951"/>
    <w:rsid w:val="1AB40D77"/>
    <w:rsid w:val="1AD94705"/>
    <w:rsid w:val="1AF770EA"/>
    <w:rsid w:val="1B184D62"/>
    <w:rsid w:val="1B1C7B01"/>
    <w:rsid w:val="1B237F47"/>
    <w:rsid w:val="1B3C17AC"/>
    <w:rsid w:val="1B481F16"/>
    <w:rsid w:val="1B524530"/>
    <w:rsid w:val="1B5873D6"/>
    <w:rsid w:val="1B7E4E53"/>
    <w:rsid w:val="1B8213B7"/>
    <w:rsid w:val="1B931963"/>
    <w:rsid w:val="1BE70C48"/>
    <w:rsid w:val="1C531285"/>
    <w:rsid w:val="1C8B0D61"/>
    <w:rsid w:val="1CA46496"/>
    <w:rsid w:val="1CD020A5"/>
    <w:rsid w:val="1CF60E0A"/>
    <w:rsid w:val="1D422B83"/>
    <w:rsid w:val="1D6C586C"/>
    <w:rsid w:val="1D8D4412"/>
    <w:rsid w:val="1DA90D5E"/>
    <w:rsid w:val="1DC16EA8"/>
    <w:rsid w:val="1DFD69BA"/>
    <w:rsid w:val="1E176146"/>
    <w:rsid w:val="1E1C4D11"/>
    <w:rsid w:val="1E707E3A"/>
    <w:rsid w:val="1EF474AD"/>
    <w:rsid w:val="1F4C679A"/>
    <w:rsid w:val="1FDB06DC"/>
    <w:rsid w:val="1FE40699"/>
    <w:rsid w:val="1FFB71D7"/>
    <w:rsid w:val="20A11F14"/>
    <w:rsid w:val="20B2580E"/>
    <w:rsid w:val="20D27AA4"/>
    <w:rsid w:val="213D14F1"/>
    <w:rsid w:val="216A266F"/>
    <w:rsid w:val="21FB6A93"/>
    <w:rsid w:val="221C2223"/>
    <w:rsid w:val="222901F4"/>
    <w:rsid w:val="228F74EB"/>
    <w:rsid w:val="22973A6B"/>
    <w:rsid w:val="229838EF"/>
    <w:rsid w:val="22EF1E78"/>
    <w:rsid w:val="23564529"/>
    <w:rsid w:val="23B06487"/>
    <w:rsid w:val="23C7419F"/>
    <w:rsid w:val="23DF4683"/>
    <w:rsid w:val="24574BE2"/>
    <w:rsid w:val="246C5FB5"/>
    <w:rsid w:val="2480713E"/>
    <w:rsid w:val="25244E8A"/>
    <w:rsid w:val="25440717"/>
    <w:rsid w:val="259F7793"/>
    <w:rsid w:val="25E73F58"/>
    <w:rsid w:val="26306D9E"/>
    <w:rsid w:val="263A7DAD"/>
    <w:rsid w:val="263C6DC1"/>
    <w:rsid w:val="266961A4"/>
    <w:rsid w:val="26AB03DD"/>
    <w:rsid w:val="26AB5415"/>
    <w:rsid w:val="26AE2F1A"/>
    <w:rsid w:val="26C5072C"/>
    <w:rsid w:val="26F65D71"/>
    <w:rsid w:val="26FB61A4"/>
    <w:rsid w:val="270A73E0"/>
    <w:rsid w:val="2711010C"/>
    <w:rsid w:val="27560516"/>
    <w:rsid w:val="278B5773"/>
    <w:rsid w:val="285B048B"/>
    <w:rsid w:val="28AB7278"/>
    <w:rsid w:val="28EB3476"/>
    <w:rsid w:val="28EE33BB"/>
    <w:rsid w:val="291C7DFE"/>
    <w:rsid w:val="2945399C"/>
    <w:rsid w:val="2993619D"/>
    <w:rsid w:val="29A72CD7"/>
    <w:rsid w:val="29AF62D3"/>
    <w:rsid w:val="29B910C9"/>
    <w:rsid w:val="29C605EA"/>
    <w:rsid w:val="29DE199F"/>
    <w:rsid w:val="29E34CB2"/>
    <w:rsid w:val="2A11297E"/>
    <w:rsid w:val="2A254299"/>
    <w:rsid w:val="2A440B83"/>
    <w:rsid w:val="2A815628"/>
    <w:rsid w:val="2AB125A1"/>
    <w:rsid w:val="2B1A2C30"/>
    <w:rsid w:val="2B4066A5"/>
    <w:rsid w:val="2B947203"/>
    <w:rsid w:val="2BDD35BD"/>
    <w:rsid w:val="2C10746F"/>
    <w:rsid w:val="2C264AC0"/>
    <w:rsid w:val="2C9D2D35"/>
    <w:rsid w:val="2CF03438"/>
    <w:rsid w:val="2D20199A"/>
    <w:rsid w:val="2D4C76D9"/>
    <w:rsid w:val="2D6F694F"/>
    <w:rsid w:val="2D8F65C7"/>
    <w:rsid w:val="2DA0592A"/>
    <w:rsid w:val="2DC95DAD"/>
    <w:rsid w:val="2DD20863"/>
    <w:rsid w:val="2E052270"/>
    <w:rsid w:val="2E506D23"/>
    <w:rsid w:val="2E88591B"/>
    <w:rsid w:val="2ECB135F"/>
    <w:rsid w:val="2F2912AA"/>
    <w:rsid w:val="2F3349D5"/>
    <w:rsid w:val="2F9402E9"/>
    <w:rsid w:val="2FBF01A7"/>
    <w:rsid w:val="2FD8500A"/>
    <w:rsid w:val="303C668C"/>
    <w:rsid w:val="305E08D6"/>
    <w:rsid w:val="306343BB"/>
    <w:rsid w:val="30C0246F"/>
    <w:rsid w:val="30EA0A5F"/>
    <w:rsid w:val="31071545"/>
    <w:rsid w:val="311E1BE1"/>
    <w:rsid w:val="31376F75"/>
    <w:rsid w:val="314078BF"/>
    <w:rsid w:val="315F2DDC"/>
    <w:rsid w:val="31672F3F"/>
    <w:rsid w:val="31B26D62"/>
    <w:rsid w:val="31E152BC"/>
    <w:rsid w:val="32261142"/>
    <w:rsid w:val="322F0A52"/>
    <w:rsid w:val="323D6579"/>
    <w:rsid w:val="325C488C"/>
    <w:rsid w:val="325D25D7"/>
    <w:rsid w:val="330F2034"/>
    <w:rsid w:val="33404187"/>
    <w:rsid w:val="337A3AAE"/>
    <w:rsid w:val="338E560C"/>
    <w:rsid w:val="33930754"/>
    <w:rsid w:val="33B61743"/>
    <w:rsid w:val="33DF0511"/>
    <w:rsid w:val="33E302D6"/>
    <w:rsid w:val="33FE10C6"/>
    <w:rsid w:val="340C7DB1"/>
    <w:rsid w:val="340D063D"/>
    <w:rsid w:val="34282009"/>
    <w:rsid w:val="344D2BB2"/>
    <w:rsid w:val="34C9093F"/>
    <w:rsid w:val="35432E48"/>
    <w:rsid w:val="354C03F4"/>
    <w:rsid w:val="358214CF"/>
    <w:rsid w:val="35CE137F"/>
    <w:rsid w:val="36242B45"/>
    <w:rsid w:val="36544BE4"/>
    <w:rsid w:val="368A4AED"/>
    <w:rsid w:val="36B720BA"/>
    <w:rsid w:val="36D375D8"/>
    <w:rsid w:val="374471DE"/>
    <w:rsid w:val="378C529C"/>
    <w:rsid w:val="378D77BE"/>
    <w:rsid w:val="37A76A3F"/>
    <w:rsid w:val="38774F96"/>
    <w:rsid w:val="39174AF9"/>
    <w:rsid w:val="395C7843"/>
    <w:rsid w:val="39676CCE"/>
    <w:rsid w:val="3A1045C1"/>
    <w:rsid w:val="3A373C93"/>
    <w:rsid w:val="3A8301AF"/>
    <w:rsid w:val="3A967B68"/>
    <w:rsid w:val="3AAE2031"/>
    <w:rsid w:val="3B5B4F32"/>
    <w:rsid w:val="3B5D2D7A"/>
    <w:rsid w:val="3B7403F6"/>
    <w:rsid w:val="3BB02854"/>
    <w:rsid w:val="3BD7610A"/>
    <w:rsid w:val="3BF12EB6"/>
    <w:rsid w:val="3D34409B"/>
    <w:rsid w:val="3D570F4A"/>
    <w:rsid w:val="3D9C23FF"/>
    <w:rsid w:val="3DE76C80"/>
    <w:rsid w:val="3DF10D94"/>
    <w:rsid w:val="3E446D7E"/>
    <w:rsid w:val="3E513849"/>
    <w:rsid w:val="3EA33960"/>
    <w:rsid w:val="3EF23338"/>
    <w:rsid w:val="3F334A5F"/>
    <w:rsid w:val="3FAF43B3"/>
    <w:rsid w:val="40141486"/>
    <w:rsid w:val="40B32B55"/>
    <w:rsid w:val="40B806CF"/>
    <w:rsid w:val="40C80244"/>
    <w:rsid w:val="41D861F6"/>
    <w:rsid w:val="421D2FC9"/>
    <w:rsid w:val="422B1201"/>
    <w:rsid w:val="4233285B"/>
    <w:rsid w:val="4240401F"/>
    <w:rsid w:val="4251765A"/>
    <w:rsid w:val="432A7C5D"/>
    <w:rsid w:val="436F367C"/>
    <w:rsid w:val="43912794"/>
    <w:rsid w:val="43BE46D0"/>
    <w:rsid w:val="43E84464"/>
    <w:rsid w:val="43FF4396"/>
    <w:rsid w:val="44351BAB"/>
    <w:rsid w:val="443F0D03"/>
    <w:rsid w:val="446047AF"/>
    <w:rsid w:val="44953698"/>
    <w:rsid w:val="452704DC"/>
    <w:rsid w:val="4535717C"/>
    <w:rsid w:val="45897DC8"/>
    <w:rsid w:val="45EB2451"/>
    <w:rsid w:val="462C60D9"/>
    <w:rsid w:val="463E0045"/>
    <w:rsid w:val="465345AC"/>
    <w:rsid w:val="46A30F4F"/>
    <w:rsid w:val="46D9493B"/>
    <w:rsid w:val="46F76C02"/>
    <w:rsid w:val="470354F0"/>
    <w:rsid w:val="472C00FA"/>
    <w:rsid w:val="47552DD2"/>
    <w:rsid w:val="47A27738"/>
    <w:rsid w:val="47C82AF3"/>
    <w:rsid w:val="48B03995"/>
    <w:rsid w:val="491C68C6"/>
    <w:rsid w:val="49272DA8"/>
    <w:rsid w:val="49BF0D61"/>
    <w:rsid w:val="49DA03A3"/>
    <w:rsid w:val="4A010E29"/>
    <w:rsid w:val="4A022F88"/>
    <w:rsid w:val="4A103A10"/>
    <w:rsid w:val="4A235635"/>
    <w:rsid w:val="4A4F20C9"/>
    <w:rsid w:val="4A816D36"/>
    <w:rsid w:val="4ABA51EF"/>
    <w:rsid w:val="4B0200F4"/>
    <w:rsid w:val="4B6047DB"/>
    <w:rsid w:val="4B605E38"/>
    <w:rsid w:val="4B686207"/>
    <w:rsid w:val="4B8E5209"/>
    <w:rsid w:val="4BF33E6B"/>
    <w:rsid w:val="4C2109D6"/>
    <w:rsid w:val="4C3723A6"/>
    <w:rsid w:val="4C89398A"/>
    <w:rsid w:val="4CE802C0"/>
    <w:rsid w:val="4D755877"/>
    <w:rsid w:val="4D9B72F5"/>
    <w:rsid w:val="4DAB3FFA"/>
    <w:rsid w:val="4DAD7022"/>
    <w:rsid w:val="4DFF6778"/>
    <w:rsid w:val="4E436A9A"/>
    <w:rsid w:val="4E4B19F9"/>
    <w:rsid w:val="4E54035F"/>
    <w:rsid w:val="4EFA6CBC"/>
    <w:rsid w:val="4F200CCD"/>
    <w:rsid w:val="4F482EB5"/>
    <w:rsid w:val="4F68492B"/>
    <w:rsid w:val="4F8B52DF"/>
    <w:rsid w:val="4F972AE7"/>
    <w:rsid w:val="4F985044"/>
    <w:rsid w:val="4FDA66DE"/>
    <w:rsid w:val="4FFF3FC5"/>
    <w:rsid w:val="502679BF"/>
    <w:rsid w:val="503D1F6B"/>
    <w:rsid w:val="505E3D43"/>
    <w:rsid w:val="509F4631"/>
    <w:rsid w:val="51086514"/>
    <w:rsid w:val="515C69F2"/>
    <w:rsid w:val="519D4381"/>
    <w:rsid w:val="51C7788B"/>
    <w:rsid w:val="51E33D5B"/>
    <w:rsid w:val="52087390"/>
    <w:rsid w:val="52105CC3"/>
    <w:rsid w:val="525D1F32"/>
    <w:rsid w:val="527E3BAA"/>
    <w:rsid w:val="52B74D9F"/>
    <w:rsid w:val="52C416A8"/>
    <w:rsid w:val="52C46BFE"/>
    <w:rsid w:val="52CB5AF3"/>
    <w:rsid w:val="52CF72D5"/>
    <w:rsid w:val="52DC774E"/>
    <w:rsid w:val="532A5C3F"/>
    <w:rsid w:val="5391730C"/>
    <w:rsid w:val="53D05B02"/>
    <w:rsid w:val="53E542AC"/>
    <w:rsid w:val="541C3FF9"/>
    <w:rsid w:val="5442644D"/>
    <w:rsid w:val="545609C9"/>
    <w:rsid w:val="54A6772E"/>
    <w:rsid w:val="550942C8"/>
    <w:rsid w:val="55502B06"/>
    <w:rsid w:val="55696F80"/>
    <w:rsid w:val="559F6435"/>
    <w:rsid w:val="55C92A6C"/>
    <w:rsid w:val="55D12B0C"/>
    <w:rsid w:val="56044992"/>
    <w:rsid w:val="564700B1"/>
    <w:rsid w:val="56510551"/>
    <w:rsid w:val="56570B66"/>
    <w:rsid w:val="566E50F8"/>
    <w:rsid w:val="56857A37"/>
    <w:rsid w:val="56911A52"/>
    <w:rsid w:val="569543A5"/>
    <w:rsid w:val="56C220E4"/>
    <w:rsid w:val="57385E04"/>
    <w:rsid w:val="576E58D5"/>
    <w:rsid w:val="5774258D"/>
    <w:rsid w:val="577961E5"/>
    <w:rsid w:val="57886220"/>
    <w:rsid w:val="57A449ED"/>
    <w:rsid w:val="57C62513"/>
    <w:rsid w:val="57EB70F4"/>
    <w:rsid w:val="57FE2DC8"/>
    <w:rsid w:val="58A16176"/>
    <w:rsid w:val="58F21E66"/>
    <w:rsid w:val="58FE381E"/>
    <w:rsid w:val="592238F0"/>
    <w:rsid w:val="59524EA6"/>
    <w:rsid w:val="59553180"/>
    <w:rsid w:val="5A0D14CB"/>
    <w:rsid w:val="5A1117F2"/>
    <w:rsid w:val="5A25244C"/>
    <w:rsid w:val="5A386EC2"/>
    <w:rsid w:val="5A50551C"/>
    <w:rsid w:val="5AB97F7B"/>
    <w:rsid w:val="5AD630C3"/>
    <w:rsid w:val="5B0A2626"/>
    <w:rsid w:val="5B330DE4"/>
    <w:rsid w:val="5B7269E2"/>
    <w:rsid w:val="5B812BB8"/>
    <w:rsid w:val="5BA62DCE"/>
    <w:rsid w:val="5BA86AC2"/>
    <w:rsid w:val="5BA96E97"/>
    <w:rsid w:val="5BC70079"/>
    <w:rsid w:val="5BF44951"/>
    <w:rsid w:val="5BF92E41"/>
    <w:rsid w:val="5C0C6261"/>
    <w:rsid w:val="5C492386"/>
    <w:rsid w:val="5C854FAF"/>
    <w:rsid w:val="5C8B6833"/>
    <w:rsid w:val="5CB140A9"/>
    <w:rsid w:val="5CB33662"/>
    <w:rsid w:val="5D0E7C40"/>
    <w:rsid w:val="5D3B2E99"/>
    <w:rsid w:val="5DAA37C6"/>
    <w:rsid w:val="5DD3464F"/>
    <w:rsid w:val="5E5D234D"/>
    <w:rsid w:val="5E8657D8"/>
    <w:rsid w:val="5EFF6A06"/>
    <w:rsid w:val="5F4F15CB"/>
    <w:rsid w:val="5F711035"/>
    <w:rsid w:val="5FCE6A83"/>
    <w:rsid w:val="60147619"/>
    <w:rsid w:val="60267BEC"/>
    <w:rsid w:val="604D5B05"/>
    <w:rsid w:val="60546968"/>
    <w:rsid w:val="60FC2135"/>
    <w:rsid w:val="610202E1"/>
    <w:rsid w:val="61240ED7"/>
    <w:rsid w:val="61455B71"/>
    <w:rsid w:val="617A4418"/>
    <w:rsid w:val="61B67372"/>
    <w:rsid w:val="61DF308B"/>
    <w:rsid w:val="626B54D9"/>
    <w:rsid w:val="62A42D3F"/>
    <w:rsid w:val="62DA0554"/>
    <w:rsid w:val="62FC5C90"/>
    <w:rsid w:val="63165442"/>
    <w:rsid w:val="631933BD"/>
    <w:rsid w:val="636F5CB3"/>
    <w:rsid w:val="63B012E7"/>
    <w:rsid w:val="644971D5"/>
    <w:rsid w:val="64516F3A"/>
    <w:rsid w:val="649659FA"/>
    <w:rsid w:val="64BC6326"/>
    <w:rsid w:val="65020B46"/>
    <w:rsid w:val="656B00B2"/>
    <w:rsid w:val="658A46F1"/>
    <w:rsid w:val="65AA2DF2"/>
    <w:rsid w:val="65CD761E"/>
    <w:rsid w:val="65EE723B"/>
    <w:rsid w:val="663762B4"/>
    <w:rsid w:val="663C517C"/>
    <w:rsid w:val="665928DD"/>
    <w:rsid w:val="668B0A14"/>
    <w:rsid w:val="670A4730"/>
    <w:rsid w:val="67282BB5"/>
    <w:rsid w:val="6737579F"/>
    <w:rsid w:val="674267D8"/>
    <w:rsid w:val="67A9290C"/>
    <w:rsid w:val="67AD244C"/>
    <w:rsid w:val="681F3918"/>
    <w:rsid w:val="685F0464"/>
    <w:rsid w:val="68645E00"/>
    <w:rsid w:val="687F7D5D"/>
    <w:rsid w:val="68894F63"/>
    <w:rsid w:val="68B178FD"/>
    <w:rsid w:val="68C02F05"/>
    <w:rsid w:val="68CC5A8A"/>
    <w:rsid w:val="698B1883"/>
    <w:rsid w:val="698D4A66"/>
    <w:rsid w:val="69C82326"/>
    <w:rsid w:val="6A0E1162"/>
    <w:rsid w:val="6A814897"/>
    <w:rsid w:val="6A8E1C8C"/>
    <w:rsid w:val="6AAF6FD1"/>
    <w:rsid w:val="6B1A7864"/>
    <w:rsid w:val="6B453977"/>
    <w:rsid w:val="6B6A42BC"/>
    <w:rsid w:val="6B856047"/>
    <w:rsid w:val="6C021D58"/>
    <w:rsid w:val="6C1622F6"/>
    <w:rsid w:val="6C2C5EA7"/>
    <w:rsid w:val="6C40185C"/>
    <w:rsid w:val="6CC703FC"/>
    <w:rsid w:val="6CE6619E"/>
    <w:rsid w:val="6CF36DD9"/>
    <w:rsid w:val="6CFC065C"/>
    <w:rsid w:val="6D1C56C9"/>
    <w:rsid w:val="6D8446FB"/>
    <w:rsid w:val="6D8C696B"/>
    <w:rsid w:val="6D98457D"/>
    <w:rsid w:val="6DAE65D5"/>
    <w:rsid w:val="6E317CBA"/>
    <w:rsid w:val="6E670C88"/>
    <w:rsid w:val="6E6D503B"/>
    <w:rsid w:val="6E8925AE"/>
    <w:rsid w:val="6EB447CF"/>
    <w:rsid w:val="6EB526D3"/>
    <w:rsid w:val="6EC41F3F"/>
    <w:rsid w:val="6ECA2006"/>
    <w:rsid w:val="6ECF58BB"/>
    <w:rsid w:val="6ED0601D"/>
    <w:rsid w:val="6F0F6D8F"/>
    <w:rsid w:val="6F47710A"/>
    <w:rsid w:val="6F9D4095"/>
    <w:rsid w:val="6FEE1E65"/>
    <w:rsid w:val="70292F0F"/>
    <w:rsid w:val="7034109F"/>
    <w:rsid w:val="70407AC0"/>
    <w:rsid w:val="70677739"/>
    <w:rsid w:val="707918AD"/>
    <w:rsid w:val="70AF4131"/>
    <w:rsid w:val="70C65668"/>
    <w:rsid w:val="7153516C"/>
    <w:rsid w:val="7199518C"/>
    <w:rsid w:val="71CC35C5"/>
    <w:rsid w:val="71EA18D6"/>
    <w:rsid w:val="722230CA"/>
    <w:rsid w:val="72700667"/>
    <w:rsid w:val="728641D3"/>
    <w:rsid w:val="72A84590"/>
    <w:rsid w:val="72DB39DB"/>
    <w:rsid w:val="72EF34C5"/>
    <w:rsid w:val="72FB4B38"/>
    <w:rsid w:val="73463C53"/>
    <w:rsid w:val="734953A8"/>
    <w:rsid w:val="735C1880"/>
    <w:rsid w:val="73B40F75"/>
    <w:rsid w:val="73C835B7"/>
    <w:rsid w:val="742F39E5"/>
    <w:rsid w:val="743A38AC"/>
    <w:rsid w:val="745D16F6"/>
    <w:rsid w:val="745D668F"/>
    <w:rsid w:val="74CE14ED"/>
    <w:rsid w:val="75137699"/>
    <w:rsid w:val="75312FB7"/>
    <w:rsid w:val="75426CF4"/>
    <w:rsid w:val="758D2AEA"/>
    <w:rsid w:val="75C45D2F"/>
    <w:rsid w:val="7613673B"/>
    <w:rsid w:val="76154CCA"/>
    <w:rsid w:val="76225D2F"/>
    <w:rsid w:val="76483ADA"/>
    <w:rsid w:val="76925F03"/>
    <w:rsid w:val="76D562CE"/>
    <w:rsid w:val="770F14B5"/>
    <w:rsid w:val="77943993"/>
    <w:rsid w:val="779552F8"/>
    <w:rsid w:val="77BB6E79"/>
    <w:rsid w:val="77C81956"/>
    <w:rsid w:val="77F5498A"/>
    <w:rsid w:val="7834207D"/>
    <w:rsid w:val="7895416F"/>
    <w:rsid w:val="78A064AE"/>
    <w:rsid w:val="78B63038"/>
    <w:rsid w:val="78CC6FDE"/>
    <w:rsid w:val="793855F2"/>
    <w:rsid w:val="794F1EBC"/>
    <w:rsid w:val="79781B09"/>
    <w:rsid w:val="79DA5348"/>
    <w:rsid w:val="79E7619D"/>
    <w:rsid w:val="7A290B2B"/>
    <w:rsid w:val="7A331C24"/>
    <w:rsid w:val="7AB64B97"/>
    <w:rsid w:val="7B2141F3"/>
    <w:rsid w:val="7B440FF1"/>
    <w:rsid w:val="7B9D5DEA"/>
    <w:rsid w:val="7BE10634"/>
    <w:rsid w:val="7BF219AA"/>
    <w:rsid w:val="7C1A6F1A"/>
    <w:rsid w:val="7C4D5BB6"/>
    <w:rsid w:val="7C732987"/>
    <w:rsid w:val="7C7E35B5"/>
    <w:rsid w:val="7CB82DD4"/>
    <w:rsid w:val="7CB842EC"/>
    <w:rsid w:val="7CCD6E3F"/>
    <w:rsid w:val="7D0C141D"/>
    <w:rsid w:val="7D4D1706"/>
    <w:rsid w:val="7D575665"/>
    <w:rsid w:val="7D7C7DE7"/>
    <w:rsid w:val="7D8E70D3"/>
    <w:rsid w:val="7D917CC1"/>
    <w:rsid w:val="7DAD24DA"/>
    <w:rsid w:val="7DC02E1D"/>
    <w:rsid w:val="7E1C3915"/>
    <w:rsid w:val="7E2A5BE3"/>
    <w:rsid w:val="7E31739B"/>
    <w:rsid w:val="7E3323F0"/>
    <w:rsid w:val="7E9447F2"/>
    <w:rsid w:val="7EA53CA4"/>
    <w:rsid w:val="7EDD76A3"/>
    <w:rsid w:val="7EF17E5C"/>
    <w:rsid w:val="7F0F7192"/>
    <w:rsid w:val="7F69571A"/>
    <w:rsid w:val="7FAC2B54"/>
    <w:rsid w:val="7FDE1BF4"/>
    <w:rsid w:val="7FF26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2021-01-07T01:14:00Z</dcterms:created>
  <dc:creator>Administrator</dc:creator>
  <cp:lastModifiedBy>PC</cp:lastModifiedBy>
  <dcterms:modified xsi:type="dcterms:W3CDTF">2021-01-29T06:56:33Z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