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211E" w:rsidRDefault="00B5211E">
      <w:pPr>
        <w:pStyle w:val="a7"/>
        <w:spacing w:before="0" w:after="0"/>
        <w:jc w:val="both"/>
        <w:rPr>
          <w:rFonts w:ascii="黑体" w:eastAsia="黑体" w:hAnsi="黑体" w:cs="黑体"/>
          <w:b w:val="0"/>
        </w:rPr>
      </w:pPr>
      <w:r>
        <w:rPr>
          <w:rFonts w:ascii="黑体" w:eastAsia="黑体" w:hAnsi="黑体" w:cs="黑体" w:hint="eastAsia"/>
          <w:b w:val="0"/>
        </w:rPr>
        <w:t>附件1：</w:t>
      </w:r>
    </w:p>
    <w:p w:rsidR="00B5211E" w:rsidRDefault="00B5211E">
      <w:pPr>
        <w:widowControl/>
        <w:spacing w:line="520" w:lineRule="atLeast"/>
        <w:rPr>
          <w:rFonts w:ascii="宋体" w:hAnsi="宋体" w:cs="宋体"/>
          <w:color w:val="000000"/>
          <w:kern w:val="0"/>
          <w:szCs w:val="21"/>
        </w:rPr>
      </w:pPr>
    </w:p>
    <w:p w:rsidR="00B5211E" w:rsidRDefault="00B5211E">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青云谱区</w:t>
      </w:r>
      <w:r w:rsidR="00DF6FA9">
        <w:rPr>
          <w:rFonts w:ascii="黑体" w:eastAsia="黑体" w:hAnsi="黑体" w:cs="Times New Roman" w:hint="eastAsia"/>
          <w:b/>
          <w:bCs/>
          <w:color w:val="000000"/>
          <w:kern w:val="0"/>
          <w:sz w:val="44"/>
          <w:szCs w:val="44"/>
        </w:rPr>
        <w:t>发改委</w:t>
      </w:r>
      <w:r>
        <w:rPr>
          <w:rFonts w:ascii="黑体" w:eastAsia="黑体" w:hAnsi="黑体" w:cs="Times New Roman" w:hint="eastAsia"/>
          <w:b/>
          <w:bCs/>
          <w:color w:val="000000"/>
          <w:kern w:val="0"/>
          <w:sz w:val="44"/>
          <w:szCs w:val="44"/>
        </w:rPr>
        <w:t>2023年预算</w:t>
      </w:r>
      <w:r w:rsidR="00DF6FA9">
        <w:rPr>
          <w:rFonts w:ascii="黑体" w:eastAsia="黑体" w:hAnsi="黑体" w:cs="Times New Roman" w:hint="eastAsia"/>
          <w:b/>
          <w:bCs/>
          <w:color w:val="000000"/>
          <w:kern w:val="0"/>
          <w:sz w:val="44"/>
          <w:szCs w:val="44"/>
        </w:rPr>
        <w:t>编制说明</w:t>
      </w:r>
    </w:p>
    <w:p w:rsidR="00B5211E" w:rsidRDefault="00B5211E">
      <w:pPr>
        <w:pStyle w:val="p0"/>
        <w:spacing w:line="600" w:lineRule="atLeast"/>
        <w:jc w:val="center"/>
        <w:rPr>
          <w:rFonts w:ascii="黑体" w:eastAsia="黑体" w:hAnsi="黑体"/>
          <w:color w:val="000000"/>
          <w:sz w:val="32"/>
          <w:szCs w:val="32"/>
        </w:rPr>
      </w:pPr>
    </w:p>
    <w:p w:rsidR="00B5211E" w:rsidRDefault="00B5211E">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5211E" w:rsidRDefault="00B5211E">
      <w:pPr>
        <w:pStyle w:val="p0"/>
        <w:rPr>
          <w:rFonts w:ascii="宋体" w:hAnsi="宋体"/>
          <w:color w:val="000000"/>
        </w:rPr>
      </w:pPr>
    </w:p>
    <w:p w:rsidR="00B5211E" w:rsidRDefault="00B5211E">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B5211E" w:rsidRDefault="00B5211E">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二、部门2023年主要工作任务</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2023年部门预算表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2023年部门预算情况说明</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一、2023年部门预算收支情况说明</w:t>
      </w:r>
    </w:p>
    <w:p w:rsidR="00B5211E" w:rsidRDefault="00B5211E">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二、2023年“三公”经费预算情况说明</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r w:rsidR="00DF6FA9">
        <w:rPr>
          <w:rFonts w:ascii="黑体" w:eastAsia="黑体" w:hAnsi="黑体" w:hint="eastAsia"/>
          <w:bCs/>
          <w:sz w:val="32"/>
          <w:szCs w:val="30"/>
        </w:rPr>
        <w:t>发改委</w:t>
      </w:r>
      <w:r>
        <w:rPr>
          <w:rFonts w:ascii="黑体" w:eastAsia="黑体" w:hAnsi="黑体" w:hint="eastAsia"/>
          <w:bCs/>
          <w:sz w:val="32"/>
          <w:szCs w:val="30"/>
        </w:rPr>
        <w:t>概况</w:t>
      </w:r>
    </w:p>
    <w:p w:rsidR="00B5211E" w:rsidRDefault="00B5211E">
      <w:pPr>
        <w:widowControl/>
        <w:spacing w:line="580" w:lineRule="exact"/>
        <w:jc w:val="left"/>
        <w:rPr>
          <w:rFonts w:ascii="宋体" w:hAnsi="宋体"/>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F6FA9" w:rsidRPr="007765CF" w:rsidRDefault="00DF6FA9" w:rsidP="00DF6FA9">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w:t>
      </w:r>
      <w:r>
        <w:rPr>
          <w:rFonts w:eastAsia="仿宋_GB2312"/>
          <w:sz w:val="32"/>
          <w:szCs w:val="32"/>
        </w:rPr>
        <w:lastRenderedPageBreak/>
        <w:t>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F6FA9" w:rsidRDefault="00DF6FA9" w:rsidP="00DF6FA9">
      <w:pPr>
        <w:pStyle w:val="20"/>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w:t>
      </w:r>
      <w:r>
        <w:rPr>
          <w:rFonts w:eastAsia="仿宋_GB2312"/>
          <w:sz w:val="32"/>
          <w:szCs w:val="32"/>
        </w:rPr>
        <w:lastRenderedPageBreak/>
        <w:t>能源节能和资源综合利用。按国家和省市政府规定权限，审批、核准、审核规划内和年度计划规模内能源固定资产投资项目。</w:t>
      </w:r>
    </w:p>
    <w:p w:rsidR="00DF6FA9" w:rsidRDefault="00DF6FA9" w:rsidP="00DF6FA9">
      <w:pPr>
        <w:spacing w:line="580" w:lineRule="exact"/>
        <w:ind w:left="-6" w:firstLineChars="200" w:firstLine="64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F6FA9" w:rsidRDefault="00DF6FA9" w:rsidP="00DF6FA9">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F6FA9" w:rsidRDefault="00DF6FA9" w:rsidP="00DF6FA9">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二、部门2023年主要工作任务</w:t>
      </w:r>
    </w:p>
    <w:p w:rsidR="00B56BE6" w:rsidRDefault="00B5211E" w:rsidP="00B56BE6">
      <w:pPr>
        <w:spacing w:line="580" w:lineRule="exact"/>
        <w:ind w:firstLineChars="200" w:firstLine="723"/>
        <w:rPr>
          <w:rFonts w:ascii="仿宋_GB2312" w:hAnsi="仿宋_GB2312" w:cs="仿宋_GB2312"/>
          <w:color w:val="000000" w:themeColor="text1"/>
          <w:szCs w:val="32"/>
          <w:shd w:val="clear" w:color="auto" w:fill="FFFFFF"/>
        </w:rPr>
      </w:pPr>
      <w:r>
        <w:rPr>
          <w:rFonts w:ascii="仿宋" w:eastAsia="仿宋" w:hAnsi="仿宋" w:cs="仿宋" w:hint="eastAsia"/>
          <w:b/>
          <w:sz w:val="36"/>
          <w:szCs w:val="36"/>
        </w:rPr>
        <w:t xml:space="preserve">   </w:t>
      </w:r>
      <w:r w:rsidR="00B56BE6">
        <w:rPr>
          <w:rFonts w:ascii="仿宋_GB2312" w:eastAsia="仿宋_GB2312" w:hAnsi="仿宋_GB2312" w:cs="仿宋_GB2312" w:hint="eastAsia"/>
          <w:b/>
          <w:bCs/>
          <w:color w:val="000000" w:themeColor="text1"/>
          <w:sz w:val="32"/>
          <w:szCs w:val="32"/>
          <w:shd w:val="clear" w:color="auto" w:fill="FFFFFF"/>
        </w:rPr>
        <w:t>一是加大对数字经济企业培育。</w:t>
      </w:r>
      <w:r w:rsidR="00B56BE6">
        <w:rPr>
          <w:rFonts w:ascii="仿宋_GB2312" w:eastAsia="仿宋_GB2312" w:hAnsi="仿宋_GB2312" w:cs="仿宋_GB2312" w:hint="eastAsia"/>
          <w:color w:val="000000" w:themeColor="text1"/>
          <w:sz w:val="32"/>
          <w:szCs w:val="32"/>
          <w:shd w:val="clear" w:color="auto" w:fill="FFFFFF"/>
        </w:rPr>
        <w:t>加大对数字经济企业摸排力度，做好入库培育前期工作。对数字经济企业加以重点培育扶持和跟踪服务，引导企业升规入统。组织各部门、企业分别提出诉求，梳理形成“机会清单”“产品清单”向社会公开发布。</w:t>
      </w:r>
    </w:p>
    <w:p w:rsidR="00B56BE6" w:rsidRDefault="00B56BE6" w:rsidP="00B56BE6">
      <w:pPr>
        <w:spacing w:line="580" w:lineRule="exact"/>
        <w:ind w:firstLineChars="200" w:firstLine="640"/>
        <w:rPr>
          <w:rFonts w:ascii="仿宋_GB2312" w:hAnsi="仿宋_GB2312" w:cs="仿宋_GB2312"/>
          <w:color w:val="000000" w:themeColor="text1"/>
          <w:szCs w:val="32"/>
          <w:shd w:val="clear" w:color="auto" w:fill="FFFFFF"/>
          <w:lang w:val="zh-CN"/>
        </w:rPr>
      </w:pPr>
      <w:r>
        <w:rPr>
          <w:rFonts w:ascii="仿宋_GB2312" w:eastAsia="仿宋_GB2312" w:hAnsi="仿宋_GB2312" w:cs="仿宋_GB2312" w:hint="eastAsia"/>
          <w:b/>
          <w:bCs/>
          <w:color w:val="000000" w:themeColor="text1"/>
          <w:sz w:val="32"/>
          <w:szCs w:val="32"/>
          <w:shd w:val="clear" w:color="auto" w:fill="FFFFFF"/>
        </w:rPr>
        <w:t>二是</w:t>
      </w:r>
      <w:r>
        <w:rPr>
          <w:rFonts w:ascii="仿宋_GB2312" w:eastAsia="仿宋_GB2312" w:hAnsi="仿宋_GB2312" w:cs="仿宋_GB2312" w:hint="eastAsia"/>
          <w:b/>
          <w:bCs/>
          <w:color w:val="000000" w:themeColor="text1"/>
          <w:sz w:val="32"/>
          <w:szCs w:val="32"/>
          <w:shd w:val="clear" w:color="auto" w:fill="FFFFFF"/>
          <w:lang w:val="zh-CN"/>
        </w:rPr>
        <w:t>打造便捷高效的政务环境。</w:t>
      </w:r>
      <w:r>
        <w:rPr>
          <w:rFonts w:ascii="仿宋_GB2312" w:eastAsia="仿宋_GB2312" w:hAnsi="仿宋_GB2312" w:cs="仿宋_GB2312" w:hint="eastAsia"/>
          <w:color w:val="000000" w:themeColor="text1"/>
          <w:sz w:val="32"/>
          <w:szCs w:val="32"/>
          <w:shd w:val="clear" w:color="auto" w:fill="FFFFFF"/>
        </w:rPr>
        <w:t>通过高效便捷的政务服务,助力企业拓市场、破瓶颈、解难题、激活力。按照群众办</w:t>
      </w:r>
      <w:r>
        <w:rPr>
          <w:rFonts w:ascii="仿宋_GB2312" w:eastAsia="仿宋_GB2312" w:hAnsi="仿宋_GB2312" w:cs="仿宋_GB2312" w:hint="eastAsia"/>
          <w:color w:val="000000" w:themeColor="text1"/>
          <w:sz w:val="32"/>
          <w:szCs w:val="32"/>
          <w:shd w:val="clear" w:color="auto" w:fill="FFFFFF"/>
        </w:rPr>
        <w:lastRenderedPageBreak/>
        <w:t>事“只进一扇门”的要求,积极推进相关职能部门实现“一站式”办事。同时,大力发展“互联网+政务服务”,将“群众跑腿”变为“数据跑路”,打造“数字政府”。此外,以市场和企业需求为导向,加大对企业转型升级、融资贷款、人才用工、科技创新等政策支持力度,不断增强企业的核心竞争力。</w:t>
      </w:r>
    </w:p>
    <w:p w:rsidR="00B56BE6" w:rsidRDefault="00B56BE6" w:rsidP="00B56BE6">
      <w:pPr>
        <w:spacing w:line="580" w:lineRule="exact"/>
        <w:ind w:firstLineChars="200" w:firstLine="640"/>
        <w:rPr>
          <w:rFonts w:ascii="仿宋_GB2312" w:hAnsi="仿宋_GB2312" w:cs="仿宋_GB2312"/>
          <w:color w:val="000000" w:themeColor="text1"/>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t>三是打造公平公正的法治环境。</w:t>
      </w:r>
      <w:r>
        <w:rPr>
          <w:rFonts w:ascii="仿宋_GB2312" w:eastAsia="仿宋_GB2312" w:hAnsi="仿宋_GB2312" w:cs="仿宋_GB2312" w:hint="eastAsia"/>
          <w:color w:val="000000" w:themeColor="text1"/>
          <w:sz w:val="32"/>
          <w:szCs w:val="32"/>
          <w:shd w:val="clear" w:color="auto" w:fill="FFFFFF"/>
          <w:lang w:val="zh-CN"/>
        </w:rPr>
        <w:t>加强企业家权益保护及法律支持。深入开展知识产权保护“铁拳”“蓝天”等专项行动；推行公正审慎执法监管。除重点监管事项清单之外，推进“双随机、一公开”监管全覆盖；提升司法质效。推进民事诉讼程序繁简分流，组建速裁团队；</w:t>
      </w:r>
      <w:r>
        <w:rPr>
          <w:rFonts w:ascii="仿宋_GB2312" w:eastAsia="仿宋_GB2312" w:hAnsi="仿宋_GB2312" w:cs="仿宋_GB2312" w:hint="eastAsia"/>
          <w:color w:val="000000" w:themeColor="text1"/>
          <w:sz w:val="32"/>
          <w:szCs w:val="32"/>
          <w:shd w:val="clear" w:color="auto" w:fill="FFFFFF"/>
        </w:rPr>
        <w:t>加强事中事后监管，健全诚信“红黑榜”发布制度，构建“诚信受益、失信惩戒”的长效机制。</w:t>
      </w:r>
    </w:p>
    <w:p w:rsidR="00B56BE6" w:rsidRDefault="00B56BE6" w:rsidP="00B56BE6">
      <w:pPr>
        <w:spacing w:line="580" w:lineRule="exact"/>
        <w:ind w:firstLineChars="200" w:firstLine="640"/>
        <w:rPr>
          <w:rFonts w:ascii="仿宋_GB2312" w:hAnsi="仿宋_GB2312" w:cs="仿宋_GB2312"/>
          <w:color w:val="000000" w:themeColor="text1"/>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t>四是打造精准有效的政策环境。</w:t>
      </w:r>
      <w:r>
        <w:rPr>
          <w:rFonts w:ascii="仿宋_GB2312" w:eastAsia="仿宋_GB2312" w:hAnsi="仿宋_GB2312" w:cs="仿宋_GB2312" w:hint="eastAsia"/>
          <w:color w:val="000000" w:themeColor="text1"/>
          <w:sz w:val="32"/>
          <w:szCs w:val="32"/>
          <w:shd w:val="clear" w:color="auto" w:fill="FFFFFF"/>
        </w:rPr>
        <w:t>全面落实省、市减税降费政策，扎实做好小微企业普惠性税收减免、降低社保费率等工作。不断优化办税流程，实现企业办税“最多跑一次”；严格规范税收征管行为，加大对部分行业的降费力度，畅通减税降费政策传导机制，降低民营企业成本费用，坚决杜绝“新官不理旧账”等情况，确保政策的连续性和稳定性，减轻民营企业税费负担。</w:t>
      </w:r>
    </w:p>
    <w:p w:rsidR="00B56BE6" w:rsidRPr="00B56BE6" w:rsidRDefault="00B56BE6" w:rsidP="00B56BE6">
      <w:pPr>
        <w:pStyle w:val="2"/>
        <w:spacing w:line="540" w:lineRule="exact"/>
        <w:ind w:leftChars="0" w:left="0" w:firstLine="643"/>
        <w:rPr>
          <w:rFonts w:hAnsi="仿宋_GB2312" w:cs="仿宋_GB2312"/>
          <w:color w:val="000000" w:themeColor="text1"/>
          <w:sz w:val="32"/>
          <w:szCs w:val="32"/>
          <w:shd w:val="clear" w:color="auto" w:fill="FFFFFF"/>
        </w:rPr>
      </w:pPr>
      <w:r>
        <w:rPr>
          <w:rFonts w:ascii="仿宋" w:eastAsia="仿宋" w:hAnsi="仿宋" w:cs="宋体" w:hint="eastAsia"/>
          <w:b/>
          <w:sz w:val="32"/>
          <w:szCs w:val="32"/>
        </w:rPr>
        <w:t>五是加强项目</w:t>
      </w:r>
      <w:r w:rsidRPr="00B56BE6">
        <w:rPr>
          <w:rFonts w:hAnsi="仿宋_GB2312" w:cs="仿宋_GB2312" w:hint="eastAsia"/>
          <w:color w:val="000000" w:themeColor="text1"/>
          <w:sz w:val="32"/>
          <w:szCs w:val="32"/>
          <w:shd w:val="clear" w:color="auto" w:fill="FFFFFF"/>
        </w:rPr>
        <w:t>谋化。积极谋划论证2023年省市重大重点项目</w:t>
      </w:r>
      <w:r w:rsidRPr="00B56BE6">
        <w:rPr>
          <w:rFonts w:hAnsi="仿宋_GB2312" w:cs="仿宋_GB2312"/>
          <w:color w:val="000000" w:themeColor="text1"/>
          <w:sz w:val="32"/>
          <w:szCs w:val="32"/>
          <w:shd w:val="clear" w:color="auto" w:fill="FFFFFF"/>
        </w:rPr>
        <w:t>，强化项目储备包装</w:t>
      </w:r>
      <w:r w:rsidRPr="00B56BE6">
        <w:rPr>
          <w:rFonts w:hAnsi="仿宋_GB2312" w:cs="仿宋_GB2312" w:hint="eastAsia"/>
          <w:color w:val="000000" w:themeColor="text1"/>
          <w:sz w:val="32"/>
          <w:szCs w:val="32"/>
          <w:shd w:val="clear" w:color="auto" w:fill="FFFFFF"/>
        </w:rPr>
        <w:t>。围绕专项债、设备更新改造贴息贷款等政策以及产业招商进度，再次加大项目谋划储备数量。积极做好项目前期准备工作，确保如期开工，尽早形成实物工作量，从而形成“储备一批、开工一批、在建一批、投产一批”的良好局面，确保“投资有支撑，项目有接续”。</w:t>
      </w:r>
    </w:p>
    <w:p w:rsidR="00B56BE6" w:rsidRPr="00B56BE6" w:rsidRDefault="00B56BE6" w:rsidP="00B56BE6">
      <w:pPr>
        <w:pStyle w:val="1"/>
        <w:spacing w:line="540" w:lineRule="exact"/>
        <w:ind w:firstLineChars="200" w:firstLine="640"/>
        <w:rPr>
          <w:rFonts w:ascii="仿宋_GB2312" w:eastAsia="仿宋_GB2312" w:hAnsi="仿宋_GB2312" w:cs="仿宋_GB2312"/>
          <w:color w:val="000000" w:themeColor="text1"/>
          <w:kern w:val="2"/>
          <w:sz w:val="32"/>
          <w:szCs w:val="32"/>
          <w:shd w:val="clear" w:color="auto" w:fill="FFFFFF"/>
        </w:rPr>
      </w:pPr>
      <w:r w:rsidRPr="00B56BE6">
        <w:rPr>
          <w:rFonts w:ascii="仿宋_GB2312" w:eastAsia="仿宋_GB2312" w:hAnsi="仿宋_GB2312" w:cs="仿宋_GB2312" w:hint="eastAsia"/>
          <w:color w:val="000000" w:themeColor="text1"/>
          <w:kern w:val="2"/>
          <w:sz w:val="32"/>
          <w:szCs w:val="32"/>
          <w:shd w:val="clear" w:color="auto" w:fill="FFFFFF"/>
        </w:rPr>
        <w:lastRenderedPageBreak/>
        <w:t>六是加快项目推进。积极做好项目前期准备工作，确保如期开工，尽早形成实物工作量，从而形成“储备一批、开工一批、在建一批、投产一批”的良好局面，确保“投资有支撑，项目有接续”。</w:t>
      </w:r>
    </w:p>
    <w:p w:rsidR="00B56BE6" w:rsidRPr="00B56BE6" w:rsidRDefault="00B56BE6" w:rsidP="00B56BE6">
      <w:pPr>
        <w:pStyle w:val="1"/>
        <w:spacing w:line="540" w:lineRule="exact"/>
        <w:ind w:firstLineChars="200" w:firstLine="640"/>
        <w:rPr>
          <w:rFonts w:ascii="仿宋_GB2312" w:eastAsia="仿宋_GB2312" w:hAnsi="仿宋_GB2312" w:cs="仿宋_GB2312"/>
          <w:color w:val="000000" w:themeColor="text1"/>
          <w:kern w:val="2"/>
          <w:sz w:val="32"/>
          <w:szCs w:val="32"/>
          <w:shd w:val="clear" w:color="auto" w:fill="FFFFFF"/>
        </w:rPr>
      </w:pPr>
      <w:r w:rsidRPr="00B56BE6">
        <w:rPr>
          <w:rFonts w:ascii="仿宋_GB2312" w:eastAsia="仿宋_GB2312" w:hAnsi="仿宋_GB2312" w:cs="仿宋_GB2312" w:hint="eastAsia"/>
          <w:color w:val="000000" w:themeColor="text1"/>
          <w:kern w:val="2"/>
          <w:sz w:val="32"/>
          <w:szCs w:val="32"/>
          <w:shd w:val="clear" w:color="auto" w:fill="FFFFFF"/>
        </w:rPr>
        <w:t>七是加大项目保障。统筹运用好各类资源要素，全方位、高效率强化服务保障，助推重大项目工程早落地、早投产、早见效。做好专项债建设项目跟踪服务，通过“挂图作战”、“亮灯制度”倒逼相关单位、相关人员提高责任感，推动项目序时进行。</w:t>
      </w:r>
    </w:p>
    <w:p w:rsidR="00B56BE6" w:rsidRDefault="00B56BE6" w:rsidP="00B56BE6">
      <w:pPr>
        <w:pStyle w:val="a0"/>
        <w:spacing w:line="600" w:lineRule="exact"/>
        <w:ind w:firstLineChars="200" w:firstLine="640"/>
        <w:rPr>
          <w:rFonts w:hAnsi="仿宋_GB2312" w:cs="仿宋_GB2312"/>
          <w:sz w:val="32"/>
          <w:szCs w:val="32"/>
        </w:rPr>
      </w:pPr>
      <w:r w:rsidRPr="00B56BE6">
        <w:rPr>
          <w:rFonts w:hAnsi="仿宋_GB2312" w:cs="仿宋_GB2312" w:hint="eastAsia"/>
          <w:color w:val="000000" w:themeColor="text1"/>
          <w:sz w:val="32"/>
          <w:szCs w:val="32"/>
          <w:shd w:val="clear" w:color="auto" w:fill="FFFFFF"/>
        </w:rPr>
        <w:t>八是做好规上服务业企业服务工作。大力发展服务业，抓好品质提升，进一步抓好服务业优强企业的培育工作，深</w:t>
      </w:r>
      <w:r>
        <w:rPr>
          <w:rFonts w:hAnsi="仿宋_GB2312" w:cs="仿宋_GB2312" w:hint="eastAsia"/>
          <w:sz w:val="32"/>
          <w:szCs w:val="32"/>
        </w:rPr>
        <w:t>入推进服务业“小升规”培育工作，做大规上服务业营业收入总量。促进服务业企业升级，扶持一批规模大、实力强、带动性好的服务业企业进一步做大做强，指导并积极为企业申报省、市及服务业龙头企业和集聚区。</w:t>
      </w:r>
    </w:p>
    <w:p w:rsidR="00B56BE6" w:rsidRDefault="00B56BE6" w:rsidP="00B56BE6">
      <w:pPr>
        <w:spacing w:line="600" w:lineRule="exact"/>
        <w:ind w:firstLineChars="200" w:firstLine="643"/>
        <w:rPr>
          <w:rFonts w:ascii="仿宋_GB2312" w:hAnsi="仿宋_GB2312" w:cs="仿宋_GB2312"/>
          <w:szCs w:val="32"/>
        </w:rPr>
      </w:pPr>
      <w:r>
        <w:rPr>
          <w:rFonts w:ascii="仿宋" w:eastAsia="仿宋" w:hAnsi="仿宋" w:cs="仿宋" w:hint="eastAsia"/>
          <w:b/>
          <w:bCs/>
          <w:sz w:val="32"/>
          <w:szCs w:val="32"/>
        </w:rPr>
        <w:t>九是继续做好与永修县合作交流。</w:t>
      </w:r>
      <w:r>
        <w:rPr>
          <w:rFonts w:ascii="仿宋_GB2312" w:eastAsia="仿宋_GB2312" w:hAnsi="仿宋_GB2312" w:cs="仿宋_GB2312" w:hint="eastAsia"/>
          <w:sz w:val="32"/>
          <w:szCs w:val="32"/>
        </w:rPr>
        <w:t>围绕《大南昌都市圈发展规划（2019-2025）》部署，结合《大南昌都市圈发展2022年合作重点事项》中仍需继续推进的工作，我委将做好牵头和桥梁工作，建议并提醒各相关单位积极与永修县各相关单位开展交流合作，狠抓具体落实。在2023年将重点推进两地以论坛、会展、品牌交流等活动方式引导重点产业链条企业开展市场合作，围绕两地大型特色活动，推动城市联动宣传系列报道。促进两地协同发展。</w:t>
      </w:r>
    </w:p>
    <w:p w:rsidR="00B5211E" w:rsidRDefault="00B5211E">
      <w:pPr>
        <w:rPr>
          <w:rFonts w:ascii="仿宋_GB2312" w:eastAsia="仿宋_GB2312" w:hAnsi="仿宋_GB2312" w:cs="仿宋_GB2312"/>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5211E" w:rsidRPr="00DA7793" w:rsidRDefault="00B5211E">
      <w:pPr>
        <w:ind w:firstLineChars="200" w:firstLine="640"/>
        <w:rPr>
          <w:rFonts w:ascii="仿宋_GB2312" w:eastAsia="仿宋_GB2312" w:hAnsi="仿宋_GB2312" w:cs="仿宋_GB2312"/>
          <w:sz w:val="32"/>
          <w:szCs w:val="32"/>
        </w:rPr>
      </w:pPr>
      <w:r w:rsidRPr="00DA7793">
        <w:rPr>
          <w:rFonts w:ascii="仿宋_GB2312" w:eastAsia="仿宋_GB2312" w:hAnsi="仿宋_GB2312" w:cs="仿宋_GB2312" w:hint="eastAsia"/>
          <w:sz w:val="32"/>
          <w:szCs w:val="32"/>
        </w:rPr>
        <w:t>2023年青云谱区</w:t>
      </w:r>
      <w:r w:rsidR="00B56BE6" w:rsidRPr="00DA7793">
        <w:rPr>
          <w:rFonts w:ascii="仿宋_GB2312" w:eastAsia="仿宋_GB2312" w:hAnsi="仿宋_GB2312" w:cs="仿宋_GB2312" w:hint="eastAsia"/>
          <w:sz w:val="32"/>
          <w:szCs w:val="32"/>
        </w:rPr>
        <w:t>发改委</w:t>
      </w:r>
      <w:r w:rsidRPr="00DA7793">
        <w:rPr>
          <w:rFonts w:ascii="仿宋_GB2312" w:eastAsia="仿宋_GB2312" w:hAnsi="仿宋_GB2312" w:cs="仿宋_GB2312" w:hint="eastAsia"/>
          <w:sz w:val="32"/>
          <w:szCs w:val="32"/>
        </w:rPr>
        <w:t>共有预算单位</w:t>
      </w:r>
      <w:r w:rsidR="00B56BE6" w:rsidRPr="00DA7793">
        <w:rPr>
          <w:rFonts w:ascii="仿宋_GB2312" w:eastAsia="仿宋_GB2312" w:hAnsi="仿宋_GB2312" w:cs="仿宋_GB2312" w:hint="eastAsia"/>
          <w:sz w:val="32"/>
          <w:szCs w:val="32"/>
        </w:rPr>
        <w:t>_</w:t>
      </w:r>
      <w:r w:rsidRPr="00DA7793">
        <w:rPr>
          <w:rFonts w:ascii="仿宋_GB2312" w:eastAsia="仿宋_GB2312" w:hAnsi="仿宋_GB2312" w:cs="仿宋_GB2312" w:hint="eastAsia"/>
          <w:sz w:val="32"/>
          <w:szCs w:val="32"/>
        </w:rPr>
        <w:t>_</w:t>
      </w:r>
      <w:r w:rsidR="00065DDC">
        <w:rPr>
          <w:rFonts w:ascii="仿宋_GB2312" w:eastAsia="仿宋_GB2312" w:hAnsi="仿宋_GB2312" w:cs="仿宋_GB2312" w:hint="eastAsia"/>
          <w:sz w:val="32"/>
          <w:szCs w:val="32"/>
        </w:rPr>
        <w:t>3</w:t>
      </w:r>
      <w:r w:rsidRPr="00DA7793">
        <w:rPr>
          <w:rFonts w:ascii="仿宋_GB2312" w:eastAsia="仿宋_GB2312" w:hAnsi="仿宋_GB2312" w:cs="仿宋_GB2312" w:hint="eastAsia"/>
          <w:sz w:val="32"/>
          <w:szCs w:val="32"/>
        </w:rPr>
        <w:t>_个，包括：（</w:t>
      </w:r>
      <w:r w:rsidR="00B56BE6" w:rsidRPr="00DA7793">
        <w:rPr>
          <w:rFonts w:ascii="仿宋_GB2312" w:eastAsia="仿宋_GB2312" w:hAnsi="仿宋_GB2312" w:cs="仿宋_GB2312" w:hint="eastAsia"/>
          <w:sz w:val="32"/>
          <w:szCs w:val="32"/>
        </w:rPr>
        <w:t>南昌市青云谱区发展和改革委员会、</w:t>
      </w:r>
      <w:r w:rsidR="00DA7793" w:rsidRPr="00DA7793">
        <w:rPr>
          <w:rFonts w:ascii="仿宋_GB2312" w:eastAsia="仿宋_GB2312" w:hAnsi="仿宋_GB2312" w:cs="仿宋_GB2312" w:hint="eastAsia"/>
          <w:sz w:val="32"/>
          <w:szCs w:val="32"/>
        </w:rPr>
        <w:t>南昌市青云谱区现代服务业和价格认定监测中心</w:t>
      </w:r>
      <w:r w:rsidR="00065DDC">
        <w:rPr>
          <w:rFonts w:ascii="仿宋_GB2312" w:eastAsia="仿宋_GB2312" w:hAnsi="仿宋_GB2312" w:cs="仿宋_GB2312" w:hint="eastAsia"/>
          <w:sz w:val="32"/>
          <w:szCs w:val="32"/>
        </w:rPr>
        <w:t>、</w:t>
      </w:r>
      <w:r w:rsidR="00AF159B">
        <w:rPr>
          <w:rFonts w:ascii="仿宋_GB2312" w:eastAsia="仿宋_GB2312" w:hAnsi="仿宋_GB2312" w:cs="仿宋_GB2312" w:hint="eastAsia"/>
          <w:sz w:val="32"/>
          <w:szCs w:val="32"/>
        </w:rPr>
        <w:t>南昌市青云谱区属企业综合服务中心</w:t>
      </w:r>
      <w:r w:rsidRPr="00DA7793">
        <w:rPr>
          <w:rFonts w:ascii="仿宋_GB2312" w:eastAsia="仿宋_GB2312" w:hAnsi="仿宋_GB2312" w:cs="仿宋_GB2312" w:hint="eastAsia"/>
          <w:sz w:val="32"/>
          <w:szCs w:val="32"/>
        </w:rPr>
        <w:t>）。</w:t>
      </w:r>
    </w:p>
    <w:p w:rsidR="00B5211E" w:rsidRDefault="00BE0E27">
      <w:pPr>
        <w:ind w:firstLineChars="200" w:firstLine="640"/>
        <w:rPr>
          <w:rFonts w:ascii="仿宋_GB2312" w:eastAsia="仿宋_GB2312" w:hAnsi="仿宋_GB2312" w:cs="仿宋_GB2312"/>
          <w:sz w:val="32"/>
          <w:szCs w:val="32"/>
        </w:rPr>
      </w:pPr>
      <w:r w:rsidRPr="00BE0E27">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${page400644146.ds532982397_REP_JX_BAS_AGENCY_INFO_ZYFRS_S_BZRSXJ}</w:instrText>
      </w:r>
      <w:r w:rsidRPr="00BE0E27">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编制人数小计</w:t>
      </w:r>
      <w:r w:rsidR="00B5211E">
        <w:rPr>
          <w:rFonts w:ascii="仿宋_GB2312" w:eastAsia="仿宋_GB2312" w:hAnsi="仿宋_GB2312" w:cs="仿宋_GB2312" w:hint="eastAsia"/>
          <w:sz w:val="32"/>
          <w:szCs w:val="30"/>
          <w:u w:val="single"/>
        </w:rPr>
        <w:t xml:space="preserve">  </w:t>
      </w:r>
      <w:r w:rsidR="00AF159B">
        <w:rPr>
          <w:rFonts w:ascii="仿宋_GB2312" w:eastAsia="仿宋_GB2312" w:hAnsi="仿宋_GB2312" w:cs="仿宋_GB2312" w:hint="eastAsia"/>
          <w:sz w:val="32"/>
          <w:szCs w:val="30"/>
          <w:u w:val="single"/>
        </w:rPr>
        <w:t>76</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BE0E27">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${page400644146.ds532982397_REP_JX_BAS_AGENCY_INFO_ZYFRS_S_BZRSMX}</w:instrText>
      </w:r>
      <w:r w:rsidRPr="00BE0E27">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人,全部补助事业编制人数</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17</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人,自收自支编制人数</w:t>
      </w:r>
      <w:r w:rsidR="00B5211E">
        <w:rPr>
          <w:rFonts w:ascii="仿宋_GB2312" w:eastAsia="仿宋_GB2312" w:hAnsi="仿宋_GB2312" w:cs="仿宋_GB2312" w:hint="eastAsia"/>
          <w:sz w:val="32"/>
          <w:szCs w:val="30"/>
          <w:u w:val="single"/>
        </w:rPr>
        <w:t xml:space="preserve"> </w:t>
      </w:r>
      <w:r w:rsidR="00AF159B">
        <w:rPr>
          <w:rFonts w:ascii="仿宋_GB2312" w:eastAsia="仿宋_GB2312" w:hAnsi="仿宋_GB2312" w:cs="仿宋_GB2312" w:hint="eastAsia"/>
          <w:sz w:val="32"/>
          <w:szCs w:val="30"/>
          <w:u w:val="single"/>
        </w:rPr>
        <w:t>47</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BE0E27">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${page400644146.ds532982397_REP_JX_BAS_AGENCY_INFO_ZYFRS_S_SYRSXJ}</w:instrText>
      </w:r>
      <w:r w:rsidRPr="00BE0E27">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实有人数小计</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BE0E27">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${page400644146.ds532982397_REP_JX_BAS_AGENCY_INFO_ZYFRS_S_ZZRSXJ}</w:instrText>
      </w:r>
      <w:r w:rsidRPr="00BE0E27">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在职人数小计</w:t>
      </w:r>
      <w:r w:rsidR="00B5211E">
        <w:rPr>
          <w:rFonts w:ascii="仿宋_GB2312" w:eastAsia="仿宋_GB2312" w:hAnsi="仿宋_GB2312" w:cs="仿宋_GB2312" w:hint="eastAsia"/>
          <w:sz w:val="32"/>
          <w:szCs w:val="30"/>
          <w:u w:val="single"/>
        </w:rPr>
        <w:t xml:space="preserve">  </w:t>
      </w:r>
      <w:r w:rsidR="00AF159B">
        <w:rPr>
          <w:rFonts w:ascii="仿宋_GB2312" w:eastAsia="仿宋_GB2312" w:hAnsi="仿宋_GB2312" w:cs="仿宋_GB2312" w:hint="eastAsia"/>
          <w:sz w:val="32"/>
          <w:szCs w:val="30"/>
          <w:u w:val="single"/>
        </w:rPr>
        <w:t>34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BE0E27">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${page400644146.ds532982397_REP_JX_BAS_AGENCY_INFO_ZYFRS_S_ZZRSMX}</w:instrText>
      </w:r>
      <w:r w:rsidRPr="00BE0E27">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行政在职人数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8</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人,参照公务员管理的事业单位在职人数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人,全部补助事业在职人数</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15</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w:t>
      </w:r>
      <w:r w:rsidR="00AF159B">
        <w:rPr>
          <w:rFonts w:ascii="仿宋_GB2312" w:eastAsia="仿宋_GB2312" w:hAnsi="仿宋_GB2312" w:cs="仿宋_GB2312" w:hint="eastAsia"/>
          <w:sz w:val="32"/>
          <w:szCs w:val="32"/>
        </w:rPr>
        <w:t>，自收自支人数10人。</w:t>
      </w:r>
      <w:r>
        <w:rPr>
          <w:rFonts w:ascii="仿宋_GB2312" w:eastAsia="仿宋_GB2312" w:hAnsi="仿宋_GB2312" w:cs="仿宋_GB2312" w:hint="eastAsia"/>
        </w:rPr>
        <w:fldChar w:fldCharType="end"/>
      </w:r>
      <w:r w:rsidR="00AF159B" w:rsidRPr="00581E0B">
        <w:rPr>
          <w:rFonts w:ascii="仿宋_GB2312" w:eastAsia="仿宋_GB2312" w:hAnsi="仿宋_GB2312" w:cs="仿宋_GB2312" w:hint="eastAsia"/>
          <w:sz w:val="32"/>
          <w:szCs w:val="32"/>
        </w:rPr>
        <w:t xml:space="preserve"> </w:t>
      </w:r>
      <w:r w:rsidRPr="00BE0E27">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${page400644146.ds532982397_REP_JX_BAS_AGENCY_INFO_ZYFRS_S_QTRSMX}</w:instrText>
      </w:r>
      <w:r w:rsidRPr="00BE0E27">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离休人数小计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人,退休人数小计</w:t>
      </w:r>
      <w:r w:rsidR="00B5211E">
        <w:rPr>
          <w:rFonts w:ascii="仿宋_GB2312" w:eastAsia="仿宋_GB2312" w:hAnsi="仿宋_GB2312" w:cs="仿宋_GB2312" w:hint="eastAsia"/>
          <w:sz w:val="32"/>
          <w:szCs w:val="30"/>
          <w:u w:val="single"/>
        </w:rPr>
        <w:t xml:space="preserve">  </w:t>
      </w:r>
      <w:r w:rsidR="00AF159B">
        <w:rPr>
          <w:rFonts w:ascii="仿宋_GB2312" w:eastAsia="仿宋_GB2312" w:hAnsi="仿宋_GB2312" w:cs="仿宋_GB2312" w:hint="eastAsia"/>
          <w:sz w:val="32"/>
          <w:szCs w:val="30"/>
          <w:u w:val="single"/>
        </w:rPr>
        <w:t>31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人,退职人员</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人,遗属人数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BE0E27">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${page400644146.ds532982397_REP_JX_BAS_AGENCY_INFO_ZYFRS_S_ZXXSMX}</w:instrText>
      </w:r>
      <w:r w:rsidRPr="00BE0E27">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在校学生</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人,其中：本科生人数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人，专科生人数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5211E" w:rsidRPr="00DA7793" w:rsidRDefault="00B5211E">
      <w:pPr>
        <w:widowControl/>
        <w:spacing w:line="580" w:lineRule="exact"/>
        <w:jc w:val="center"/>
        <w:rPr>
          <w:rFonts w:ascii="仿宋_GB2312" w:eastAsia="仿宋_GB2312"/>
          <w:b/>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r w:rsidR="00DA7793">
        <w:rPr>
          <w:rFonts w:ascii="黑体" w:eastAsia="黑体" w:hAnsi="黑体" w:hint="eastAsia"/>
          <w:bCs/>
          <w:sz w:val="32"/>
          <w:szCs w:val="30"/>
        </w:rPr>
        <w:t>发改委</w:t>
      </w:r>
      <w:r>
        <w:rPr>
          <w:rFonts w:ascii="黑体" w:eastAsia="黑体" w:hAnsi="黑体" w:hint="eastAsia"/>
          <w:bCs/>
          <w:sz w:val="32"/>
          <w:szCs w:val="30"/>
        </w:rPr>
        <w:t>2023年部门预算表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5211E" w:rsidRDefault="00B5211E">
      <w:pPr>
        <w:ind w:firstLineChars="200" w:firstLine="640"/>
        <w:jc w:val="left"/>
        <w:rPr>
          <w:rStyle w:val="rowtreelevel4"/>
          <w:rFonts w:ascii="仿宋" w:eastAsia="仿宋" w:hAnsi="仿宋"/>
          <w:bCs/>
          <w:sz w:val="32"/>
          <w:szCs w:val="32"/>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青云谱区XX单位2023年部门预算情况说明</w:t>
      </w:r>
    </w:p>
    <w:p w:rsidR="00B5211E" w:rsidRDefault="00B5211E">
      <w:pPr>
        <w:widowControl/>
        <w:spacing w:line="580" w:lineRule="exact"/>
        <w:jc w:val="center"/>
        <w:rPr>
          <w:rFonts w:ascii="仿宋_GB2312" w:eastAsia="仿宋_GB2312"/>
          <w:b/>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一、2023年部门预算收支情况说明</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5211E" w:rsidRDefault="00B5211E">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2023年青云谱区</w:t>
      </w:r>
      <w:r w:rsidR="00DA7793">
        <w:rPr>
          <w:rFonts w:ascii="仿宋_GB2312" w:eastAsia="仿宋_GB2312" w:hAnsi="仿宋_GB2312" w:cs="仿宋_GB2312" w:hint="eastAsia"/>
          <w:kern w:val="0"/>
          <w:sz w:val="32"/>
          <w:szCs w:val="32"/>
        </w:rPr>
        <w:t>发改委</w:t>
      </w:r>
      <w:r w:rsidR="00BE0E27" w:rsidRPr="00BE0E27">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${page400644146.ds509943833_V_BGT_DEP_INCOME_DXQ01_ZJ}</w:instrText>
      </w:r>
      <w:r w:rsidR="00BE0E27" w:rsidRPr="00BE0E27">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收入预算总额为</w:t>
      </w:r>
      <w:r>
        <w:rPr>
          <w:rFonts w:ascii="仿宋_GB2312" w:eastAsia="仿宋_GB2312" w:hAnsi="仿宋_GB2312" w:cs="仿宋_GB2312" w:hint="eastAsia"/>
          <w:sz w:val="32"/>
          <w:szCs w:val="30"/>
          <w:u w:val="single"/>
        </w:rPr>
        <w:t xml:space="preserve">  </w:t>
      </w:r>
      <w:r w:rsidR="005C7C90">
        <w:rPr>
          <w:rFonts w:ascii="仿宋_GB2312" w:eastAsia="仿宋_GB2312" w:hAnsi="仿宋_GB2312" w:cs="仿宋_GB2312" w:hint="eastAsia"/>
          <w:sz w:val="32"/>
          <w:szCs w:val="30"/>
          <w:u w:val="single"/>
        </w:rPr>
        <w:t>1233.36</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w:t>
      </w:r>
      <w:r w:rsidR="00DA7793">
        <w:rPr>
          <w:rFonts w:ascii="仿宋_GB2312" w:eastAsia="仿宋_GB2312" w:hAnsi="仿宋_GB2312" w:cs="仿宋_GB2312" w:hint="eastAsia"/>
          <w:kern w:val="0"/>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223.45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w:t>
      </w:r>
      <w:r w:rsidR="00BE0E27">
        <w:rPr>
          <w:rFonts w:ascii="仿宋_GB2312" w:eastAsia="仿宋_GB2312" w:hAnsi="仿宋_GB2312" w:cs="仿宋_GB2312" w:hint="eastAsia"/>
          <w:sz w:val="32"/>
          <w:szCs w:val="32"/>
        </w:rPr>
        <w:fldChar w:fldCharType="end"/>
      </w:r>
      <w:r w:rsidR="00BE0E27" w:rsidRPr="00BE0E27">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${page400644146.ds509943833_V_BGT_DEP_INCOME_DXQ01_SRXMMX}</w:instrText>
      </w:r>
      <w:r w:rsidR="00BE0E27" w:rsidRPr="00BE0E27">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财政拨款收入</w:t>
      </w:r>
      <w:r>
        <w:rPr>
          <w:rFonts w:ascii="仿宋_GB2312" w:eastAsia="仿宋_GB2312" w:hAnsi="仿宋_GB2312" w:cs="仿宋_GB2312" w:hint="eastAsia"/>
          <w:sz w:val="32"/>
          <w:szCs w:val="30"/>
          <w:u w:val="single"/>
        </w:rPr>
        <w:t xml:space="preserve">     </w:t>
      </w:r>
      <w:r w:rsidR="005C7C90">
        <w:rPr>
          <w:rFonts w:ascii="仿宋_GB2312" w:eastAsia="仿宋_GB2312" w:hAnsi="仿宋_GB2312" w:cs="仿宋_GB2312" w:hint="eastAsia"/>
          <w:sz w:val="32"/>
          <w:szCs w:val="30"/>
          <w:u w:val="single"/>
        </w:rPr>
        <w:t>1198.36</w:t>
      </w:r>
      <w:r>
        <w:rPr>
          <w:rFonts w:ascii="仿宋_GB2312" w:eastAsia="仿宋_GB2312" w:hAnsi="仿宋_GB2312" w:cs="仿宋_GB2312" w:hint="eastAsia"/>
          <w:kern w:val="0"/>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41.55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万元;教育收费资金收入</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万元;事业单位经营收入</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 w:eastAsia="仿宋" w:hAnsi="仿宋" w:cs="仿宋" w:hint="eastAsia"/>
          <w:kern w:val="0"/>
          <w:sz w:val="32"/>
          <w:szCs w:val="32"/>
        </w:rPr>
        <w:t>___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___</w:t>
      </w:r>
      <w:r>
        <w:rPr>
          <w:rFonts w:ascii="仿宋_GB2312" w:eastAsia="仿宋_GB2312" w:hAnsi="仿宋_GB2312" w:cs="仿宋_GB2312" w:hint="eastAsia"/>
          <w:kern w:val="0"/>
          <w:sz w:val="32"/>
          <w:szCs w:val="32"/>
        </w:rPr>
        <w:t>万元;国库集中支付网上结转</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w:t>
      </w:r>
      <w:r w:rsidR="00BE0E27">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5211E" w:rsidRDefault="00B5211E">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r w:rsidR="00DA7793">
        <w:rPr>
          <w:rFonts w:ascii="仿宋_GB2312" w:eastAsia="仿宋_GB2312" w:hAnsi="仿宋_GB2312" w:cs="仿宋_GB2312" w:hint="eastAsia"/>
          <w:kern w:val="0"/>
          <w:sz w:val="32"/>
          <w:szCs w:val="32"/>
        </w:rPr>
        <w:t>发改委</w:t>
      </w:r>
      <w:r>
        <w:rPr>
          <w:rStyle w:val="rowtreelevel4"/>
          <w:rFonts w:ascii="仿宋_GB2312" w:eastAsia="仿宋_GB2312" w:hAnsi="仿宋_GB2312" w:cs="仿宋_GB2312" w:hint="eastAsia"/>
          <w:sz w:val="32"/>
          <w:szCs w:val="32"/>
        </w:rPr>
        <w:t>支出预算总额为</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${page400644146.ds215660413_REP_BGT_T_HC1100002019_DXQ02_S_ZJ}</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支出预算总额</w:t>
      </w:r>
      <w:r>
        <w:rPr>
          <w:rStyle w:val="rowtreelevel4"/>
          <w:rFonts w:ascii="仿宋_GB2312" w:eastAsia="仿宋_GB2312" w:hAnsi="仿宋_GB2312" w:cs="仿宋_GB2312" w:hint="eastAsia"/>
          <w:sz w:val="32"/>
          <w:szCs w:val="32"/>
        </w:rPr>
        <w:lastRenderedPageBreak/>
        <w:t>为</w:t>
      </w:r>
      <w:r>
        <w:rPr>
          <w:rFonts w:ascii="仿宋" w:eastAsia="仿宋" w:hAnsi="仿宋" w:cs="仿宋" w:hint="eastAsia"/>
          <w:kern w:val="0"/>
          <w:sz w:val="32"/>
          <w:szCs w:val="32"/>
        </w:rPr>
        <w:t>__</w:t>
      </w:r>
      <w:r w:rsidR="005C7C90">
        <w:rPr>
          <w:rFonts w:ascii="仿宋" w:eastAsia="仿宋" w:hAnsi="仿宋" w:cs="仿宋" w:hint="eastAsia"/>
          <w:kern w:val="0"/>
          <w:sz w:val="32"/>
          <w:szCs w:val="32"/>
        </w:rPr>
        <w:t>1233.36</w:t>
      </w:r>
      <w:r>
        <w:rPr>
          <w:rFonts w:ascii="仿宋" w:eastAsia="仿宋" w:hAnsi="仿宋" w:cs="仿宋" w:hint="eastAsia"/>
          <w:kern w:val="0"/>
          <w:sz w:val="32"/>
          <w:szCs w:val="32"/>
        </w:rPr>
        <w:t>_</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223.45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其中：</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7D6879">
        <w:rPr>
          <w:rFonts w:ascii="仿宋_GB2312" w:eastAsia="仿宋_GB2312" w:hAnsi="仿宋_GB2312" w:cs="仿宋_GB2312" w:hint="eastAsia"/>
          <w:sz w:val="32"/>
          <w:szCs w:val="30"/>
          <w:u w:val="single"/>
        </w:rPr>
        <w:t>813.36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323.55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7D6879">
        <w:rPr>
          <w:rFonts w:ascii="仿宋_GB2312" w:eastAsia="仿宋_GB2312" w:hAnsi="仿宋_GB2312" w:cs="仿宋_GB2312" w:hint="eastAsia"/>
          <w:sz w:val="32"/>
          <w:szCs w:val="30"/>
          <w:u w:val="single"/>
        </w:rPr>
        <w:t>578.56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7D6879">
        <w:rPr>
          <w:rFonts w:ascii="仿宋_GB2312" w:eastAsia="仿宋_GB2312" w:hAnsi="仿宋_GB2312" w:cs="仿宋_GB2312" w:hint="eastAsia"/>
          <w:sz w:val="32"/>
          <w:szCs w:val="30"/>
          <w:u w:val="single"/>
        </w:rPr>
        <w:t>92.2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7D6879">
        <w:rPr>
          <w:rFonts w:ascii="仿宋" w:eastAsia="仿宋" w:hAnsi="仿宋" w:cs="仿宋" w:hint="eastAsia"/>
          <w:kern w:val="0"/>
          <w:sz w:val="32"/>
          <w:szCs w:val="32"/>
        </w:rPr>
        <w:t>13</w:t>
      </w:r>
      <w:r w:rsidR="00DA7793">
        <w:rPr>
          <w:rFonts w:ascii="仿宋" w:eastAsia="仿宋" w:hAnsi="仿宋" w:cs="仿宋" w:hint="eastAsia"/>
          <w:kern w:val="0"/>
          <w:sz w:val="32"/>
          <w:szCs w:val="32"/>
        </w:rPr>
        <w:t>3.59</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420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547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420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7D6879">
        <w:rPr>
          <w:rFonts w:ascii="仿宋_GB2312" w:eastAsia="仿宋_GB2312" w:hAnsi="仿宋_GB2312" w:cs="仿宋_GB2312" w:hint="eastAsia"/>
          <w:sz w:val="32"/>
          <w:szCs w:val="30"/>
          <w:u w:val="single"/>
        </w:rPr>
        <w:t>1211.46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227.38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万元;科学技术支出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4.19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0.75</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Style w:val="rowtreelevel4"/>
          <w:rFonts w:ascii="仿宋" w:eastAsia="仿宋" w:hAnsi="仿宋" w:cs="仿宋" w:hint="eastAsia"/>
          <w:sz w:val="32"/>
          <w:szCs w:val="32"/>
        </w:rPr>
        <w:t>______</w:t>
      </w:r>
      <w:r>
        <w:rPr>
          <w:rStyle w:val="rowtreelevel4"/>
          <w:rFonts w:ascii="仿宋_GB2312" w:eastAsia="仿宋_GB2312" w:hAnsi="仿宋_GB2312" w:cs="仿宋_GB2312" w:hint="eastAsia"/>
          <w:sz w:val="32"/>
          <w:szCs w:val="32"/>
        </w:rPr>
        <w:t>万元;农林水支出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17.7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7D6879">
        <w:rPr>
          <w:rFonts w:ascii="仿宋_GB2312" w:eastAsia="仿宋_GB2312" w:hAnsi="仿宋_GB2312" w:cs="仿宋_GB2312" w:hint="eastAsia"/>
          <w:sz w:val="32"/>
          <w:szCs w:val="30"/>
          <w:u w:val="single"/>
        </w:rPr>
        <w:t>578.56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202.59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7D6879">
        <w:rPr>
          <w:rFonts w:ascii="仿宋_GB2312" w:eastAsia="仿宋_GB2312" w:hAnsi="仿宋_GB2312" w:cs="仿宋_GB2312" w:hint="eastAsia"/>
          <w:sz w:val="32"/>
          <w:szCs w:val="30"/>
          <w:u w:val="single"/>
        </w:rPr>
        <w:t>512.2</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542.4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w:t>
      </w:r>
      <w:r>
        <w:rPr>
          <w:rStyle w:val="rowtreelevel4"/>
          <w:rFonts w:ascii="仿宋_GB2312" w:eastAsia="仿宋_GB2312" w:hAnsi="仿宋_GB2312" w:cs="仿宋_GB2312" w:hint="eastAsia"/>
          <w:sz w:val="32"/>
          <w:szCs w:val="32"/>
        </w:rPr>
        <w:lastRenderedPageBreak/>
        <w:t>家庭的补助</w:t>
      </w:r>
      <w:r>
        <w:rPr>
          <w:rFonts w:ascii="仿宋_GB2312" w:eastAsia="仿宋_GB2312" w:hAnsi="仿宋_GB2312" w:cs="仿宋_GB2312" w:hint="eastAsia"/>
          <w:sz w:val="32"/>
          <w:szCs w:val="30"/>
          <w:u w:val="single"/>
        </w:rPr>
        <w:t xml:space="preserve">   </w:t>
      </w:r>
      <w:r w:rsidR="007D6879">
        <w:rPr>
          <w:rFonts w:ascii="仿宋_GB2312" w:eastAsia="仿宋_GB2312" w:hAnsi="仿宋_GB2312" w:cs="仿宋_GB2312" w:hint="eastAsia"/>
          <w:sz w:val="32"/>
          <w:szCs w:val="30"/>
          <w:u w:val="single"/>
        </w:rPr>
        <w:t>13</w:t>
      </w:r>
      <w:r w:rsidR="00DA7793">
        <w:rPr>
          <w:rFonts w:ascii="仿宋_GB2312" w:eastAsia="仿宋_GB2312" w:hAnsi="仿宋_GB2312" w:cs="仿宋_GB2312" w:hint="eastAsia"/>
          <w:sz w:val="32"/>
          <w:szCs w:val="30"/>
          <w:u w:val="single"/>
        </w:rPr>
        <w:t>3.59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5513A4">
        <w:rPr>
          <w:rStyle w:val="rowtreelevel4"/>
          <w:rFonts w:ascii="仿宋_GB2312" w:eastAsia="仿宋_GB2312" w:hAnsi="仿宋_GB2312" w:cs="仿宋_GB2312" w:hint="eastAsia"/>
          <w:sz w:val="32"/>
          <w:szCs w:val="32"/>
        </w:rPr>
        <w:t>60.15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Style w:val="rowtreelevel4"/>
          <w:rFonts w:ascii="仿宋" w:eastAsia="仿宋" w:hAnsi="仿宋" w:cs="仿宋" w:hint="eastAsia"/>
          <w:sz w:val="32"/>
          <w:szCs w:val="32"/>
        </w:rPr>
        <w:t>___</w:t>
      </w:r>
      <w:r w:rsidR="00DA7793">
        <w:rPr>
          <w:rStyle w:val="rowtreelevel4"/>
          <w:rFonts w:ascii="仿宋" w:eastAsia="仿宋" w:hAnsi="仿宋" w:cs="仿宋" w:hint="eastAsia"/>
          <w:sz w:val="32"/>
          <w:szCs w:val="32"/>
        </w:rPr>
        <w:t>6</w:t>
      </w:r>
      <w:r>
        <w:rPr>
          <w:rStyle w:val="rowtreelevel4"/>
          <w:rFonts w:ascii="仿宋" w:eastAsia="仿宋" w:hAnsi="仿宋" w:cs="仿宋" w:hint="eastAsia"/>
          <w:sz w:val="32"/>
          <w:szCs w:val="32"/>
        </w:rPr>
        <w:t>___</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Style w:val="rowtreelevel4"/>
          <w:rFonts w:ascii="仿宋" w:eastAsia="仿宋" w:hAnsi="仿宋" w:cs="仿宋" w:hint="eastAsia"/>
          <w:sz w:val="32"/>
          <w:szCs w:val="32"/>
        </w:rPr>
        <w:t>___</w:t>
      </w:r>
      <w:r w:rsidR="005513A4">
        <w:rPr>
          <w:rStyle w:val="rowtreelevel4"/>
          <w:rFonts w:ascii="仿宋" w:eastAsia="仿宋" w:hAnsi="仿宋" w:cs="仿宋" w:hint="eastAsia"/>
          <w:sz w:val="32"/>
          <w:szCs w:val="32"/>
        </w:rPr>
        <w:t>0</w:t>
      </w:r>
      <w:r>
        <w:rPr>
          <w:rStyle w:val="rowtreelevel4"/>
          <w:rFonts w:ascii="仿宋" w:eastAsia="仿宋" w:hAnsi="仿宋" w:cs="仿宋" w:hint="eastAsia"/>
          <w:sz w:val="32"/>
          <w:szCs w:val="32"/>
        </w:rPr>
        <w:t>___</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5211E" w:rsidRDefault="00B5211E">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r w:rsidR="00DA7793">
        <w:rPr>
          <w:rFonts w:ascii="仿宋_GB2312" w:eastAsia="仿宋_GB2312" w:hAnsi="仿宋_GB2312" w:cs="仿宋_GB2312" w:hint="eastAsia"/>
          <w:kern w:val="0"/>
          <w:sz w:val="32"/>
          <w:szCs w:val="32"/>
        </w:rPr>
        <w:t>发改委</w:t>
      </w:r>
      <w:r>
        <w:rPr>
          <w:rStyle w:val="rowtreelevel4"/>
          <w:rFonts w:ascii="仿宋_GB2312" w:eastAsia="仿宋_GB2312" w:hAnsi="仿宋_GB2312" w:cs="仿宋_GB2312" w:hint="eastAsia"/>
          <w:sz w:val="32"/>
          <w:szCs w:val="32"/>
        </w:rPr>
        <w:t>财政拨款支出预算总额为</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${page400644146.ds215660413_REP_BGT_T_HC1100002019_DXQ02_S_CBXJ}</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财政拨款支出预算总额</w:t>
      </w:r>
      <w:r>
        <w:rPr>
          <w:rFonts w:ascii="仿宋_GB2312" w:eastAsia="仿宋_GB2312" w:hAnsi="仿宋_GB2312" w:cs="仿宋_GB2312" w:hint="eastAsia"/>
          <w:sz w:val="32"/>
          <w:szCs w:val="30"/>
          <w:u w:val="single"/>
        </w:rPr>
        <w:t xml:space="preserve">   </w:t>
      </w:r>
      <w:r w:rsidR="00F04A8F">
        <w:rPr>
          <w:rFonts w:ascii="仿宋_GB2312" w:eastAsia="仿宋_GB2312" w:hAnsi="仿宋_GB2312" w:cs="仿宋_GB2312" w:hint="eastAsia"/>
          <w:sz w:val="32"/>
          <w:szCs w:val="30"/>
          <w:u w:val="single"/>
        </w:rPr>
        <w:t>1198.36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Style w:val="rowtreelevel4"/>
          <w:rFonts w:ascii="仿宋" w:eastAsia="仿宋" w:hAnsi="仿宋" w:cs="仿宋" w:hint="eastAsia"/>
          <w:sz w:val="32"/>
          <w:szCs w:val="32"/>
        </w:rPr>
        <w:t>___</w:t>
      </w:r>
      <w:r w:rsidR="00DA7793">
        <w:rPr>
          <w:rStyle w:val="rowtreelevel4"/>
          <w:rFonts w:ascii="仿宋" w:eastAsia="仿宋" w:hAnsi="仿宋" w:cs="仿宋" w:hint="eastAsia"/>
          <w:sz w:val="32"/>
          <w:szCs w:val="32"/>
        </w:rPr>
        <w:t>41.55</w:t>
      </w:r>
      <w:r>
        <w:rPr>
          <w:rStyle w:val="rowtreelevel4"/>
          <w:rFonts w:ascii="仿宋" w:eastAsia="仿宋" w:hAnsi="仿宋" w:cs="仿宋" w:hint="eastAsia"/>
          <w:sz w:val="32"/>
          <w:szCs w:val="32"/>
        </w:rPr>
        <w:t>___</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F04A8F">
        <w:rPr>
          <w:rFonts w:ascii="仿宋_GB2312" w:eastAsia="仿宋_GB2312" w:hAnsi="仿宋_GB2312" w:cs="仿宋_GB2312" w:hint="eastAsia"/>
          <w:sz w:val="32"/>
          <w:szCs w:val="30"/>
          <w:u w:val="single"/>
        </w:rPr>
        <w:t>1176.46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4.19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17.7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F04A8F">
        <w:rPr>
          <w:rFonts w:ascii="仿宋_GB2312" w:eastAsia="仿宋_GB2312" w:hAnsi="仿宋_GB2312" w:cs="仿宋_GB2312" w:hint="eastAsia"/>
          <w:sz w:val="32"/>
          <w:szCs w:val="30"/>
          <w:u w:val="single"/>
        </w:rPr>
        <w:t>778.36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288.55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F04A8F">
        <w:rPr>
          <w:rFonts w:ascii="仿宋_GB2312" w:eastAsia="仿宋_GB2312" w:hAnsi="仿宋_GB2312" w:cs="仿宋_GB2312" w:hint="eastAsia"/>
          <w:sz w:val="32"/>
          <w:szCs w:val="30"/>
          <w:u w:val="single"/>
        </w:rPr>
        <w:t>578.56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F04A8F">
        <w:rPr>
          <w:rFonts w:ascii="仿宋_GB2312" w:eastAsia="仿宋_GB2312" w:hAnsi="仿宋_GB2312" w:cs="仿宋_GB2312" w:hint="eastAsia"/>
          <w:sz w:val="32"/>
          <w:szCs w:val="30"/>
          <w:u w:val="single"/>
        </w:rPr>
        <w:t>57.2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F04A8F">
        <w:rPr>
          <w:rFonts w:ascii="仿宋_GB2312" w:eastAsia="仿宋_GB2312" w:hAnsi="仿宋_GB2312" w:cs="仿宋_GB2312" w:hint="eastAsia"/>
          <w:sz w:val="32"/>
          <w:szCs w:val="30"/>
          <w:u w:val="single"/>
        </w:rPr>
        <w:t>13</w:t>
      </w:r>
      <w:r w:rsidR="00DA7793">
        <w:rPr>
          <w:rFonts w:ascii="仿宋_GB2312" w:eastAsia="仿宋_GB2312" w:hAnsi="仿宋_GB2312" w:cs="仿宋_GB2312" w:hint="eastAsia"/>
          <w:sz w:val="32"/>
          <w:szCs w:val="30"/>
          <w:u w:val="single"/>
        </w:rPr>
        <w:t>3.59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BE0E27">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420</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247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420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BE0E27">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B5211E" w:rsidRDefault="00B5211E">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2023年青云谱区</w:t>
      </w:r>
      <w:r w:rsidR="00DA7793">
        <w:rPr>
          <w:rFonts w:ascii="仿宋_GB2312" w:eastAsia="仿宋_GB2312" w:hAnsi="仿宋_GB2312" w:cs="仿宋_GB2312" w:hint="eastAsia"/>
          <w:kern w:val="0"/>
          <w:sz w:val="32"/>
          <w:szCs w:val="32"/>
        </w:rPr>
        <w:t>发改委</w:t>
      </w:r>
      <w:r>
        <w:rPr>
          <w:rFonts w:ascii="仿宋_GB2312" w:eastAsia="仿宋_GB2312" w:hAnsi="仿宋_GB2312" w:cs="仿宋_GB2312" w:hint="eastAsia"/>
          <w:sz w:val="32"/>
          <w:szCs w:val="32"/>
        </w:rPr>
        <w:t>政府性基金支出预算</w:t>
      </w:r>
      <w:r>
        <w:rPr>
          <w:rStyle w:val="rowtreelevel4"/>
          <w:rFonts w:ascii="仿宋_GB2312" w:eastAsia="仿宋_GB2312" w:hAnsi="仿宋_GB2312" w:cs="仿宋_GB2312" w:hint="eastAsia"/>
          <w:sz w:val="32"/>
          <w:szCs w:val="32"/>
        </w:rPr>
        <w:t>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BE0E27">
        <w:rPr>
          <w:rFonts w:ascii="仿宋_GB2312" w:eastAsia="仿宋_GB2312" w:hAnsi="仿宋_GB2312" w:cs="仿宋_GB2312" w:hint="eastAsia"/>
          <w:sz w:val="32"/>
          <w:szCs w:val="32"/>
        </w:rPr>
        <w:fldChar w:fldCharType="end"/>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BE0E27">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（五）国有资本经营情况</w:t>
      </w:r>
    </w:p>
    <w:p w:rsidR="00B5211E" w:rsidRDefault="00B5211E">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2023年青云谱区XX单位</w:t>
      </w:r>
      <w:r>
        <w:rPr>
          <w:rStyle w:val="rowtreelevel4"/>
          <w:rFonts w:ascii="仿宋_GB2312" w:eastAsia="仿宋_GB2312" w:hAnsi="仿宋_GB2312" w:cs="仿宋_GB2312" w:hint="eastAsia"/>
          <w:sz w:val="32"/>
          <w:szCs w:val="32"/>
        </w:rPr>
        <w:t>国有资本经营支出预算为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${page400644146.ds215660413_REP_BGT_T_HC1100002019_DXQ02_S_AMTGYZBJYYSZJ}</w:instrText>
      </w:r>
      <w:r w:rsidR="00BE0E27">
        <w:rPr>
          <w:rFonts w:ascii="仿宋_GB2312" w:eastAsia="仿宋_GB2312" w:hAnsi="仿宋_GB2312" w:cs="仿宋_GB2312" w:hint="eastAsia"/>
          <w:sz w:val="32"/>
          <w:szCs w:val="32"/>
        </w:rPr>
        <w:fldChar w:fldCharType="end"/>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BE0E27">
        <w:rPr>
          <w:rFonts w:ascii="仿宋_GB2312" w:eastAsia="仿宋_GB2312" w:hAnsi="仿宋_GB2312" w:cs="仿宋_GB2312" w:hint="eastAsia"/>
          <w:sz w:val="32"/>
          <w:szCs w:val="32"/>
        </w:rPr>
        <w:fldChar w:fldCharType="end"/>
      </w:r>
      <w:r w:rsidR="00BE0E27">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BE0E27">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没有使用国有资本经营预算拨款安排的支出</w:t>
      </w:r>
    </w:p>
    <w:p w:rsidR="00B5211E" w:rsidRDefault="00B5211E" w:rsidP="00DF6FA9">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2023年</w:t>
      </w:r>
      <w:r>
        <w:rPr>
          <w:rFonts w:ascii="仿宋_GB2312" w:eastAsia="仿宋_GB2312" w:hAnsi="仿宋_GB2312" w:cs="仿宋_GB2312" w:hint="eastAsia"/>
          <w:sz w:val="32"/>
          <w:szCs w:val="32"/>
        </w:rPr>
        <w:t>部门机关运行费预算</w:t>
      </w:r>
      <w:r>
        <w:rPr>
          <w:rFonts w:ascii="仿宋_GB2312" w:eastAsia="仿宋_GB2312" w:hAnsi="仿宋_GB2312" w:cs="仿宋_GB2312" w:hint="eastAsia"/>
          <w:sz w:val="32"/>
          <w:szCs w:val="30"/>
          <w:u w:val="single"/>
        </w:rPr>
        <w:t xml:space="preserve">   </w:t>
      </w:r>
      <w:r w:rsidR="00F04A8F">
        <w:rPr>
          <w:rFonts w:ascii="仿宋_GB2312" w:eastAsia="仿宋_GB2312" w:hAnsi="仿宋_GB2312" w:cs="仿宋_GB2312" w:hint="eastAsia"/>
          <w:sz w:val="32"/>
          <w:szCs w:val="30"/>
          <w:u w:val="single"/>
        </w:rPr>
        <w:t>57.2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万元，比</w:t>
      </w:r>
      <w:r w:rsidR="00DA7793">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年预算增加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16.8</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0"/>
          <w:u w:val="single"/>
        </w:rPr>
        <w:t xml:space="preserve">  </w:t>
      </w:r>
      <w:r w:rsidR="00F04A8F">
        <w:rPr>
          <w:rFonts w:ascii="仿宋_GB2312" w:eastAsia="仿宋_GB2312" w:hAnsi="仿宋_GB2312" w:cs="仿宋_GB2312" w:hint="eastAsia"/>
          <w:sz w:val="32"/>
          <w:szCs w:val="30"/>
          <w:u w:val="single"/>
        </w:rPr>
        <w:t>41.58</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w:t>
      </w:r>
    </w:p>
    <w:p w:rsidR="00B5211E" w:rsidRDefault="00B5211E">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B5211E" w:rsidRDefault="00B5211E">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2023年部门所属各单位政府采购总额</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万元,其中: 政府采购货物预算</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 政府采购工程预算</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 政府采购服务预算</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w:t>
      </w:r>
    </w:p>
    <w:p w:rsidR="00B5211E" w:rsidRDefault="00B5211E">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5211E" w:rsidRDefault="00B5211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2022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 xml:space="preserve">日, </w:t>
      </w:r>
      <w:r w:rsidR="00BE0E27">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BE0E27">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sidR="00BE0E27">
        <w:rPr>
          <w:rFonts w:ascii="仿宋_GB2312" w:eastAsia="仿宋_GB2312" w:hAnsi="仿宋_GB2312" w:cs="仿宋_GB2312" w:hint="eastAsia"/>
          <w:sz w:val="32"/>
          <w:szCs w:val="32"/>
        </w:rPr>
        <w:fldChar w:fldCharType="end"/>
      </w:r>
    </w:p>
    <w:p w:rsidR="00B5211E" w:rsidRDefault="00B5211E">
      <w:pPr>
        <w:rPr>
          <w:rFonts w:ascii="仿宋_GB2312" w:eastAsia="仿宋_GB2312" w:hAnsi="仿宋_GB2312" w:cs="仿宋_GB2312"/>
          <w:sz w:val="32"/>
          <w:szCs w:val="32"/>
        </w:rPr>
      </w:pPr>
      <w:r>
        <w:rPr>
          <w:rFonts w:ascii="仿宋_GB2312" w:eastAsia="仿宋_GB2312" w:hAnsi="仿宋_GB2312" w:cs="仿宋_GB2312" w:hint="eastAsia"/>
          <w:sz w:val="32"/>
          <w:szCs w:val="32"/>
        </w:rPr>
        <w:t>2022年部门预算安排购置车辆</w:t>
      </w:r>
      <w:r>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0</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辆，安排购置单位价值200万元以上大型设备具体为：</w:t>
      </w:r>
      <w:r>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无</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w:t>
      </w:r>
    </w:p>
    <w:p w:rsidR="00B5211E" w:rsidRDefault="00B5211E">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lastRenderedPageBreak/>
        <w:t>（九）项目情况说明（部门本级）</w:t>
      </w:r>
    </w:p>
    <w:p w:rsidR="00B5211E" w:rsidRDefault="00B5211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项目评估评审</w:t>
      </w:r>
      <w:r>
        <w:rPr>
          <w:rFonts w:ascii="仿宋_GB2312" w:eastAsia="仿宋_GB2312" w:hAnsi="仿宋_GB2312" w:cs="仿宋_GB2312" w:hint="eastAsia"/>
          <w:sz w:val="32"/>
          <w:szCs w:val="32"/>
        </w:rPr>
        <w:t>项目</w:t>
      </w:r>
    </w:p>
    <w:p w:rsid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tbl>
      <w:tblPr>
        <w:tblW w:w="9218" w:type="dxa"/>
        <w:tblInd w:w="93" w:type="dxa"/>
        <w:tblLook w:val="04A0"/>
      </w:tblPr>
      <w:tblGrid>
        <w:gridCol w:w="1246"/>
        <w:gridCol w:w="1704"/>
        <w:gridCol w:w="2566"/>
        <w:gridCol w:w="1356"/>
        <w:gridCol w:w="2346"/>
      </w:tblGrid>
      <w:tr w:rsidR="00DA7793" w:rsidRPr="00DA7793" w:rsidTr="00DA7793">
        <w:trPr>
          <w:trHeight w:val="794"/>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59"/>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（2023年度）</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6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项目评估评审工作经费</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734"/>
        </w:trPr>
        <w:tc>
          <w:tcPr>
            <w:tcW w:w="2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120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120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615"/>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3159"/>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按照第三方机构评审经费管理使用要求进行收支和管理，做到严格专款专用，投入到位，发挥效益</w:t>
            </w:r>
          </w:p>
        </w:tc>
      </w:tr>
      <w:tr w:rsidR="00DA7793" w:rsidRPr="00DA7793" w:rsidTr="00DA7793">
        <w:trPr>
          <w:trHeight w:val="615"/>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734"/>
        </w:trPr>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项目评审次数</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项目评审达标率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项目完成及时率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经济效益指标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优化项目方案</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DA7793" w:rsidRDefault="00DA7793" w:rsidP="00DA7793">
      <w:pPr>
        <w:ind w:firstLine="642"/>
        <w:rPr>
          <w:rFonts w:ascii="仿宋_GB2312" w:eastAsia="仿宋_GB2312" w:hAnsi="仿宋_GB2312" w:cs="仿宋_GB2312"/>
          <w:sz w:val="32"/>
          <w:szCs w:val="32"/>
        </w:rPr>
      </w:pPr>
    </w:p>
    <w:p w:rsidR="00DA7793" w:rsidRP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争取上级资金项目前期</w:t>
      </w:r>
      <w:r>
        <w:rPr>
          <w:rFonts w:ascii="仿宋_GB2312" w:eastAsia="仿宋_GB2312" w:hAnsi="仿宋_GB2312" w:cs="仿宋_GB2312" w:hint="eastAsia"/>
          <w:sz w:val="32"/>
          <w:szCs w:val="32"/>
        </w:rPr>
        <w:t>项目</w:t>
      </w:r>
    </w:p>
    <w:tbl>
      <w:tblPr>
        <w:tblW w:w="9233" w:type="dxa"/>
        <w:tblInd w:w="93" w:type="dxa"/>
        <w:tblLook w:val="04A0"/>
      </w:tblPr>
      <w:tblGrid>
        <w:gridCol w:w="1248"/>
        <w:gridCol w:w="1707"/>
        <w:gridCol w:w="2570"/>
        <w:gridCol w:w="1358"/>
        <w:gridCol w:w="2350"/>
      </w:tblGrid>
      <w:tr w:rsidR="00DA7793" w:rsidRPr="00DA7793" w:rsidTr="00DA7793">
        <w:trPr>
          <w:trHeight w:val="737"/>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26"/>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（2023年度）</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7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争取上级资金项目前期工作经费</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8"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682"/>
        </w:trPr>
        <w:tc>
          <w:tcPr>
            <w:tcW w:w="29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300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300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571"/>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2934"/>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争取上级资金扶持，服务全区项目高质量发展</w:t>
            </w:r>
          </w:p>
        </w:tc>
      </w:tr>
      <w:tr w:rsidR="00DA7793" w:rsidRPr="00DA7793" w:rsidTr="00DA7793">
        <w:trPr>
          <w:trHeight w:val="571"/>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成本指标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项目次数</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项目达标率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资金到位及时率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社会效益指标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促进经济高质量发展</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B5211E" w:rsidRDefault="00B5211E">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同上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二、2023年“三公”经费预算情况说明</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2023年青云谱区XX单位</w:t>
      </w:r>
      <w:r>
        <w:rPr>
          <w:rFonts w:ascii="仿宋_GB2312" w:eastAsia="仿宋_GB2312" w:hAnsi="仿宋_GB2312" w:cs="仿宋_GB2312" w:hint="eastAsia"/>
          <w:bCs/>
          <w:sz w:val="32"/>
          <w:szCs w:val="32"/>
        </w:rPr>
        <w:t>"三公"经费一般公共预算安排</w:t>
      </w:r>
      <w:r>
        <w:rPr>
          <w:rStyle w:val="rowtreelevel4"/>
          <w:rFonts w:ascii="仿宋" w:eastAsia="仿宋" w:hAnsi="仿宋" w:cs="仿宋" w:hint="eastAsia"/>
          <w:sz w:val="32"/>
          <w:szCs w:val="32"/>
        </w:rPr>
        <w:t>__</w:t>
      </w:r>
      <w:r w:rsidR="00DA7793">
        <w:rPr>
          <w:rStyle w:val="rowtreelevel4"/>
          <w:rFonts w:ascii="仿宋" w:eastAsia="仿宋" w:hAnsi="仿宋" w:cs="仿宋" w:hint="eastAsia"/>
          <w:sz w:val="32"/>
          <w:szCs w:val="32"/>
        </w:rPr>
        <w:t>0.5</w:t>
      </w:r>
      <w:r>
        <w:rPr>
          <w:rStyle w:val="rowtreelevel4"/>
          <w:rFonts w:ascii="仿宋" w:eastAsia="仿宋" w:hAnsi="仿宋" w:cs="仿宋" w:hint="eastAsia"/>
          <w:sz w:val="32"/>
          <w:szCs w:val="32"/>
        </w:rPr>
        <w:t>____</w:t>
      </w:r>
      <w:r>
        <w:rPr>
          <w:rFonts w:ascii="仿宋_GB2312" w:eastAsia="仿宋_GB2312" w:hAnsi="仿宋_GB2312" w:cs="仿宋_GB2312" w:hint="eastAsia"/>
          <w:bCs/>
          <w:sz w:val="32"/>
          <w:szCs w:val="32"/>
        </w:rPr>
        <w:t>万元，其中：</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6.5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压缩开支，减少公务接待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无公务用车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sidR="00DA7793">
        <w:rPr>
          <w:rFonts w:ascii="仿宋_GB2312" w:eastAsia="仿宋_GB2312" w:hAnsi="仿宋_GB2312" w:cs="仿宋_GB2312" w:hint="eastAsia"/>
          <w:sz w:val="32"/>
          <w:szCs w:val="30"/>
          <w:u w:val="single"/>
        </w:rPr>
        <w:t>无公务用车购置</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Pr="00DA7793" w:rsidRDefault="00B5211E">
      <w:pPr>
        <w:widowControl/>
        <w:spacing w:line="580" w:lineRule="exact"/>
        <w:jc w:val="center"/>
        <w:rPr>
          <w:rFonts w:ascii="仿宋_GB2312" w:eastAsia="仿宋_GB2312"/>
          <w:b/>
          <w:sz w:val="32"/>
          <w:szCs w:val="30"/>
        </w:rPr>
      </w:pPr>
    </w:p>
    <w:p w:rsidR="00B5211E" w:rsidRDefault="00B5211E">
      <w:pPr>
        <w:widowControl/>
        <w:shd w:val="clear" w:color="auto" w:fill="FFFFFF"/>
        <w:spacing w:line="640" w:lineRule="atLeast"/>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一、收入科目</w:t>
      </w:r>
    </w:p>
    <w:p w:rsidR="00B5211E" w:rsidRDefault="00B5211E">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5211E" w:rsidRDefault="00B5211E">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使用非财政拨款结余：填列历年滚存的非限定用途的非统计财政拨款结余弥补2023年收支差额的数额。</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B5211E" w:rsidRDefault="00B5211E">
      <w:pPr>
        <w:ind w:firstLineChars="200" w:firstLine="640"/>
        <w:rPr>
          <w:rFonts w:ascii="Adobe 仿宋 Std R" w:eastAsia="Adobe 仿宋 Std R" w:hAnsi="Adobe 仿宋 Std R"/>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lastRenderedPageBreak/>
        <w:t>（一）行政运行：反映行政单位（包括参公单位）的基本支出。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（二）一般行政管理事务：反映行政单位（包括参公单位）未单独设置项级科目的其他项目支出。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5211E" w:rsidRDefault="00B5211E">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B5211E" w:rsidRDefault="00B5211E">
      <w:pPr>
        <w:widowControl/>
        <w:spacing w:line="600" w:lineRule="exact"/>
        <w:jc w:val="left"/>
        <w:rPr>
          <w:rFonts w:ascii="仿宋_GB2312" w:eastAsia="仿宋_GB2312"/>
          <w:color w:val="000000"/>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B5211E" w:rsidRDefault="00B5211E">
      <w:pPr>
        <w:widowControl/>
        <w:spacing w:line="58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t>由部门结合实际填写。</w:t>
      </w:r>
    </w:p>
    <w:sectPr w:rsidR="00B5211E" w:rsidSect="00581E0B">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27B" w:rsidRDefault="00ED327B">
      <w:r>
        <w:separator/>
      </w:r>
    </w:p>
  </w:endnote>
  <w:endnote w:type="continuationSeparator" w:id="1">
    <w:p w:rsidR="00ED327B" w:rsidRDefault="00ED32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dobe 仿宋 Std R">
    <w:altName w:val="仿宋"/>
    <w:charset w:val="86"/>
    <w:family w:val="auto"/>
    <w:pitch w:val="default"/>
    <w:sig w:usb0="00000000" w:usb1="00000000" w:usb2="00000016" w:usb3="00000000" w:csb0="00060007" w:csb1="00000000"/>
  </w:font>
  <w:font w:name="方正小标宋简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27B" w:rsidRDefault="00ED327B">
      <w:r>
        <w:separator/>
      </w:r>
    </w:p>
  </w:footnote>
  <w:footnote w:type="continuationSeparator" w:id="1">
    <w:p w:rsidR="00ED327B" w:rsidRDefault="00ED32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1E" w:rsidRDefault="00B521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MzBhYWExYWRlYjRmMzUzMWNjNTA5NzlhMWMwY2VhNTYifQ=="/>
  </w:docVars>
  <w:rsids>
    <w:rsidRoot w:val="00172A27"/>
    <w:rsid w:val="00065DDC"/>
    <w:rsid w:val="00172A27"/>
    <w:rsid w:val="00197346"/>
    <w:rsid w:val="005513A4"/>
    <w:rsid w:val="00581E0B"/>
    <w:rsid w:val="005C7C90"/>
    <w:rsid w:val="007D6879"/>
    <w:rsid w:val="00AF159B"/>
    <w:rsid w:val="00B5211E"/>
    <w:rsid w:val="00B56BE6"/>
    <w:rsid w:val="00BE0E27"/>
    <w:rsid w:val="00CC399A"/>
    <w:rsid w:val="00DA7793"/>
    <w:rsid w:val="00DF6FA9"/>
    <w:rsid w:val="00E619F3"/>
    <w:rsid w:val="00ED327B"/>
    <w:rsid w:val="00F04A8F"/>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581E0B"/>
    <w:pPr>
      <w:widowControl w:val="0"/>
      <w:jc w:val="both"/>
    </w:pPr>
    <w:rPr>
      <w:rFonts w:ascii="Calibri" w:hAnsi="Calibri" w:cs="黑体"/>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581E0B"/>
    <w:rPr>
      <w:rFonts w:ascii="仿宋_GB2312" w:eastAsia="仿宋_GB2312"/>
      <w:sz w:val="24"/>
    </w:rPr>
  </w:style>
  <w:style w:type="paragraph" w:styleId="a4">
    <w:name w:val="Body Text Indent"/>
    <w:basedOn w:val="a"/>
    <w:qFormat/>
    <w:rsid w:val="00581E0B"/>
    <w:pPr>
      <w:spacing w:line="580" w:lineRule="exact"/>
      <w:ind w:leftChars="429" w:left="901" w:firstLineChars="200" w:firstLine="600"/>
    </w:pPr>
    <w:rPr>
      <w:rFonts w:ascii="仿宋_GB2312" w:eastAsia="仿宋_GB2312"/>
      <w:sz w:val="30"/>
      <w:szCs w:val="20"/>
    </w:rPr>
  </w:style>
  <w:style w:type="paragraph" w:styleId="a5">
    <w:name w:val="footer"/>
    <w:basedOn w:val="a"/>
    <w:link w:val="Char"/>
    <w:rsid w:val="00581E0B"/>
    <w:pPr>
      <w:tabs>
        <w:tab w:val="center" w:pos="4153"/>
        <w:tab w:val="right" w:pos="8306"/>
      </w:tabs>
      <w:snapToGrid w:val="0"/>
      <w:jc w:val="left"/>
    </w:pPr>
    <w:rPr>
      <w:sz w:val="18"/>
      <w:szCs w:val="18"/>
    </w:rPr>
  </w:style>
  <w:style w:type="character" w:customStyle="1" w:styleId="Char">
    <w:name w:val="页脚 Char"/>
    <w:basedOn w:val="a1"/>
    <w:link w:val="a5"/>
    <w:rsid w:val="00581E0B"/>
    <w:rPr>
      <w:sz w:val="18"/>
      <w:szCs w:val="18"/>
    </w:rPr>
  </w:style>
  <w:style w:type="paragraph" w:styleId="a6">
    <w:name w:val="header"/>
    <w:basedOn w:val="a"/>
    <w:link w:val="Char0"/>
    <w:rsid w:val="00581E0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rsid w:val="00581E0B"/>
    <w:rPr>
      <w:sz w:val="18"/>
      <w:szCs w:val="18"/>
    </w:rPr>
  </w:style>
  <w:style w:type="paragraph" w:styleId="a7">
    <w:name w:val="Title"/>
    <w:basedOn w:val="a"/>
    <w:next w:val="a"/>
    <w:qFormat/>
    <w:rsid w:val="00581E0B"/>
    <w:pPr>
      <w:spacing w:before="240" w:after="60"/>
      <w:jc w:val="center"/>
      <w:outlineLvl w:val="0"/>
    </w:pPr>
    <w:rPr>
      <w:rFonts w:ascii="Cambria" w:hAnsi="Cambria" w:cs="Times New Roman"/>
      <w:b/>
      <w:bCs/>
      <w:sz w:val="32"/>
      <w:szCs w:val="32"/>
    </w:rPr>
  </w:style>
  <w:style w:type="paragraph" w:styleId="2">
    <w:name w:val="Body Text First Indent 2"/>
    <w:basedOn w:val="a4"/>
    <w:qFormat/>
    <w:rsid w:val="00581E0B"/>
    <w:pPr>
      <w:ind w:firstLine="420"/>
    </w:pPr>
  </w:style>
  <w:style w:type="character" w:styleId="a8">
    <w:name w:val="Hyperlink"/>
    <w:basedOn w:val="a1"/>
    <w:rsid w:val="00581E0B"/>
    <w:rPr>
      <w:color w:val="0000FF"/>
      <w:u w:val="single"/>
    </w:rPr>
  </w:style>
  <w:style w:type="character" w:customStyle="1" w:styleId="15">
    <w:name w:val="15"/>
    <w:basedOn w:val="a1"/>
    <w:rsid w:val="00581E0B"/>
    <w:rPr>
      <w:rFonts w:ascii="Times New Roman" w:hAnsi="Times New Roman" w:cs="Times New Roman" w:hint="default"/>
      <w:sz w:val="20"/>
      <w:szCs w:val="20"/>
    </w:rPr>
  </w:style>
  <w:style w:type="character" w:customStyle="1" w:styleId="rowtreelevel3">
    <w:name w:val="row_tree_level_3"/>
    <w:basedOn w:val="a1"/>
    <w:rsid w:val="00581E0B"/>
  </w:style>
  <w:style w:type="character" w:customStyle="1" w:styleId="rowtreelevel4">
    <w:name w:val="row_tree_level_4"/>
    <w:basedOn w:val="a1"/>
    <w:rsid w:val="00581E0B"/>
  </w:style>
  <w:style w:type="paragraph" w:customStyle="1" w:styleId="p0">
    <w:name w:val="p0"/>
    <w:basedOn w:val="a"/>
    <w:rsid w:val="00581E0B"/>
    <w:pPr>
      <w:widowControl/>
    </w:pPr>
    <w:rPr>
      <w:rFonts w:ascii="Times New Roman" w:hAnsi="Times New Roman" w:cs="Times New Roman"/>
      <w:kern w:val="0"/>
      <w:szCs w:val="21"/>
    </w:rPr>
  </w:style>
  <w:style w:type="paragraph" w:styleId="20">
    <w:name w:val="Body Text Indent 2"/>
    <w:basedOn w:val="a"/>
    <w:link w:val="2Char"/>
    <w:rsid w:val="00DF6FA9"/>
    <w:pPr>
      <w:spacing w:after="120" w:line="480" w:lineRule="auto"/>
      <w:ind w:leftChars="200" w:left="420"/>
    </w:pPr>
  </w:style>
  <w:style w:type="character" w:customStyle="1" w:styleId="2Char">
    <w:name w:val="正文文本缩进 2 Char"/>
    <w:basedOn w:val="a1"/>
    <w:link w:val="20"/>
    <w:rsid w:val="00DF6FA9"/>
    <w:rPr>
      <w:rFonts w:ascii="Calibri" w:hAnsi="Calibri" w:cs="黑体"/>
      <w:kern w:val="2"/>
      <w:sz w:val="21"/>
      <w:szCs w:val="22"/>
    </w:rPr>
  </w:style>
  <w:style w:type="paragraph" w:customStyle="1" w:styleId="1">
    <w:name w:val="无间隔1"/>
    <w:uiPriority w:val="1"/>
    <w:qFormat/>
    <w:rsid w:val="00B56BE6"/>
    <w:pPr>
      <w:adjustRightInd w:val="0"/>
      <w:snapToGrid w:val="0"/>
    </w:pPr>
    <w:rPr>
      <w:rFonts w:ascii="Tahoma" w:hAnsi="Tahoma" w:cs="宋体"/>
      <w:sz w:val="22"/>
      <w:szCs w:val="22"/>
    </w:rPr>
  </w:style>
</w:styles>
</file>

<file path=word/webSettings.xml><?xml version="1.0" encoding="utf-8"?>
<w:webSettings xmlns:r="http://schemas.openxmlformats.org/officeDocument/2006/relationships" xmlns:w="http://schemas.openxmlformats.org/wordprocessingml/2006/main">
  <w:divs>
    <w:div w:id="62144349">
      <w:bodyDiv w:val="1"/>
      <w:marLeft w:val="0"/>
      <w:marRight w:val="0"/>
      <w:marTop w:val="0"/>
      <w:marBottom w:val="0"/>
      <w:divBdr>
        <w:top w:val="none" w:sz="0" w:space="0" w:color="auto"/>
        <w:left w:val="none" w:sz="0" w:space="0" w:color="auto"/>
        <w:bottom w:val="none" w:sz="0" w:space="0" w:color="auto"/>
        <w:right w:val="none" w:sz="0" w:space="0" w:color="auto"/>
      </w:divBdr>
    </w:div>
    <w:div w:id="25475033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1379</Words>
  <Characters>7861</Characters>
  <Application>Microsoft Office Word</Application>
  <DocSecurity>0</DocSecurity>
  <PresentationFormat/>
  <Lines>65</Lines>
  <Paragraphs>18</Paragraphs>
  <Slides>0</Slides>
  <Notes>0</Notes>
  <HiddenSlides>0</HiddenSlides>
  <MMClips>0</MMClips>
  <ScaleCrop>false</ScaleCrop>
  <Company>Sky123.Org</Company>
  <LinksUpToDate>false</LinksUpToDate>
  <CharactersWithSpaces>9222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5</cp:revision>
  <dcterms:created xsi:type="dcterms:W3CDTF">2023-02-22T09:35:00Z</dcterms:created>
  <dcterms:modified xsi:type="dcterms:W3CDTF">2023-02-23T01:37:00Z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9A893B17F4634F269DF07237C70D8EFF</vt:lpwstr>
  </property>
</Properties>
</file>