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7" w:line="225" w:lineRule="auto"/>
        <w:ind w:left="27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8"/>
          <w:sz w:val="28"/>
          <w:szCs w:val="28"/>
        </w:rPr>
        <w:t>附件</w:t>
      </w:r>
      <w:r>
        <w:rPr>
          <w:rFonts w:ascii="黑体" w:hAnsi="黑体" w:eastAsia="黑体" w:cs="黑体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8"/>
          <w:sz w:val="28"/>
          <w:szCs w:val="28"/>
        </w:rPr>
        <w:t>1</w:t>
      </w:r>
      <w:r>
        <w:rPr>
          <w:rFonts w:ascii="黑体" w:hAnsi="黑体" w:eastAsia="黑体" w:cs="黑体"/>
          <w:spacing w:val="-33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8"/>
          <w:sz w:val="28"/>
          <w:szCs w:val="28"/>
        </w:rPr>
        <w:t>∶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140" w:line="235" w:lineRule="auto"/>
        <w:ind w:left="3754" w:right="110" w:hanging="3616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1"/>
          <w:sz w:val="43"/>
          <w:szCs w:val="43"/>
        </w:rPr>
        <w:t>南昌市青云谱区民政局部门2020</w:t>
      </w:r>
      <w:r>
        <w:rPr>
          <w:rFonts w:ascii="黑体" w:hAnsi="黑体" w:eastAsia="黑体" w:cs="黑体"/>
          <w:spacing w:val="-67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11"/>
          <w:sz w:val="43"/>
          <w:szCs w:val="43"/>
        </w:rPr>
        <w:t>年度部门</w:t>
      </w:r>
      <w:r>
        <w:rPr>
          <w:rFonts w:ascii="黑体" w:hAnsi="黑体" w:eastAsia="黑体" w:cs="黑体"/>
          <w:sz w:val="43"/>
          <w:szCs w:val="43"/>
        </w:rPr>
        <w:t xml:space="preserve"> 决算</w:t>
      </w:r>
    </w:p>
    <w:p>
      <w:pPr>
        <w:spacing w:line="390" w:lineRule="auto"/>
        <w:rPr>
          <w:rFonts w:ascii="Arial"/>
          <w:sz w:val="21"/>
        </w:rPr>
      </w:pPr>
    </w:p>
    <w:p>
      <w:pPr>
        <w:spacing w:before="130" w:line="222" w:lineRule="auto"/>
        <w:ind w:left="3343"/>
        <w:outlineLvl w:val="0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-33"/>
          <w:sz w:val="40"/>
          <w:szCs w:val="40"/>
        </w:rPr>
        <w:t>目</w:t>
      </w:r>
      <w:r>
        <w:rPr>
          <w:rFonts w:ascii="黑体" w:hAnsi="黑体" w:eastAsia="黑体" w:cs="黑体"/>
          <w:spacing w:val="3"/>
          <w:sz w:val="40"/>
          <w:szCs w:val="40"/>
        </w:rPr>
        <w:t xml:space="preserve">     </w:t>
      </w:r>
      <w:r>
        <w:rPr>
          <w:rFonts w:ascii="黑体" w:hAnsi="黑体" w:eastAsia="黑体" w:cs="黑体"/>
          <w:spacing w:val="-33"/>
          <w:sz w:val="40"/>
          <w:szCs w:val="40"/>
        </w:rPr>
        <w:t>录</w:t>
      </w:r>
    </w:p>
    <w:p>
      <w:pPr>
        <w:spacing w:line="441" w:lineRule="auto"/>
        <w:rPr>
          <w:rFonts w:ascii="Arial"/>
          <w:sz w:val="21"/>
        </w:rPr>
      </w:pPr>
    </w:p>
    <w:p>
      <w:pPr>
        <w:spacing w:before="101" w:line="226" w:lineRule="auto"/>
        <w:ind w:left="65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第一部分</w:t>
      </w:r>
      <w:r>
        <w:rPr>
          <w:rFonts w:ascii="黑体" w:hAnsi="黑体" w:eastAsia="黑体" w:cs="黑体"/>
          <w:spacing w:val="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南昌市青云谱区民政局部门概况</w:t>
      </w:r>
    </w:p>
    <w:p>
      <w:pPr>
        <w:pStyle w:val="2"/>
        <w:spacing w:before="35" w:line="227" w:lineRule="auto"/>
        <w:ind w:left="627"/>
      </w:pPr>
      <w:r>
        <w:rPr>
          <w:spacing w:val="2"/>
          <w:sz w:val="28"/>
          <w:szCs w:val="28"/>
        </w:rPr>
        <w:t>一</w:t>
      </w:r>
      <w:r>
        <w:rPr>
          <w:spacing w:val="-76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、</w:t>
      </w:r>
      <w:r>
        <w:rPr>
          <w:spacing w:val="2"/>
        </w:rPr>
        <w:t>部门主要职责</w:t>
      </w:r>
    </w:p>
    <w:p>
      <w:pPr>
        <w:pStyle w:val="2"/>
        <w:spacing w:before="34" w:line="227" w:lineRule="auto"/>
        <w:ind w:left="671"/>
      </w:pPr>
      <w:r>
        <w:rPr>
          <w:spacing w:val="5"/>
        </w:rPr>
        <w:t>二、部门基本情况</w:t>
      </w:r>
    </w:p>
    <w:p>
      <w:pPr>
        <w:spacing w:before="33" w:line="227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第二部分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2020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年度部门决算表</w:t>
      </w:r>
    </w:p>
    <w:p>
      <w:pPr>
        <w:pStyle w:val="2"/>
        <w:spacing w:before="34" w:line="227" w:lineRule="auto"/>
        <w:ind w:left="666"/>
      </w:pPr>
      <w:r>
        <w:rPr>
          <w:spacing w:val="7"/>
        </w:rPr>
        <w:t>一、收入支出决算总表</w:t>
      </w:r>
    </w:p>
    <w:p>
      <w:pPr>
        <w:pStyle w:val="2"/>
        <w:spacing w:before="34" w:line="227" w:lineRule="auto"/>
        <w:ind w:left="671"/>
      </w:pPr>
      <w:r>
        <w:rPr>
          <w:spacing w:val="5"/>
        </w:rPr>
        <w:t>二、收入决算表</w:t>
      </w:r>
    </w:p>
    <w:p>
      <w:pPr>
        <w:pStyle w:val="2"/>
        <w:spacing w:before="34" w:line="227" w:lineRule="auto"/>
        <w:ind w:left="670"/>
      </w:pPr>
      <w:r>
        <w:rPr>
          <w:spacing w:val="5"/>
        </w:rPr>
        <w:t>三、支出决算表</w:t>
      </w:r>
    </w:p>
    <w:p>
      <w:pPr>
        <w:pStyle w:val="2"/>
        <w:spacing w:before="34" w:line="227" w:lineRule="auto"/>
        <w:ind w:left="698"/>
      </w:pPr>
      <w:r>
        <w:rPr>
          <w:spacing w:val="5"/>
        </w:rPr>
        <w:t>四、财政拨款收入支出决算总表</w:t>
      </w:r>
    </w:p>
    <w:p>
      <w:pPr>
        <w:pStyle w:val="2"/>
        <w:spacing w:before="34" w:line="227" w:lineRule="auto"/>
        <w:ind w:left="666"/>
      </w:pPr>
      <w:r>
        <w:rPr>
          <w:spacing w:val="8"/>
        </w:rPr>
        <w:t>五、一般公共预算财政拨款支出决算表</w:t>
      </w:r>
    </w:p>
    <w:p>
      <w:pPr>
        <w:pStyle w:val="2"/>
        <w:spacing w:before="34" w:line="227" w:lineRule="auto"/>
        <w:ind w:left="663"/>
      </w:pPr>
      <w:r>
        <w:rPr>
          <w:spacing w:val="8"/>
        </w:rPr>
        <w:t>六、一般公共预算财政拨款基本支出决算表</w:t>
      </w:r>
    </w:p>
    <w:p>
      <w:pPr>
        <w:pStyle w:val="2"/>
        <w:spacing w:before="34" w:line="227" w:lineRule="auto"/>
        <w:ind w:left="667"/>
      </w:pPr>
      <w:r>
        <w:rPr>
          <w:spacing w:val="6"/>
        </w:rPr>
        <w:t>七、一般公共预算财政拨款“三公</w:t>
      </w:r>
      <w:r>
        <w:rPr>
          <w:spacing w:val="-94"/>
        </w:rPr>
        <w:t xml:space="preserve"> </w:t>
      </w:r>
      <w:r>
        <w:rPr>
          <w:spacing w:val="6"/>
        </w:rPr>
        <w:t>”经费支出决算表</w:t>
      </w:r>
    </w:p>
    <w:p>
      <w:pPr>
        <w:pStyle w:val="2"/>
        <w:spacing w:before="34" w:line="226" w:lineRule="auto"/>
        <w:ind w:left="660"/>
      </w:pPr>
      <w:r>
        <w:rPr>
          <w:spacing w:val="8"/>
        </w:rPr>
        <w:t>八、政府性基金预算财政拨款收入支出决算表</w:t>
      </w:r>
    </w:p>
    <w:p>
      <w:pPr>
        <w:pStyle w:val="2"/>
        <w:spacing w:before="34" w:line="227" w:lineRule="auto"/>
        <w:ind w:left="672"/>
      </w:pPr>
      <w:r>
        <w:rPr>
          <w:spacing w:val="5"/>
        </w:rPr>
        <w:t>九、</w:t>
      </w:r>
      <w:r>
        <w:rPr>
          <w:spacing w:val="-84"/>
        </w:rPr>
        <w:t xml:space="preserve"> </w:t>
      </w:r>
      <w:r>
        <w:rPr>
          <w:spacing w:val="5"/>
        </w:rPr>
        <w:t>国有资本经营预算财政拨款收入支出决算表</w:t>
      </w:r>
    </w:p>
    <w:p>
      <w:pPr>
        <w:pStyle w:val="2"/>
        <w:spacing w:before="33" w:line="228" w:lineRule="auto"/>
        <w:ind w:left="670"/>
      </w:pPr>
      <w:r>
        <w:rPr>
          <w:spacing w:val="1"/>
        </w:rPr>
        <w:t>十、</w:t>
      </w:r>
      <w:r>
        <w:rPr>
          <w:spacing w:val="-89"/>
        </w:rPr>
        <w:t xml:space="preserve"> </w:t>
      </w:r>
      <w:r>
        <w:rPr>
          <w:spacing w:val="1"/>
        </w:rPr>
        <w:t>国有资产占用情况表</w:t>
      </w:r>
    </w:p>
    <w:p>
      <w:pPr>
        <w:spacing w:before="33" w:line="226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第三部分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2020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年度部门决算情况说明</w:t>
      </w:r>
    </w:p>
    <w:p>
      <w:pPr>
        <w:pStyle w:val="2"/>
        <w:spacing w:before="36" w:line="227" w:lineRule="auto"/>
        <w:ind w:left="666"/>
      </w:pPr>
      <w:r>
        <w:rPr>
          <w:spacing w:val="7"/>
        </w:rPr>
        <w:t>一、收入决算情况说明</w:t>
      </w:r>
    </w:p>
    <w:p>
      <w:pPr>
        <w:pStyle w:val="2"/>
        <w:spacing w:before="34" w:line="227" w:lineRule="auto"/>
        <w:ind w:left="671"/>
      </w:pPr>
      <w:r>
        <w:rPr>
          <w:spacing w:val="6"/>
        </w:rPr>
        <w:t>二、支出决算情况说明</w:t>
      </w:r>
    </w:p>
    <w:p>
      <w:pPr>
        <w:pStyle w:val="2"/>
        <w:spacing w:before="34" w:line="227" w:lineRule="auto"/>
        <w:ind w:left="670"/>
      </w:pPr>
      <w:r>
        <w:rPr>
          <w:spacing w:val="7"/>
        </w:rPr>
        <w:t>三、财政拨款支出决算情况说明</w:t>
      </w:r>
    </w:p>
    <w:p>
      <w:pPr>
        <w:pStyle w:val="2"/>
        <w:spacing w:before="34" w:line="227" w:lineRule="auto"/>
        <w:ind w:left="698"/>
      </w:pPr>
      <w:r>
        <w:rPr>
          <w:spacing w:val="7"/>
        </w:rPr>
        <w:t>四、一般公共预算财政拨款基本支出决算情况说明</w:t>
      </w:r>
    </w:p>
    <w:p>
      <w:pPr>
        <w:pStyle w:val="2"/>
        <w:spacing w:before="35" w:line="238" w:lineRule="auto"/>
        <w:ind w:left="21" w:right="2" w:firstLine="644"/>
      </w:pPr>
      <w:r>
        <w:rPr>
          <w:spacing w:val="2"/>
        </w:rPr>
        <w:t>五、一般公共预算财政拨款“三公</w:t>
      </w:r>
      <w:r>
        <w:rPr>
          <w:spacing w:val="-110"/>
        </w:rPr>
        <w:t xml:space="preserve"> </w:t>
      </w:r>
      <w:r>
        <w:rPr>
          <w:spacing w:val="2"/>
        </w:rPr>
        <w:t xml:space="preserve">”经费支出决算 </w:t>
      </w:r>
      <w:r>
        <w:rPr>
          <w:spacing w:val="1"/>
        </w:rPr>
        <w:t>情况</w:t>
      </w:r>
      <w:r>
        <w:t xml:space="preserve"> </w:t>
      </w:r>
      <w:r>
        <w:rPr>
          <w:spacing w:val="-3"/>
        </w:rPr>
        <w:t>说明</w:t>
      </w:r>
    </w:p>
    <w:p>
      <w:pPr>
        <w:pStyle w:val="2"/>
        <w:spacing w:before="30" w:line="226" w:lineRule="auto"/>
        <w:ind w:left="663"/>
      </w:pPr>
      <w:r>
        <w:rPr>
          <w:spacing w:val="8"/>
        </w:rPr>
        <w:t>六、机关运行经费支出情况说明</w:t>
      </w:r>
    </w:p>
    <w:p>
      <w:pPr>
        <w:pStyle w:val="2"/>
        <w:spacing w:before="35" w:line="228" w:lineRule="auto"/>
        <w:ind w:left="667"/>
      </w:pPr>
      <w:r>
        <w:rPr>
          <w:spacing w:val="7"/>
        </w:rPr>
        <w:t>七、政府采购支出情况说明</w:t>
      </w:r>
    </w:p>
    <w:p>
      <w:pPr>
        <w:pStyle w:val="2"/>
        <w:spacing w:before="33" w:line="228" w:lineRule="auto"/>
        <w:ind w:left="660"/>
      </w:pPr>
      <w:r>
        <w:rPr>
          <w:spacing w:val="2"/>
        </w:rPr>
        <w:t>八、</w:t>
      </w:r>
      <w:r>
        <w:rPr>
          <w:spacing w:val="-81"/>
        </w:rPr>
        <w:t xml:space="preserve"> </w:t>
      </w:r>
      <w:r>
        <w:rPr>
          <w:spacing w:val="2"/>
        </w:rPr>
        <w:t>国有资产占用情况说明</w:t>
      </w:r>
    </w:p>
    <w:p>
      <w:pPr>
        <w:pStyle w:val="2"/>
        <w:spacing w:before="30" w:line="227" w:lineRule="auto"/>
        <w:ind w:left="672"/>
      </w:pPr>
      <w:r>
        <w:rPr>
          <w:spacing w:val="6"/>
        </w:rPr>
        <w:t>九、预算绩效情况说明</w:t>
      </w:r>
    </w:p>
    <w:p>
      <w:pPr>
        <w:spacing w:line="227" w:lineRule="auto"/>
        <w:sectPr>
          <w:pgSz w:w="11940" w:h="16870"/>
          <w:pgMar w:top="1418" w:right="1791" w:bottom="0" w:left="1791" w:header="0" w:footer="0" w:gutter="0"/>
          <w:cols w:space="720" w:num="1"/>
        </w:sectPr>
      </w:pPr>
    </w:p>
    <w:p>
      <w:pPr>
        <w:spacing w:before="64" w:line="227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第四部分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名词解释</w:t>
      </w:r>
    </w:p>
    <w:p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pgSz w:w="11940" w:h="16870"/>
          <w:pgMar w:top="1416" w:right="1791" w:bottom="0" w:left="1791" w:header="0" w:footer="0" w:gutter="0"/>
          <w:cols w:space="720" w:num="1"/>
        </w:sectPr>
      </w:pPr>
    </w:p>
    <w:p>
      <w:pPr>
        <w:spacing w:before="289" w:line="224" w:lineRule="auto"/>
        <w:ind w:left="1233"/>
        <w:outlineLvl w:val="2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第一部分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 </w:t>
      </w: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南昌市青云谱区民政局部门概况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97" w:line="222" w:lineRule="auto"/>
        <w:ind w:left="64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一、部门主要职能</w:t>
      </w:r>
    </w:p>
    <w:p>
      <w:pPr>
        <w:pStyle w:val="2"/>
        <w:spacing w:before="28" w:line="222" w:lineRule="auto"/>
        <w:ind w:left="623"/>
        <w:outlineLvl w:val="1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（一）南昌市青云谱区民政局基本情况</w:t>
      </w:r>
    </w:p>
    <w:p>
      <w:pPr>
        <w:pStyle w:val="2"/>
        <w:spacing w:before="278" w:line="339" w:lineRule="auto"/>
        <w:ind w:left="46" w:right="2" w:firstLine="661"/>
        <w:rPr>
          <w:sz w:val="30"/>
          <w:szCs w:val="30"/>
        </w:rPr>
      </w:pPr>
      <w:r>
        <w:rPr>
          <w:spacing w:val="9"/>
          <w:sz w:val="30"/>
          <w:szCs w:val="30"/>
        </w:rPr>
        <w:t>(</w:t>
      </w:r>
      <w:r>
        <w:rPr>
          <w:spacing w:val="62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一</w:t>
      </w:r>
      <w:r>
        <w:rPr>
          <w:spacing w:val="46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)研究制定区本级民政事业中、长期发</w:t>
      </w:r>
      <w:r>
        <w:rPr>
          <w:spacing w:val="8"/>
          <w:sz w:val="30"/>
          <w:szCs w:val="30"/>
        </w:rPr>
        <w:t>展规划和年度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工作计划并组织实施。</w:t>
      </w:r>
    </w:p>
    <w:p>
      <w:pPr>
        <w:pStyle w:val="2"/>
        <w:spacing w:before="53" w:line="339" w:lineRule="auto"/>
        <w:ind w:left="36" w:right="4" w:firstLine="671"/>
        <w:rPr>
          <w:sz w:val="30"/>
          <w:szCs w:val="30"/>
        </w:rPr>
      </w:pPr>
      <w:r>
        <w:rPr>
          <w:spacing w:val="5"/>
          <w:sz w:val="30"/>
          <w:szCs w:val="30"/>
        </w:rPr>
        <w:t>( 二 )</w:t>
      </w:r>
      <w:r>
        <w:rPr>
          <w:spacing w:val="40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负责区本级社团的登记管理和年度检查工作；查处</w:t>
      </w:r>
      <w:r>
        <w:rPr>
          <w:sz w:val="30"/>
          <w:szCs w:val="30"/>
        </w:rPr>
        <w:t xml:space="preserve"> </w:t>
      </w:r>
      <w:r>
        <w:rPr>
          <w:spacing w:val="26"/>
          <w:sz w:val="30"/>
          <w:szCs w:val="30"/>
        </w:rPr>
        <w:t>社团的违法行为和未经登记而以社团名义活动的非法组织。</w:t>
      </w:r>
    </w:p>
    <w:p>
      <w:pPr>
        <w:pStyle w:val="2"/>
        <w:spacing w:before="55" w:line="345" w:lineRule="auto"/>
        <w:ind w:left="41" w:right="14" w:firstLine="666"/>
        <w:rPr>
          <w:sz w:val="30"/>
          <w:szCs w:val="30"/>
        </w:rPr>
      </w:pPr>
      <w:r>
        <w:rPr>
          <w:spacing w:val="15"/>
          <w:sz w:val="30"/>
          <w:szCs w:val="30"/>
        </w:rPr>
        <w:t>(</w:t>
      </w:r>
      <w:r>
        <w:rPr>
          <w:spacing w:val="65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三 )负责区本级民办非企业单位的登记管理和年度检</w:t>
      </w:r>
      <w:r>
        <w:rPr>
          <w:sz w:val="30"/>
          <w:szCs w:val="30"/>
        </w:rPr>
        <w:t xml:space="preserve">  </w:t>
      </w:r>
      <w:r>
        <w:rPr>
          <w:spacing w:val="17"/>
          <w:sz w:val="30"/>
          <w:szCs w:val="30"/>
        </w:rPr>
        <w:t>查 工作</w:t>
      </w:r>
      <w:r>
        <w:rPr>
          <w:spacing w:val="-78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；查处民办非企业单位的违法行为和未经登记的民办</w:t>
      </w:r>
      <w:r>
        <w:rPr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非企</w:t>
      </w:r>
      <w:r>
        <w:rPr>
          <w:spacing w:val="37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业单位。</w:t>
      </w:r>
    </w:p>
    <w:p>
      <w:pPr>
        <w:pStyle w:val="2"/>
        <w:spacing w:before="56" w:line="347" w:lineRule="auto"/>
        <w:ind w:left="36" w:firstLine="671"/>
        <w:jc w:val="both"/>
        <w:rPr>
          <w:sz w:val="30"/>
          <w:szCs w:val="30"/>
        </w:rPr>
      </w:pPr>
      <w:r>
        <w:rPr>
          <w:spacing w:val="4"/>
          <w:sz w:val="30"/>
          <w:szCs w:val="30"/>
        </w:rPr>
        <w:t>(</w:t>
      </w:r>
      <w:r>
        <w:rPr>
          <w:spacing w:val="71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四 ) 负责伤残的退役军人和国家工作人员残级评定，负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责伤残军人的伤残器械的配置，负责参战参试人员身</w:t>
      </w:r>
      <w:r>
        <w:rPr>
          <w:spacing w:val="14"/>
          <w:sz w:val="30"/>
          <w:szCs w:val="30"/>
        </w:rPr>
        <w:t>份认定工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作，承担区处理部分军队退役人员信访突出问题工作</w:t>
      </w:r>
      <w:r>
        <w:rPr>
          <w:spacing w:val="14"/>
          <w:sz w:val="30"/>
          <w:szCs w:val="30"/>
        </w:rPr>
        <w:t>联席会议</w:t>
      </w:r>
      <w:r>
        <w:rPr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日常工作。</w:t>
      </w:r>
    </w:p>
    <w:p>
      <w:pPr>
        <w:pStyle w:val="2"/>
        <w:spacing w:before="58" w:line="344" w:lineRule="auto"/>
        <w:ind w:left="34" w:right="2" w:firstLine="673"/>
        <w:jc w:val="both"/>
        <w:rPr>
          <w:sz w:val="30"/>
          <w:szCs w:val="30"/>
        </w:rPr>
      </w:pPr>
      <w:r>
        <w:rPr>
          <w:spacing w:val="6"/>
          <w:sz w:val="30"/>
          <w:szCs w:val="30"/>
        </w:rPr>
        <w:t>( 五 ) 负责全区拥军优属工作，指导协调全区军民共建工</w:t>
      </w:r>
      <w:r>
        <w:rPr>
          <w:spacing w:val="9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作</w:t>
      </w:r>
      <w:r>
        <w:rPr>
          <w:spacing w:val="-73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，组织和指导拥军优属工作</w:t>
      </w:r>
      <w:r>
        <w:rPr>
          <w:spacing w:val="-89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，承担区</w:t>
      </w:r>
      <w:r>
        <w:rPr>
          <w:rFonts w:ascii="Arial" w:hAnsi="Arial" w:eastAsia="Arial" w:cs="Arial"/>
          <w:spacing w:val="18"/>
          <w:sz w:val="30"/>
          <w:szCs w:val="30"/>
        </w:rPr>
        <w:t>“</w:t>
      </w:r>
      <w:r>
        <w:rPr>
          <w:rFonts w:ascii="Arial" w:hAnsi="Arial" w:eastAsia="Arial" w:cs="Arial"/>
          <w:spacing w:val="-54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双拥</w:t>
      </w:r>
      <w:r>
        <w:rPr>
          <w:rFonts w:ascii="Arial" w:hAnsi="Arial" w:eastAsia="Arial" w:cs="Arial"/>
          <w:spacing w:val="18"/>
          <w:sz w:val="30"/>
          <w:szCs w:val="30"/>
        </w:rPr>
        <w:t>”</w:t>
      </w:r>
      <w:r>
        <w:rPr>
          <w:rFonts w:ascii="Arial" w:hAnsi="Arial" w:eastAsia="Arial" w:cs="Arial"/>
          <w:spacing w:val="-53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工作领导小组</w:t>
      </w:r>
      <w:r>
        <w:rPr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办</w:t>
      </w:r>
      <w:r>
        <w:rPr>
          <w:spacing w:val="54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公室</w:t>
      </w:r>
      <w:r>
        <w:rPr>
          <w:spacing w:val="-50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日常工作。</w:t>
      </w:r>
    </w:p>
    <w:p>
      <w:pPr>
        <w:pStyle w:val="2"/>
        <w:spacing w:before="61" w:line="339" w:lineRule="auto"/>
        <w:ind w:left="37" w:firstLine="670"/>
        <w:rPr>
          <w:sz w:val="30"/>
          <w:szCs w:val="30"/>
        </w:rPr>
      </w:pPr>
      <w:r>
        <w:rPr>
          <w:spacing w:val="6"/>
          <w:sz w:val="30"/>
          <w:szCs w:val="30"/>
        </w:rPr>
        <w:t>( 六 ) 会同有关部门拟订全区退役士兵、复员干部安置政</w:t>
      </w:r>
      <w:r>
        <w:rPr>
          <w:spacing w:val="11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策和计划并组织实施，负责军队离退休干部</w:t>
      </w:r>
      <w:r>
        <w:rPr>
          <w:spacing w:val="14"/>
          <w:sz w:val="30"/>
          <w:szCs w:val="30"/>
        </w:rPr>
        <w:t>、部队无军籍退休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人员的接收安置和服务管理工作，承担区复</w:t>
      </w:r>
      <w:r>
        <w:rPr>
          <w:spacing w:val="14"/>
          <w:sz w:val="30"/>
          <w:szCs w:val="30"/>
        </w:rPr>
        <w:t>员退伍军人和军队</w:t>
      </w:r>
      <w:r>
        <w:rPr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离</w:t>
      </w:r>
      <w:r>
        <w:rPr>
          <w:rFonts w:ascii="Arial" w:hAnsi="Arial" w:eastAsia="Arial" w:cs="Arial"/>
          <w:spacing w:val="18"/>
          <w:sz w:val="30"/>
          <w:szCs w:val="30"/>
        </w:rPr>
        <w:t>(</w:t>
      </w:r>
      <w:r>
        <w:rPr>
          <w:spacing w:val="18"/>
          <w:sz w:val="30"/>
          <w:szCs w:val="30"/>
        </w:rPr>
        <w:t>退</w:t>
      </w:r>
      <w:r>
        <w:rPr>
          <w:rFonts w:ascii="Arial" w:hAnsi="Arial" w:eastAsia="Arial" w:cs="Arial"/>
          <w:spacing w:val="18"/>
          <w:sz w:val="30"/>
          <w:szCs w:val="30"/>
        </w:rPr>
        <w:t>)</w:t>
      </w:r>
      <w:r>
        <w:rPr>
          <w:spacing w:val="18"/>
          <w:sz w:val="30"/>
          <w:szCs w:val="30"/>
        </w:rPr>
        <w:t>休干部安置工作领导小组办公室的</w:t>
      </w:r>
      <w:r>
        <w:rPr>
          <w:spacing w:val="-50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日常</w:t>
      </w:r>
      <w:r>
        <w:rPr>
          <w:spacing w:val="17"/>
          <w:sz w:val="30"/>
          <w:szCs w:val="30"/>
        </w:rPr>
        <w:t>工作。</w:t>
      </w:r>
    </w:p>
    <w:p>
      <w:pPr>
        <w:pStyle w:val="2"/>
        <w:spacing w:before="111" w:line="226" w:lineRule="auto"/>
        <w:ind w:left="707"/>
        <w:rPr>
          <w:sz w:val="30"/>
          <w:szCs w:val="30"/>
        </w:rPr>
      </w:pPr>
      <w:r>
        <w:rPr>
          <w:spacing w:val="19"/>
          <w:sz w:val="30"/>
          <w:szCs w:val="30"/>
        </w:rPr>
        <w:t>(七)</w:t>
      </w:r>
      <w:r>
        <w:rPr>
          <w:spacing w:val="70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负责区减灾委员会领导小组办公室的</w:t>
      </w:r>
      <w:r>
        <w:rPr>
          <w:spacing w:val="-43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日</w:t>
      </w:r>
      <w:r>
        <w:rPr>
          <w:spacing w:val="-89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常工作，</w:t>
      </w:r>
    </w:p>
    <w:p>
      <w:pPr>
        <w:pStyle w:val="2"/>
        <w:spacing w:before="216" w:line="350" w:lineRule="auto"/>
        <w:ind w:left="31" w:right="7" w:firstLine="7"/>
        <w:rPr>
          <w:sz w:val="30"/>
          <w:szCs w:val="30"/>
        </w:rPr>
      </w:pPr>
      <w:r>
        <w:rPr>
          <w:spacing w:val="18"/>
          <w:sz w:val="30"/>
          <w:szCs w:val="30"/>
        </w:rPr>
        <w:t>配</w:t>
      </w:r>
      <w:r>
        <w:rPr>
          <w:spacing w:val="73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合应急部门拟订全区救灾救济工作方案；组织、协调救灾</w:t>
      </w:r>
      <w:r>
        <w:rPr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救济 工作</w:t>
      </w:r>
      <w:r>
        <w:rPr>
          <w:spacing w:val="-83"/>
          <w:sz w:val="30"/>
          <w:szCs w:val="30"/>
        </w:rPr>
        <w:t xml:space="preserve"> </w:t>
      </w:r>
      <w:r>
        <w:rPr>
          <w:rFonts w:ascii="Arial" w:hAnsi="Arial" w:eastAsia="Arial" w:cs="Arial"/>
          <w:spacing w:val="22"/>
          <w:sz w:val="30"/>
          <w:szCs w:val="30"/>
        </w:rPr>
        <w:t>,</w:t>
      </w:r>
      <w:r>
        <w:rPr>
          <w:rFonts w:ascii="Arial" w:hAnsi="Arial" w:eastAsia="Arial" w:cs="Arial"/>
          <w:spacing w:val="-47"/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完善自然灾害救助应急体系建设，参与灾情的核</w:t>
      </w:r>
      <w:r>
        <w:rPr>
          <w:sz w:val="30"/>
          <w:szCs w:val="30"/>
        </w:rPr>
        <w:t xml:space="preserve"> 查</w:t>
      </w:r>
      <w:r>
        <w:rPr>
          <w:spacing w:val="-88"/>
          <w:sz w:val="30"/>
          <w:szCs w:val="30"/>
        </w:rPr>
        <w:t xml:space="preserve"> </w:t>
      </w:r>
      <w:r>
        <w:rPr>
          <w:sz w:val="30"/>
          <w:szCs w:val="30"/>
        </w:rPr>
        <w:t>、统</w:t>
      </w:r>
    </w:p>
    <w:p>
      <w:pPr>
        <w:spacing w:line="350" w:lineRule="auto"/>
        <w:rPr>
          <w:sz w:val="30"/>
          <w:szCs w:val="30"/>
        </w:rPr>
        <w:sectPr>
          <w:pgSz w:w="11910" w:h="16850"/>
          <w:pgMar w:top="1432" w:right="1584" w:bottom="0" w:left="1786" w:header="0" w:footer="0" w:gutter="0"/>
          <w:cols w:space="720" w:num="1"/>
        </w:sectPr>
      </w:pPr>
    </w:p>
    <w:p>
      <w:pPr>
        <w:pStyle w:val="2"/>
        <w:spacing w:before="237" w:line="340" w:lineRule="auto"/>
        <w:ind w:left="62" w:right="440" w:hanging="24"/>
        <w:rPr>
          <w:sz w:val="30"/>
          <w:szCs w:val="30"/>
        </w:rPr>
      </w:pPr>
      <w:r>
        <w:rPr>
          <w:spacing w:val="16"/>
          <w:sz w:val="30"/>
          <w:szCs w:val="30"/>
        </w:rPr>
        <w:t>计</w:t>
      </w:r>
      <w:r>
        <w:rPr>
          <w:spacing w:val="-80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、上报和发布工作</w:t>
      </w:r>
      <w:r>
        <w:rPr>
          <w:spacing w:val="-89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，</w:t>
      </w:r>
      <w:r>
        <w:rPr>
          <w:spacing w:val="-87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管理</w:t>
      </w:r>
      <w:r>
        <w:rPr>
          <w:spacing w:val="-87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、分配救灾款物并监督使用</w:t>
      </w:r>
      <w:r>
        <w:rPr>
          <w:rFonts w:ascii="Arial" w:hAnsi="Arial" w:eastAsia="Arial" w:cs="Arial"/>
          <w:spacing w:val="16"/>
          <w:sz w:val="30"/>
          <w:szCs w:val="30"/>
        </w:rPr>
        <w:t>,</w:t>
      </w:r>
      <w:r>
        <w:rPr>
          <w:spacing w:val="16"/>
          <w:sz w:val="30"/>
          <w:szCs w:val="30"/>
        </w:rPr>
        <w:t>组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织</w:t>
      </w:r>
      <w:r>
        <w:rPr>
          <w:spacing w:val="65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、指导救灾捐赠。</w:t>
      </w:r>
    </w:p>
    <w:p>
      <w:pPr>
        <w:pStyle w:val="2"/>
        <w:spacing w:before="53" w:line="347" w:lineRule="auto"/>
        <w:ind w:left="24" w:firstLine="683"/>
        <w:jc w:val="both"/>
        <w:rPr>
          <w:sz w:val="30"/>
          <w:szCs w:val="30"/>
        </w:rPr>
      </w:pPr>
      <w:r>
        <w:rPr>
          <w:spacing w:val="10"/>
          <w:sz w:val="30"/>
          <w:szCs w:val="30"/>
        </w:rPr>
        <w:t>(</w:t>
      </w:r>
      <w:r>
        <w:rPr>
          <w:spacing w:val="60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八)</w:t>
      </w:r>
      <w:r>
        <w:rPr>
          <w:spacing w:val="55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牵头拟订全区社会救助规划、方案，健全城乡社会</w:t>
      </w:r>
      <w:r>
        <w:rPr>
          <w:sz w:val="30"/>
          <w:szCs w:val="30"/>
        </w:rPr>
        <w:t xml:space="preserve">  </w:t>
      </w:r>
      <w:r>
        <w:rPr>
          <w:spacing w:val="16"/>
          <w:sz w:val="30"/>
          <w:szCs w:val="30"/>
        </w:rPr>
        <w:t>救助体系，组织实施农村困难群众住房救助，负责城乡居民最</w:t>
      </w:r>
      <w:r>
        <w:rPr>
          <w:spacing w:val="7"/>
          <w:sz w:val="30"/>
          <w:szCs w:val="30"/>
        </w:rPr>
        <w:t xml:space="preserve">  </w:t>
      </w:r>
      <w:r>
        <w:rPr>
          <w:spacing w:val="16"/>
          <w:sz w:val="30"/>
          <w:szCs w:val="30"/>
        </w:rPr>
        <w:t>低生活保障、</w:t>
      </w:r>
      <w:r>
        <w:rPr>
          <w:spacing w:val="88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医疗救助、临时救助、农村五保供养、</w:t>
      </w:r>
      <w:r>
        <w:rPr>
          <w:rFonts w:ascii="Arial" w:hAnsi="Arial" w:eastAsia="Arial" w:cs="Arial"/>
          <w:spacing w:val="16"/>
          <w:sz w:val="30"/>
          <w:szCs w:val="30"/>
        </w:rPr>
        <w:t>“</w:t>
      </w:r>
      <w:r>
        <w:rPr>
          <w:rFonts w:ascii="Arial" w:hAnsi="Arial" w:eastAsia="Arial" w:cs="Arial"/>
          <w:spacing w:val="-58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救急难</w:t>
      </w:r>
      <w:r>
        <w:rPr>
          <w:rFonts w:ascii="Arial" w:hAnsi="Arial" w:eastAsia="Arial" w:cs="Arial"/>
          <w:spacing w:val="16"/>
          <w:sz w:val="30"/>
          <w:szCs w:val="30"/>
        </w:rPr>
        <w:t>”</w:t>
      </w:r>
      <w:r>
        <w:rPr>
          <w:rFonts w:ascii="Arial" w:hAnsi="Arial" w:eastAsia="Arial" w:cs="Arial"/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等工作</w:t>
      </w:r>
      <w:r>
        <w:rPr>
          <w:spacing w:val="-82"/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，负责居民家庭经济状况核对工作。</w:t>
      </w:r>
    </w:p>
    <w:p>
      <w:pPr>
        <w:pStyle w:val="2"/>
        <w:spacing w:before="57" w:line="229" w:lineRule="auto"/>
        <w:ind w:left="707"/>
        <w:rPr>
          <w:sz w:val="30"/>
          <w:szCs w:val="30"/>
        </w:rPr>
      </w:pPr>
      <w:r>
        <w:rPr>
          <w:spacing w:val="40"/>
          <w:sz w:val="30"/>
          <w:szCs w:val="30"/>
        </w:rPr>
        <w:t>(九)研究提出加强和改进城乡基层政权建设的意见</w:t>
      </w:r>
    </w:p>
    <w:p>
      <w:pPr>
        <w:pStyle w:val="2"/>
        <w:spacing w:before="205" w:line="313" w:lineRule="auto"/>
        <w:ind w:left="21" w:right="205"/>
        <w:rPr>
          <w:sz w:val="30"/>
          <w:szCs w:val="30"/>
        </w:rPr>
      </w:pPr>
      <w:r>
        <w:rPr>
          <w:spacing w:val="9"/>
          <w:sz w:val="30"/>
          <w:szCs w:val="30"/>
        </w:rPr>
        <w:t>和建</w:t>
      </w:r>
      <w:r>
        <w:rPr>
          <w:spacing w:val="61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议，指导街道、镇开展村</w:t>
      </w:r>
      <w:r>
        <w:rPr>
          <w:spacing w:val="95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(居)</w:t>
      </w:r>
      <w:r>
        <w:rPr>
          <w:spacing w:val="85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民</w:t>
      </w:r>
      <w:r>
        <w:rPr>
          <w:spacing w:val="-60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自治</w:t>
      </w:r>
      <w:r>
        <w:rPr>
          <w:spacing w:val="8"/>
          <w:sz w:val="30"/>
          <w:szCs w:val="30"/>
        </w:rPr>
        <w:t>示范活动，指导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开展村</w:t>
      </w:r>
      <w:r>
        <w:rPr>
          <w:spacing w:val="80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(居)</w:t>
      </w:r>
      <w:r>
        <w:rPr>
          <w:spacing w:val="98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民委员会民主选举</w:t>
      </w:r>
      <w:r>
        <w:rPr>
          <w:spacing w:val="-82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、民主决策</w:t>
      </w:r>
      <w:r>
        <w:rPr>
          <w:spacing w:val="-85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、民主管理和民</w:t>
      </w:r>
      <w:r>
        <w:rPr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主监督工</w:t>
      </w:r>
      <w:r>
        <w:rPr>
          <w:spacing w:val="65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作</w:t>
      </w:r>
      <w:r>
        <w:rPr>
          <w:spacing w:val="-89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，推进城乡基层民主政治建设。</w:t>
      </w:r>
    </w:p>
    <w:p>
      <w:pPr>
        <w:pStyle w:val="2"/>
        <w:spacing w:before="211" w:line="334" w:lineRule="auto"/>
        <w:ind w:left="25" w:right="203" w:firstLine="681"/>
        <w:rPr>
          <w:sz w:val="30"/>
          <w:szCs w:val="30"/>
        </w:rPr>
      </w:pPr>
      <w:r>
        <w:rPr>
          <w:spacing w:val="18"/>
          <w:sz w:val="30"/>
          <w:szCs w:val="30"/>
        </w:rPr>
        <w:t>(十)</w:t>
      </w:r>
      <w:r>
        <w:rPr>
          <w:spacing w:val="71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负责牵头</w:t>
      </w:r>
      <w:r>
        <w:rPr>
          <w:spacing w:val="-85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、协调</w:t>
      </w:r>
      <w:r>
        <w:rPr>
          <w:spacing w:val="-85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、指导</w:t>
      </w:r>
      <w:r>
        <w:rPr>
          <w:spacing w:val="-85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、推进全区城乡社区建设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工</w:t>
      </w:r>
      <w:r>
        <w:rPr>
          <w:spacing w:val="53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作</w:t>
      </w:r>
      <w:r>
        <w:rPr>
          <w:spacing w:val="-86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。研究提出全区城乡之间社区建设工作发展规划</w:t>
      </w:r>
      <w:r>
        <w:rPr>
          <w:spacing w:val="16"/>
          <w:sz w:val="30"/>
          <w:szCs w:val="30"/>
        </w:rPr>
        <w:t>和工作</w:t>
      </w:r>
      <w:r>
        <w:rPr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计划</w:t>
      </w:r>
      <w:r>
        <w:rPr>
          <w:spacing w:val="60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，拟定推进社区建设的有关政策措施，组织指导社区干</w:t>
      </w:r>
      <w:r>
        <w:rPr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部的培 训工作，监督社区建设经费的使用和管理，指导社区</w:t>
      </w:r>
      <w:r>
        <w:rPr>
          <w:spacing w:val="7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服务体系 建设，承担区城乡社区建设领导小组办公室的</w:t>
      </w:r>
      <w:r>
        <w:rPr>
          <w:spacing w:val="-33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日常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工作。</w:t>
      </w:r>
    </w:p>
    <w:p>
      <w:pPr>
        <w:pStyle w:val="2"/>
        <w:spacing w:before="210" w:line="348" w:lineRule="auto"/>
        <w:ind w:left="25" w:right="200" w:firstLine="681"/>
        <w:rPr>
          <w:sz w:val="30"/>
          <w:szCs w:val="30"/>
        </w:rPr>
      </w:pPr>
      <w:r>
        <w:rPr>
          <w:spacing w:val="9"/>
          <w:sz w:val="30"/>
          <w:szCs w:val="30"/>
        </w:rPr>
        <w:t>(十一</w:t>
      </w:r>
      <w:r>
        <w:rPr>
          <w:spacing w:val="54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)</w:t>
      </w:r>
      <w:r>
        <w:rPr>
          <w:spacing w:val="48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负责全区行政区划工作。提出全区行政区划总体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规划，承办街道、镇的设立、撤销、调整、界线变更及政府驻</w:t>
      </w:r>
      <w:r>
        <w:rPr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地迁移的审核申报工作，组织协调行政区域边界线的勘定和</w:t>
      </w:r>
      <w:r>
        <w:rPr>
          <w:spacing w:val="1"/>
          <w:sz w:val="30"/>
          <w:szCs w:val="30"/>
        </w:rPr>
        <w:t xml:space="preserve">  </w:t>
      </w:r>
      <w:r>
        <w:rPr>
          <w:spacing w:val="7"/>
          <w:sz w:val="30"/>
          <w:szCs w:val="30"/>
        </w:rPr>
        <w:t>管 理工作，牵头协调土地、</w:t>
      </w:r>
      <w:r>
        <w:rPr>
          <w:spacing w:val="75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山林等边界纠纷。</w:t>
      </w:r>
    </w:p>
    <w:p>
      <w:pPr>
        <w:pStyle w:val="2"/>
        <w:spacing w:before="59" w:line="341" w:lineRule="auto"/>
        <w:ind w:left="27" w:right="282" w:firstLine="679"/>
        <w:rPr>
          <w:sz w:val="30"/>
          <w:szCs w:val="30"/>
        </w:rPr>
      </w:pPr>
      <w:r>
        <w:rPr>
          <w:spacing w:val="21"/>
          <w:sz w:val="30"/>
          <w:szCs w:val="30"/>
        </w:rPr>
        <w:t>(十</w:t>
      </w:r>
      <w:r>
        <w:rPr>
          <w:spacing w:val="-82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二)</w:t>
      </w:r>
      <w:r>
        <w:rPr>
          <w:spacing w:val="60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制定并组织实施本辖区的地名规划</w:t>
      </w:r>
      <w:r>
        <w:rPr>
          <w:spacing w:val="-87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，负责全区</w:t>
      </w:r>
      <w:r>
        <w:rPr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的 地名</w:t>
      </w:r>
      <w:r>
        <w:rPr>
          <w:spacing w:val="-41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日常管理工作</w:t>
      </w:r>
      <w:r>
        <w:rPr>
          <w:rFonts w:ascii="Arial" w:hAnsi="Arial" w:eastAsia="Arial" w:cs="Arial"/>
          <w:spacing w:val="19"/>
          <w:sz w:val="30"/>
          <w:szCs w:val="30"/>
        </w:rPr>
        <w:t>;</w:t>
      </w:r>
      <w:r>
        <w:rPr>
          <w:spacing w:val="19"/>
          <w:sz w:val="30"/>
          <w:szCs w:val="30"/>
        </w:rPr>
        <w:t>负责本辖区各类地名命名</w:t>
      </w:r>
      <w:r>
        <w:rPr>
          <w:spacing w:val="-90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、更名的初</w:t>
      </w:r>
      <w:r>
        <w:rPr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审</w:t>
      </w:r>
      <w:r>
        <w:rPr>
          <w:rFonts w:ascii="Arial" w:hAnsi="Arial" w:eastAsia="Arial" w:cs="Arial"/>
          <w:spacing w:val="23"/>
          <w:sz w:val="30"/>
          <w:szCs w:val="30"/>
        </w:rPr>
        <w:t>,</w:t>
      </w:r>
      <w:r>
        <w:rPr>
          <w:rFonts w:ascii="Arial" w:hAnsi="Arial" w:eastAsia="Arial" w:cs="Arial"/>
          <w:spacing w:val="-49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并 上报上级民政部门</w:t>
      </w:r>
      <w:r>
        <w:rPr>
          <w:rFonts w:ascii="Arial" w:hAnsi="Arial" w:eastAsia="Arial" w:cs="Arial"/>
          <w:spacing w:val="23"/>
          <w:sz w:val="30"/>
          <w:szCs w:val="30"/>
        </w:rPr>
        <w:t>;</w:t>
      </w:r>
      <w:r>
        <w:rPr>
          <w:spacing w:val="23"/>
          <w:sz w:val="30"/>
          <w:szCs w:val="30"/>
        </w:rPr>
        <w:t>组织地名登记</w:t>
      </w:r>
      <w:r>
        <w:rPr>
          <w:rFonts w:ascii="Arial" w:hAnsi="Arial" w:eastAsia="Arial" w:cs="Arial"/>
          <w:spacing w:val="23"/>
          <w:sz w:val="30"/>
          <w:szCs w:val="30"/>
        </w:rPr>
        <w:t>,</w:t>
      </w:r>
      <w:r>
        <w:rPr>
          <w:spacing w:val="23"/>
          <w:sz w:val="30"/>
          <w:szCs w:val="30"/>
        </w:rPr>
        <w:t>设置和管理地名标</w:t>
      </w:r>
      <w:r>
        <w:rPr>
          <w:sz w:val="30"/>
          <w:szCs w:val="30"/>
        </w:rPr>
        <w:t xml:space="preserve">  </w:t>
      </w:r>
      <w:r>
        <w:rPr>
          <w:spacing w:val="15"/>
          <w:sz w:val="30"/>
          <w:szCs w:val="30"/>
        </w:rPr>
        <w:t>志</w:t>
      </w:r>
      <w:r>
        <w:rPr>
          <w:spacing w:val="-89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，开展 地名调查</w:t>
      </w:r>
      <w:r>
        <w:rPr>
          <w:spacing w:val="-89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；</w:t>
      </w:r>
      <w:r>
        <w:rPr>
          <w:spacing w:val="-86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收集地名资料</w:t>
      </w:r>
      <w:r>
        <w:rPr>
          <w:rFonts w:ascii="Arial" w:hAnsi="Arial" w:eastAsia="Arial" w:cs="Arial"/>
          <w:spacing w:val="15"/>
          <w:sz w:val="30"/>
          <w:szCs w:val="30"/>
        </w:rPr>
        <w:t>,</w:t>
      </w:r>
      <w:r>
        <w:rPr>
          <w:rFonts w:ascii="Arial" w:hAnsi="Arial" w:eastAsia="Arial" w:cs="Arial"/>
          <w:spacing w:val="-38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管理</w:t>
      </w:r>
      <w:r>
        <w:rPr>
          <w:spacing w:val="14"/>
          <w:sz w:val="30"/>
          <w:szCs w:val="30"/>
        </w:rPr>
        <w:t>地名档案</w:t>
      </w:r>
      <w:r>
        <w:rPr>
          <w:spacing w:val="-89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，组织汇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集</w:t>
      </w:r>
      <w:r>
        <w:rPr>
          <w:spacing w:val="-85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、编纂地</w:t>
      </w:r>
    </w:p>
    <w:p>
      <w:pPr>
        <w:spacing w:line="341" w:lineRule="auto"/>
        <w:rPr>
          <w:sz w:val="30"/>
          <w:szCs w:val="30"/>
        </w:rPr>
        <w:sectPr>
          <w:pgSz w:w="11910" w:h="16850"/>
          <w:pgMar w:top="1432" w:right="1386" w:bottom="0" w:left="1786" w:header="0" w:footer="0" w:gutter="0"/>
          <w:cols w:space="720" w:num="1"/>
        </w:sectPr>
      </w:pPr>
    </w:p>
    <w:p>
      <w:pPr>
        <w:pStyle w:val="2"/>
        <w:spacing w:before="177" w:line="345" w:lineRule="auto"/>
        <w:ind w:left="44" w:right="269" w:hanging="17"/>
        <w:rPr>
          <w:sz w:val="30"/>
          <w:szCs w:val="30"/>
        </w:rPr>
      </w:pPr>
      <w:r>
        <w:rPr>
          <w:spacing w:val="13"/>
          <w:sz w:val="30"/>
          <w:szCs w:val="30"/>
        </w:rPr>
        <w:t>名</w:t>
      </w:r>
      <w:r>
        <w:rPr>
          <w:spacing w:val="-86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书</w:t>
      </w:r>
      <w:r>
        <w:rPr>
          <w:spacing w:val="-81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、</w:t>
      </w:r>
      <w:r>
        <w:rPr>
          <w:spacing w:val="-81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图</w:t>
      </w:r>
      <w:r>
        <w:rPr>
          <w:rFonts w:ascii="Arial" w:hAnsi="Arial" w:eastAsia="Arial" w:cs="Arial"/>
          <w:spacing w:val="13"/>
          <w:sz w:val="30"/>
          <w:szCs w:val="30"/>
        </w:rPr>
        <w:t xml:space="preserve">;    </w:t>
      </w:r>
      <w:r>
        <w:rPr>
          <w:spacing w:val="13"/>
          <w:sz w:val="30"/>
          <w:szCs w:val="30"/>
        </w:rPr>
        <w:t>开展地名公共服务，检查、监督</w:t>
      </w:r>
      <w:r>
        <w:rPr>
          <w:spacing w:val="12"/>
          <w:sz w:val="30"/>
          <w:szCs w:val="30"/>
        </w:rPr>
        <w:t>和推广标准地名</w:t>
      </w:r>
      <w:r>
        <w:rPr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的 使用</w:t>
      </w:r>
      <w:r>
        <w:rPr>
          <w:rFonts w:ascii="Arial" w:hAnsi="Arial" w:eastAsia="Arial" w:cs="Arial"/>
          <w:spacing w:val="22"/>
          <w:sz w:val="30"/>
          <w:szCs w:val="30"/>
        </w:rPr>
        <w:t>;</w:t>
      </w:r>
      <w:r>
        <w:rPr>
          <w:spacing w:val="22"/>
          <w:sz w:val="30"/>
          <w:szCs w:val="30"/>
        </w:rPr>
        <w:t>对本辖区违反地名管理法规的行为进行查处。</w:t>
      </w:r>
    </w:p>
    <w:p>
      <w:pPr>
        <w:pStyle w:val="2"/>
        <w:spacing w:before="97" w:line="226" w:lineRule="auto"/>
        <w:ind w:left="707"/>
        <w:rPr>
          <w:sz w:val="30"/>
          <w:szCs w:val="30"/>
        </w:rPr>
      </w:pPr>
      <w:r>
        <w:rPr>
          <w:spacing w:val="23"/>
          <w:sz w:val="30"/>
          <w:szCs w:val="30"/>
        </w:rPr>
        <w:t>(十三)</w:t>
      </w:r>
      <w:r>
        <w:rPr>
          <w:spacing w:val="75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负责全区社会福利工作</w:t>
      </w:r>
      <w:r>
        <w:rPr>
          <w:spacing w:val="-85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。指导协调孤寡老人、</w:t>
      </w:r>
    </w:p>
    <w:p>
      <w:pPr>
        <w:pStyle w:val="2"/>
        <w:spacing w:before="212" w:line="349" w:lineRule="auto"/>
        <w:ind w:left="31" w:right="14" w:firstLine="1"/>
        <w:rPr>
          <w:sz w:val="30"/>
          <w:szCs w:val="30"/>
        </w:rPr>
      </w:pPr>
      <w:r>
        <w:rPr>
          <w:spacing w:val="19"/>
          <w:sz w:val="30"/>
          <w:szCs w:val="30"/>
        </w:rPr>
        <w:t>孤</w:t>
      </w:r>
      <w:r>
        <w:rPr>
          <w:spacing w:val="53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儿等特殊困难群体权益的保护工作，拟定全区社会福利事</w:t>
      </w:r>
      <w:r>
        <w:rPr>
          <w:sz w:val="30"/>
          <w:szCs w:val="30"/>
        </w:rPr>
        <w:t xml:space="preserve">  </w:t>
      </w:r>
      <w:r>
        <w:rPr>
          <w:spacing w:val="20"/>
          <w:sz w:val="30"/>
          <w:szCs w:val="30"/>
        </w:rPr>
        <w:t>业方 案并组织实施，负责社会福利机构的行业管理和社会办</w:t>
      </w:r>
      <w:r>
        <w:rPr>
          <w:sz w:val="30"/>
          <w:szCs w:val="30"/>
        </w:rPr>
        <w:t xml:space="preserve">  </w:t>
      </w:r>
      <w:r>
        <w:rPr>
          <w:spacing w:val="19"/>
          <w:sz w:val="30"/>
          <w:szCs w:val="30"/>
        </w:rPr>
        <w:t>福利机 构的执业资格认定</w:t>
      </w:r>
      <w:r>
        <w:rPr>
          <w:spacing w:val="-89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，指导有关福利机</w:t>
      </w:r>
      <w:r>
        <w:rPr>
          <w:spacing w:val="18"/>
          <w:sz w:val="30"/>
          <w:szCs w:val="30"/>
        </w:rPr>
        <w:t>构对</w:t>
      </w:r>
      <w:r>
        <w:rPr>
          <w:rFonts w:ascii="Arial" w:hAnsi="Arial" w:eastAsia="Arial" w:cs="Arial"/>
          <w:spacing w:val="18"/>
          <w:sz w:val="30"/>
          <w:szCs w:val="30"/>
        </w:rPr>
        <w:t>“</w:t>
      </w:r>
      <w:r>
        <w:rPr>
          <w:rFonts w:ascii="Arial" w:hAnsi="Arial" w:eastAsia="Arial" w:cs="Arial"/>
          <w:spacing w:val="-47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三无</w:t>
      </w:r>
      <w:r>
        <w:rPr>
          <w:rFonts w:ascii="Arial" w:hAnsi="Arial" w:eastAsia="Arial" w:cs="Arial"/>
          <w:spacing w:val="18"/>
          <w:sz w:val="30"/>
          <w:szCs w:val="30"/>
        </w:rPr>
        <w:t>”</w:t>
      </w:r>
      <w:r>
        <w:rPr>
          <w:rFonts w:ascii="Arial" w:hAnsi="Arial" w:eastAsia="Arial" w:cs="Arial"/>
          <w:spacing w:val="-58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对象</w:t>
      </w:r>
      <w:r>
        <w:rPr>
          <w:sz w:val="30"/>
          <w:szCs w:val="30"/>
        </w:rPr>
        <w:t xml:space="preserve">  </w:t>
      </w:r>
      <w:r>
        <w:rPr>
          <w:spacing w:val="18"/>
          <w:sz w:val="30"/>
          <w:szCs w:val="30"/>
        </w:rPr>
        <w:t>的收养工 作，负责社会福利企业资格的审核认定和年度检查，</w:t>
      </w:r>
      <w:r>
        <w:rPr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协调落实 社会福利企业政策。</w:t>
      </w:r>
    </w:p>
    <w:p>
      <w:pPr>
        <w:pStyle w:val="2"/>
        <w:spacing w:before="57" w:line="347" w:lineRule="auto"/>
        <w:ind w:left="33" w:right="266" w:firstLine="674"/>
        <w:rPr>
          <w:sz w:val="30"/>
          <w:szCs w:val="30"/>
        </w:rPr>
      </w:pPr>
      <w:r>
        <w:rPr>
          <w:spacing w:val="23"/>
          <w:sz w:val="30"/>
          <w:szCs w:val="30"/>
        </w:rPr>
        <w:t>(十四)</w:t>
      </w:r>
      <w:r>
        <w:rPr>
          <w:spacing w:val="81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负责组织学习宣传福利彩票的政策</w:t>
      </w:r>
      <w:r>
        <w:rPr>
          <w:spacing w:val="-85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、规定和实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施</w:t>
      </w:r>
      <w:r>
        <w:rPr>
          <w:spacing w:val="62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办法；负责全区福利彩票</w:t>
      </w:r>
      <w:r>
        <w:rPr>
          <w:spacing w:val="-53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日常销售管理和发行工作，制定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工作</w:t>
      </w:r>
      <w:r>
        <w:rPr>
          <w:spacing w:val="100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目标和计划；调查、分析本区彩票市场情况，做好福利</w:t>
      </w:r>
      <w:r>
        <w:rPr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彩公益 金的管理</w:t>
      </w:r>
      <w:r>
        <w:rPr>
          <w:spacing w:val="-84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、使用和监督工作。</w:t>
      </w:r>
    </w:p>
    <w:p>
      <w:pPr>
        <w:pStyle w:val="2"/>
        <w:spacing w:before="58" w:line="226" w:lineRule="auto"/>
        <w:ind w:left="707"/>
        <w:rPr>
          <w:sz w:val="30"/>
          <w:szCs w:val="30"/>
        </w:rPr>
      </w:pPr>
      <w:r>
        <w:rPr>
          <w:spacing w:val="40"/>
          <w:sz w:val="30"/>
          <w:szCs w:val="30"/>
        </w:rPr>
        <w:t>(十五)负责制定全区慈善救助方案和年度工作计划</w:t>
      </w:r>
    </w:p>
    <w:p>
      <w:pPr>
        <w:pStyle w:val="2"/>
        <w:spacing w:before="209" w:line="340" w:lineRule="auto"/>
        <w:ind w:left="56" w:right="264" w:hanging="14"/>
        <w:rPr>
          <w:sz w:val="30"/>
          <w:szCs w:val="30"/>
        </w:rPr>
      </w:pPr>
      <w:r>
        <w:rPr>
          <w:spacing w:val="16"/>
          <w:sz w:val="30"/>
          <w:szCs w:val="30"/>
        </w:rPr>
        <w:t>并组</w:t>
      </w:r>
      <w:r>
        <w:rPr>
          <w:spacing w:val="67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织实施</w:t>
      </w:r>
      <w:r>
        <w:rPr>
          <w:spacing w:val="-89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，指导开展捐赠和慈善救助工作，监督慈善</w:t>
      </w:r>
      <w:r>
        <w:rPr>
          <w:spacing w:val="15"/>
          <w:sz w:val="30"/>
          <w:szCs w:val="30"/>
        </w:rPr>
        <w:t>基金</w:t>
      </w:r>
      <w:r>
        <w:rPr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的管理</w:t>
      </w:r>
      <w:r>
        <w:rPr>
          <w:spacing w:val="37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和使用。</w:t>
      </w:r>
    </w:p>
    <w:p>
      <w:pPr>
        <w:pStyle w:val="2"/>
        <w:spacing w:before="49" w:line="345" w:lineRule="auto"/>
        <w:ind w:left="30" w:firstLine="677"/>
        <w:jc w:val="both"/>
        <w:rPr>
          <w:sz w:val="30"/>
          <w:szCs w:val="30"/>
        </w:rPr>
      </w:pPr>
      <w:r>
        <w:rPr>
          <w:spacing w:val="34"/>
          <w:sz w:val="30"/>
          <w:szCs w:val="30"/>
        </w:rPr>
        <w:t>(十六)研究提出全区老龄工作相关政策措施</w:t>
      </w:r>
      <w:r>
        <w:rPr>
          <w:spacing w:val="-68"/>
          <w:sz w:val="30"/>
          <w:szCs w:val="30"/>
        </w:rPr>
        <w:t xml:space="preserve"> </w:t>
      </w:r>
      <w:r>
        <w:rPr>
          <w:spacing w:val="34"/>
          <w:sz w:val="30"/>
          <w:szCs w:val="30"/>
        </w:rPr>
        <w:t>，指导维</w:t>
      </w:r>
      <w:r>
        <w:rPr>
          <w:sz w:val="30"/>
          <w:szCs w:val="30"/>
        </w:rPr>
        <w:t xml:space="preserve">   </w:t>
      </w:r>
      <w:r>
        <w:rPr>
          <w:spacing w:val="17"/>
          <w:sz w:val="30"/>
          <w:szCs w:val="30"/>
        </w:rPr>
        <w:t>护</w:t>
      </w:r>
      <w:r>
        <w:rPr>
          <w:spacing w:val="62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老年人的合法权益保障、老年优待、养老保障、为老服</w:t>
      </w:r>
      <w:r>
        <w:rPr>
          <w:spacing w:val="16"/>
          <w:sz w:val="30"/>
          <w:szCs w:val="30"/>
        </w:rPr>
        <w:t>务、</w:t>
      </w:r>
      <w:r>
        <w:rPr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养 老服务体系建设工作。</w:t>
      </w:r>
    </w:p>
    <w:p>
      <w:pPr>
        <w:pStyle w:val="2"/>
        <w:spacing w:before="57" w:line="339" w:lineRule="auto"/>
        <w:ind w:left="45" w:right="410" w:firstLine="661"/>
        <w:rPr>
          <w:sz w:val="30"/>
          <w:szCs w:val="30"/>
        </w:rPr>
      </w:pPr>
      <w:r>
        <w:rPr>
          <w:spacing w:val="18"/>
          <w:sz w:val="30"/>
          <w:szCs w:val="30"/>
        </w:rPr>
        <w:t>(十七)</w:t>
      </w:r>
      <w:r>
        <w:rPr>
          <w:spacing w:val="67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负责全区婚姻登记管理工作</w:t>
      </w:r>
      <w:r>
        <w:rPr>
          <w:spacing w:val="-86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，</w:t>
      </w:r>
      <w:r>
        <w:rPr>
          <w:spacing w:val="-82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宣传婚姻法规，</w:t>
      </w:r>
      <w:r>
        <w:rPr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倡</w:t>
      </w:r>
      <w:r>
        <w:rPr>
          <w:spacing w:val="58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导婚姻习俗改革。</w:t>
      </w:r>
    </w:p>
    <w:p>
      <w:pPr>
        <w:pStyle w:val="2"/>
        <w:spacing w:before="54" w:line="338" w:lineRule="auto"/>
        <w:ind w:left="60" w:right="341" w:firstLine="647"/>
        <w:rPr>
          <w:sz w:val="30"/>
          <w:szCs w:val="30"/>
        </w:rPr>
      </w:pPr>
      <w:r>
        <w:rPr>
          <w:spacing w:val="21"/>
          <w:sz w:val="30"/>
          <w:szCs w:val="30"/>
        </w:rPr>
        <w:t>(十八)</w:t>
      </w:r>
      <w:r>
        <w:rPr>
          <w:spacing w:val="67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负责全区殡葬管理工作</w:t>
      </w:r>
      <w:r>
        <w:rPr>
          <w:spacing w:val="-85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。推行殡葬改革</w:t>
      </w:r>
      <w:r>
        <w:rPr>
          <w:spacing w:val="-84"/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，</w:t>
      </w:r>
      <w:r>
        <w:rPr>
          <w:spacing w:val="20"/>
          <w:sz w:val="30"/>
          <w:szCs w:val="30"/>
        </w:rPr>
        <w:t>倡导</w:t>
      </w:r>
      <w:r>
        <w:rPr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文</w:t>
      </w:r>
      <w:r>
        <w:rPr>
          <w:spacing w:val="67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明丧葬习俗。</w:t>
      </w:r>
    </w:p>
    <w:p>
      <w:pPr>
        <w:pStyle w:val="2"/>
        <w:spacing w:before="32" w:line="226" w:lineRule="auto"/>
        <w:ind w:left="707"/>
        <w:rPr>
          <w:sz w:val="30"/>
          <w:szCs w:val="30"/>
        </w:rPr>
      </w:pPr>
      <w:r>
        <w:rPr>
          <w:spacing w:val="32"/>
          <w:sz w:val="30"/>
          <w:szCs w:val="30"/>
        </w:rPr>
        <w:t>(十九)</w:t>
      </w:r>
      <w:r>
        <w:rPr>
          <w:spacing w:val="92"/>
          <w:sz w:val="30"/>
          <w:szCs w:val="30"/>
        </w:rPr>
        <w:t xml:space="preserve"> </w:t>
      </w:r>
      <w:r>
        <w:rPr>
          <w:spacing w:val="32"/>
          <w:sz w:val="30"/>
          <w:szCs w:val="30"/>
        </w:rPr>
        <w:t>负责全区收养登记管理工作。</w:t>
      </w:r>
    </w:p>
    <w:p>
      <w:pPr>
        <w:spacing w:line="226" w:lineRule="auto"/>
        <w:rPr>
          <w:sz w:val="30"/>
          <w:szCs w:val="30"/>
        </w:rPr>
        <w:sectPr>
          <w:pgSz w:w="11910" w:h="16850"/>
          <w:pgMar w:top="1432" w:right="1322" w:bottom="0" w:left="1786" w:header="0" w:footer="0" w:gutter="0"/>
          <w:cols w:space="720" w:num="1"/>
        </w:sectPr>
      </w:pPr>
    </w:p>
    <w:p>
      <w:pPr>
        <w:pStyle w:val="2"/>
        <w:spacing w:before="209" w:line="227" w:lineRule="auto"/>
        <w:ind w:left="670" w:right="340" w:firstLine="37"/>
        <w:rPr>
          <w:sz w:val="30"/>
          <w:szCs w:val="30"/>
        </w:rPr>
      </w:pPr>
      <w:r>
        <w:rPr>
          <w:spacing w:val="5"/>
          <w:sz w:val="30"/>
          <w:szCs w:val="30"/>
        </w:rPr>
        <w:t>(</w:t>
      </w:r>
      <w:r>
        <w:rPr>
          <w:spacing w:val="-90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二</w:t>
      </w:r>
      <w:r>
        <w:rPr>
          <w:spacing w:val="-8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十)负责</w:t>
      </w:r>
      <w:r>
        <w:rPr>
          <w:spacing w:val="-87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全</w:t>
      </w:r>
      <w:r>
        <w:rPr>
          <w:spacing w:val="-67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区</w:t>
      </w:r>
      <w:r>
        <w:rPr>
          <w:spacing w:val="-86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城</w:t>
      </w:r>
      <w:r>
        <w:rPr>
          <w:spacing w:val="-8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市</w:t>
      </w:r>
      <w:r>
        <w:rPr>
          <w:spacing w:val="-7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生</w:t>
      </w:r>
      <w:r>
        <w:rPr>
          <w:spacing w:val="-86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活无着流</w:t>
      </w:r>
      <w:r>
        <w:rPr>
          <w:spacing w:val="-86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浪</w:t>
      </w:r>
      <w:r>
        <w:rPr>
          <w:spacing w:val="-87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乞讨</w:t>
      </w:r>
      <w:r>
        <w:rPr>
          <w:spacing w:val="-89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人</w:t>
      </w:r>
      <w:r>
        <w:rPr>
          <w:spacing w:val="-69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员</w:t>
      </w:r>
      <w:r>
        <w:rPr>
          <w:spacing w:val="4"/>
          <w:sz w:val="30"/>
          <w:szCs w:val="30"/>
        </w:rPr>
        <w:t>的救助</w:t>
      </w:r>
      <w:r>
        <w:rPr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工作</w:t>
      </w:r>
      <w:r>
        <w:rPr>
          <w:spacing w:val="22"/>
          <w:position w:val="2"/>
          <w:sz w:val="30"/>
          <w:szCs w:val="30"/>
        </w:rPr>
        <w:t>。</w:t>
      </w:r>
    </w:p>
    <w:p>
      <w:pPr>
        <w:pStyle w:val="2"/>
        <w:spacing w:before="244" w:line="348" w:lineRule="auto"/>
        <w:ind w:left="42" w:right="249" w:firstLine="665"/>
        <w:rPr>
          <w:sz w:val="30"/>
          <w:szCs w:val="30"/>
        </w:rPr>
      </w:pPr>
      <w:r>
        <w:rPr>
          <w:spacing w:val="23"/>
          <w:sz w:val="30"/>
          <w:szCs w:val="30"/>
        </w:rPr>
        <w:t>(二</w:t>
      </w:r>
      <w:r>
        <w:rPr>
          <w:spacing w:val="-76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十一</w:t>
      </w:r>
      <w:r>
        <w:rPr>
          <w:spacing w:val="64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)会同有关部门按规定拟订全区社会工作发</w:t>
      </w:r>
      <w:r>
        <w:rPr>
          <w:sz w:val="30"/>
          <w:szCs w:val="30"/>
        </w:rPr>
        <w:t xml:space="preserve">  </w:t>
      </w:r>
      <w:r>
        <w:rPr>
          <w:spacing w:val="16"/>
          <w:sz w:val="30"/>
          <w:szCs w:val="30"/>
        </w:rPr>
        <w:t>展规</w:t>
      </w:r>
      <w:r>
        <w:rPr>
          <w:spacing w:val="69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划</w:t>
      </w:r>
      <w:r>
        <w:rPr>
          <w:spacing w:val="-89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，负责全区社会工作宣传、培训工作；制定、监督</w:t>
      </w:r>
      <w:r>
        <w:rPr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相关聘用</w:t>
      </w:r>
      <w:r>
        <w:rPr>
          <w:spacing w:val="64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、考核</w:t>
      </w:r>
      <w:r>
        <w:rPr>
          <w:spacing w:val="-88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、制度落实工作，负责全区社会工作人才</w:t>
      </w:r>
      <w:r>
        <w:rPr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队伍建设。</w:t>
      </w:r>
    </w:p>
    <w:p>
      <w:pPr>
        <w:pStyle w:val="2"/>
        <w:spacing w:before="51" w:line="340" w:lineRule="auto"/>
        <w:ind w:left="42" w:right="254" w:firstLine="665"/>
        <w:rPr>
          <w:sz w:val="30"/>
          <w:szCs w:val="30"/>
        </w:rPr>
      </w:pPr>
      <w:r>
        <w:rPr>
          <w:spacing w:val="17"/>
          <w:sz w:val="30"/>
          <w:szCs w:val="30"/>
        </w:rPr>
        <w:t>(二</w:t>
      </w:r>
      <w:r>
        <w:rPr>
          <w:spacing w:val="-69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十二)</w:t>
      </w:r>
      <w:r>
        <w:rPr>
          <w:spacing w:val="67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负责民政事业计划财务、统计工作，监督民</w:t>
      </w:r>
      <w:r>
        <w:rPr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政</w:t>
      </w:r>
      <w:r>
        <w:rPr>
          <w:spacing w:val="48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事业经费的使用和管理。</w:t>
      </w:r>
    </w:p>
    <w:p>
      <w:pPr>
        <w:pStyle w:val="2"/>
        <w:spacing w:before="27" w:line="228" w:lineRule="auto"/>
        <w:ind w:left="707"/>
        <w:outlineLvl w:val="1"/>
        <w:rPr>
          <w:sz w:val="30"/>
          <w:szCs w:val="30"/>
        </w:rPr>
      </w:pPr>
      <w:r>
        <w:rPr>
          <w:spacing w:val="11"/>
          <w:sz w:val="30"/>
          <w:szCs w:val="30"/>
        </w:rPr>
        <w:t>(二十</w:t>
      </w:r>
      <w:r>
        <w:rPr>
          <w:spacing w:val="-81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三)</w:t>
      </w:r>
      <w:r>
        <w:rPr>
          <w:spacing w:val="75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承</w:t>
      </w:r>
      <w:r>
        <w:rPr>
          <w:spacing w:val="-89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办</w:t>
      </w:r>
      <w:r>
        <w:rPr>
          <w:spacing w:val="-69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区人</w:t>
      </w:r>
      <w:r>
        <w:rPr>
          <w:spacing w:val="-57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民政府交</w:t>
      </w:r>
      <w:r>
        <w:rPr>
          <w:spacing w:val="-86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办</w:t>
      </w:r>
      <w:r>
        <w:rPr>
          <w:spacing w:val="-80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的其他事项。</w:t>
      </w:r>
    </w:p>
    <w:p>
      <w:pPr>
        <w:pStyle w:val="2"/>
        <w:spacing w:before="25" w:line="222" w:lineRule="auto"/>
        <w:ind w:left="623"/>
        <w:outlineLvl w:val="1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（二）南昌市青云谱区社会福利院</w:t>
      </w:r>
    </w:p>
    <w:p>
      <w:pPr>
        <w:pStyle w:val="2"/>
        <w:spacing w:before="223" w:line="343" w:lineRule="auto"/>
        <w:ind w:left="22" w:right="232" w:firstLine="630"/>
        <w:rPr>
          <w:sz w:val="30"/>
          <w:szCs w:val="30"/>
        </w:rPr>
      </w:pPr>
      <w:r>
        <w:rPr>
          <w:spacing w:val="-5"/>
          <w:sz w:val="30"/>
          <w:szCs w:val="30"/>
        </w:rPr>
        <w:t>提供收养服务，弘扬救助精神，受青云谱区民政局委托负责</w:t>
      </w:r>
      <w:r>
        <w:rPr>
          <w:spacing w:val="13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家庭无力照顾老人收养。</w:t>
      </w:r>
    </w:p>
    <w:p>
      <w:pPr>
        <w:spacing w:before="52" w:line="223" w:lineRule="auto"/>
        <w:ind w:left="64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二、部门基本情况</w:t>
      </w:r>
    </w:p>
    <w:p>
      <w:pPr>
        <w:pStyle w:val="2"/>
        <w:spacing w:before="30" w:line="226" w:lineRule="auto"/>
        <w:ind w:left="664"/>
      </w:pPr>
      <w:r>
        <w:rPr>
          <w:spacing w:val="6"/>
        </w:rPr>
        <w:t>纳入本套部门决算汇编范围的单位共</w:t>
      </w:r>
      <w:r>
        <w:rPr>
          <w:spacing w:val="-53"/>
        </w:rPr>
        <w:t xml:space="preserve"> </w:t>
      </w:r>
      <w:r>
        <w:rPr>
          <w:spacing w:val="6"/>
        </w:rPr>
        <w:t>2 个，包括 ∶</w:t>
      </w:r>
    </w:p>
    <w:p>
      <w:pPr>
        <w:pStyle w:val="2"/>
        <w:spacing w:before="32" w:line="221" w:lineRule="auto"/>
        <w:ind w:left="653"/>
        <w:rPr>
          <w:sz w:val="30"/>
          <w:szCs w:val="30"/>
        </w:rPr>
      </w:pPr>
      <w:r>
        <w:rPr>
          <w:spacing w:val="-1"/>
          <w:sz w:val="30"/>
          <w:szCs w:val="30"/>
        </w:rPr>
        <w:t>纳入本套部门决算汇编范围的单位共2个，包括局本级和1</w:t>
      </w:r>
    </w:p>
    <w:p>
      <w:pPr>
        <w:pStyle w:val="2"/>
        <w:spacing w:before="224" w:line="352" w:lineRule="auto"/>
        <w:ind w:left="23" w:hanging="3"/>
        <w:rPr>
          <w:sz w:val="30"/>
          <w:szCs w:val="30"/>
        </w:rPr>
      </w:pPr>
      <w:r>
        <w:rPr>
          <w:spacing w:val="-3"/>
          <w:sz w:val="30"/>
          <w:szCs w:val="30"/>
        </w:rPr>
        <w:t>个所属二级预算单位。包括青云谱区民政局婚姻登记处、青云谱</w:t>
      </w:r>
      <w:r>
        <w:rPr>
          <w:sz w:val="30"/>
          <w:szCs w:val="30"/>
        </w:rPr>
        <w:t xml:space="preserve">  </w:t>
      </w:r>
      <w:r>
        <w:rPr>
          <w:spacing w:val="-5"/>
          <w:sz w:val="30"/>
          <w:szCs w:val="30"/>
        </w:rPr>
        <w:t>区社会福利院。其中：截至2020年12月31</w:t>
      </w:r>
      <w:r>
        <w:rPr>
          <w:spacing w:val="-68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日，民政局编制</w:t>
      </w:r>
      <w:r>
        <w:rPr>
          <w:spacing w:val="-6"/>
          <w:sz w:val="30"/>
          <w:szCs w:val="30"/>
        </w:rPr>
        <w:t>人数29</w:t>
      </w:r>
      <w:r>
        <w:rPr>
          <w:sz w:val="30"/>
          <w:szCs w:val="30"/>
        </w:rPr>
        <w:t xml:space="preserve">  </w:t>
      </w:r>
      <w:r>
        <w:rPr>
          <w:spacing w:val="-5"/>
          <w:sz w:val="30"/>
          <w:szCs w:val="30"/>
        </w:rPr>
        <w:t>人，年末实有人数27人，较上年度增加0人。福利院编制人数8人，</w:t>
      </w:r>
      <w:r>
        <w:rPr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年末实有人数5人，较上年度增加0人。</w:t>
      </w:r>
    </w:p>
    <w:p>
      <w:pPr>
        <w:spacing w:line="352" w:lineRule="auto"/>
        <w:rPr>
          <w:sz w:val="30"/>
          <w:szCs w:val="30"/>
        </w:rPr>
        <w:sectPr>
          <w:pgSz w:w="11910" w:h="16850"/>
          <w:pgMar w:top="1432" w:right="1553" w:bottom="0" w:left="1786" w:header="0" w:footer="0" w:gutter="0"/>
          <w:cols w:space="720" w:num="1"/>
        </w:sectPr>
      </w:pPr>
    </w:p>
    <w:p>
      <w:pPr>
        <w:spacing w:line="7390" w:lineRule="exact"/>
      </w:pPr>
      <w:r>
        <w:rPr>
          <w:position w:val="-147"/>
        </w:rPr>
        <w:drawing>
          <wp:inline distT="0" distB="0" distL="0" distR="0">
            <wp:extent cx="5690235" cy="46920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0615" cy="469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7" w:lineRule="auto"/>
        <w:rPr>
          <w:rFonts w:ascii="Arial"/>
          <w:sz w:val="21"/>
        </w:rPr>
      </w:pPr>
    </w:p>
    <w:p>
      <w:pPr>
        <w:spacing w:line="5239" w:lineRule="exact"/>
      </w:pPr>
      <w:r>
        <w:rPr>
          <w:position w:val="-104"/>
        </w:rPr>
        <w:drawing>
          <wp:inline distT="0" distB="0" distL="0" distR="0">
            <wp:extent cx="5822950" cy="33267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3203" cy="332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239" w:lineRule="exact"/>
        <w:sectPr>
          <w:pgSz w:w="11910" w:h="16850"/>
          <w:pgMar w:top="1432" w:right="954" w:bottom="0" w:left="1785" w:header="0" w:footer="0" w:gutter="0"/>
          <w:cols w:space="720" w:num="1"/>
        </w:sectPr>
      </w:pPr>
    </w:p>
    <w:p>
      <w:pPr>
        <w:spacing w:line="4330" w:lineRule="exact"/>
      </w:pPr>
      <w:r>
        <w:rPr>
          <w:position w:val="-86"/>
        </w:rPr>
        <w:drawing>
          <wp:inline distT="0" distB="0" distL="0" distR="0">
            <wp:extent cx="5653405" cy="274891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39" cy="27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7" w:lineRule="auto"/>
        <w:rPr>
          <w:rFonts w:ascii="Arial"/>
          <w:sz w:val="21"/>
        </w:rPr>
      </w:pPr>
    </w:p>
    <w:p>
      <w:pPr>
        <w:spacing w:line="5920" w:lineRule="exact"/>
      </w:pPr>
      <w:r>
        <w:rPr>
          <w:position w:val="-118"/>
        </w:rPr>
        <w:drawing>
          <wp:inline distT="0" distB="0" distL="0" distR="0">
            <wp:extent cx="6194425" cy="37592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5059" cy="375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spacing w:line="2914" w:lineRule="exact"/>
      </w:pPr>
      <w:r>
        <w:rPr>
          <w:position w:val="-58"/>
        </w:rPr>
        <w:drawing>
          <wp:inline distT="0" distB="0" distL="0" distR="0">
            <wp:extent cx="6087745" cy="184975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8379" cy="185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14" w:lineRule="exact"/>
        <w:sectPr>
          <w:pgSz w:w="11910" w:h="16850"/>
          <w:pgMar w:top="1432" w:right="368" w:bottom="0" w:left="1785" w:header="0" w:footer="0" w:gutter="0"/>
          <w:cols w:space="720" w:num="1"/>
        </w:sectPr>
      </w:pPr>
    </w:p>
    <w:p>
      <w:pPr>
        <w:spacing w:before="240" w:line="7370" w:lineRule="exact"/>
      </w:pPr>
      <w:r>
        <w:rPr>
          <w:position w:val="-147"/>
        </w:rPr>
        <w:drawing>
          <wp:inline distT="0" distB="0" distL="0" distR="0">
            <wp:extent cx="6110605" cy="46799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1239" cy="468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370" w:lineRule="exact"/>
        <w:sectPr>
          <w:pgSz w:w="11910" w:h="16850"/>
          <w:pgMar w:top="1432" w:right="500" w:bottom="0" w:left="1785" w:header="0" w:footer="0" w:gutter="0"/>
          <w:cols w:space="720" w:num="1"/>
        </w:sectPr>
      </w:pPr>
    </w:p>
    <w:p>
      <w:pPr>
        <w:spacing w:line="7075" w:lineRule="exact"/>
      </w:pPr>
      <w:r>
        <w:rPr>
          <w:position w:val="-141"/>
        </w:rPr>
        <w:drawing>
          <wp:inline distT="0" distB="0" distL="0" distR="0">
            <wp:extent cx="5847080" cy="44926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47587" cy="449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3842" w:lineRule="exact"/>
      </w:pPr>
      <w:bookmarkStart w:id="0" w:name="_GoBack"/>
      <w:r>
        <w:rPr>
          <w:position w:val="-76"/>
        </w:rPr>
        <w:drawing>
          <wp:inline distT="0" distB="0" distL="0" distR="0">
            <wp:extent cx="5847080" cy="243967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47587" cy="243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line="3842" w:lineRule="exact"/>
        <w:sectPr>
          <w:pgSz w:w="11910" w:h="16850"/>
          <w:pgMar w:top="1432" w:right="915" w:bottom="0" w:left="1785" w:header="0" w:footer="0" w:gutter="0"/>
          <w:cols w:space="720" w:num="1"/>
        </w:sectPr>
      </w:pPr>
    </w:p>
    <w:p>
      <w:pPr>
        <w:spacing w:line="6374" w:lineRule="exact"/>
      </w:pPr>
      <w:r>
        <w:rPr>
          <w:position w:val="-127"/>
        </w:rPr>
        <w:drawing>
          <wp:inline distT="0" distB="0" distL="0" distR="0">
            <wp:extent cx="6370320" cy="404749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404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5" w:lineRule="auto"/>
        <w:rPr>
          <w:rFonts w:ascii="Arial"/>
          <w:sz w:val="21"/>
        </w:rPr>
      </w:pPr>
    </w:p>
    <w:p>
      <w:pPr>
        <w:spacing w:line="3876" w:lineRule="exact"/>
      </w:pPr>
      <w:r>
        <w:rPr>
          <w:position w:val="-77"/>
        </w:rPr>
        <w:drawing>
          <wp:inline distT="0" distB="0" distL="0" distR="0">
            <wp:extent cx="6045200" cy="24606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45708" cy="24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76" w:lineRule="exact"/>
        <w:sectPr>
          <w:pgSz w:w="11910" w:h="16850"/>
          <w:pgMar w:top="1432" w:right="92" w:bottom="0" w:left="1785" w:header="0" w:footer="0" w:gutter="0"/>
          <w:cols w:space="720" w:num="1"/>
        </w:sectPr>
      </w:pPr>
    </w:p>
    <w:p>
      <w:pPr>
        <w:spacing w:line="5030" w:lineRule="exact"/>
      </w:pPr>
      <w:r>
        <w:rPr>
          <w:position w:val="-100"/>
        </w:rPr>
        <w:drawing>
          <wp:inline distT="0" distB="0" distL="0" distR="0">
            <wp:extent cx="5786120" cy="31940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86628" cy="319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4414" w:lineRule="exact"/>
      </w:pPr>
      <w:r>
        <w:rPr>
          <w:position w:val="-88"/>
        </w:rPr>
        <w:drawing>
          <wp:inline distT="0" distB="0" distL="0" distR="0">
            <wp:extent cx="6051550" cy="280225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3" cy="28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3552" w:lineRule="exact"/>
      </w:pPr>
      <w:r>
        <w:rPr>
          <w:position w:val="-71"/>
        </w:rPr>
        <w:drawing>
          <wp:inline distT="0" distB="0" distL="0" distR="0">
            <wp:extent cx="5949315" cy="225552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969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552" w:lineRule="exact"/>
        <w:sectPr>
          <w:pgSz w:w="11910" w:h="16850"/>
          <w:pgMar w:top="400" w:right="848" w:bottom="0" w:left="1531" w:header="0" w:footer="0" w:gutter="0"/>
          <w:cols w:space="720" w:num="1"/>
        </w:sectPr>
      </w:pPr>
    </w:p>
    <w:p>
      <w:pPr>
        <w:spacing w:line="4331" w:lineRule="exact"/>
      </w:pPr>
      <w:r>
        <w:rPr>
          <w:position w:val="-86"/>
        </w:rPr>
        <w:drawing>
          <wp:inline distT="0" distB="0" distL="0" distR="0">
            <wp:extent cx="6002655" cy="275018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03035" cy="275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8" w:line="225" w:lineRule="auto"/>
        <w:ind w:left="1560"/>
        <w:outlineLvl w:val="2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第三部分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   </w:t>
      </w: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2020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年度部门决算情况说明</w: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97" w:line="221" w:lineRule="auto"/>
        <w:ind w:left="64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一、收入决算情况说明</w:t>
      </w:r>
    </w:p>
    <w:p>
      <w:pPr>
        <w:pStyle w:val="2"/>
        <w:spacing w:before="30" w:line="241" w:lineRule="auto"/>
        <w:ind w:left="27" w:right="410" w:firstLine="635"/>
      </w:pPr>
      <w:r>
        <w:rPr>
          <w:spacing w:val="6"/>
        </w:rPr>
        <w:t>本部门 2020</w:t>
      </w:r>
      <w:r>
        <w:rPr>
          <w:spacing w:val="-47"/>
        </w:rPr>
        <w:t xml:space="preserve"> </w:t>
      </w:r>
      <w:r>
        <w:rPr>
          <w:spacing w:val="6"/>
        </w:rPr>
        <w:t>年度收入总计</w:t>
      </w:r>
      <w:r>
        <w:rPr>
          <w:spacing w:val="-63"/>
        </w:rPr>
        <w:t xml:space="preserve"> </w:t>
      </w:r>
      <w:r>
        <w:rPr>
          <w:spacing w:val="6"/>
        </w:rPr>
        <w:t>9651.06 万元，其中年初</w:t>
      </w:r>
      <w:r>
        <w:rPr>
          <w:spacing w:val="5"/>
        </w:rPr>
        <w:t>结转和</w:t>
      </w:r>
      <w:r>
        <w:t xml:space="preserve"> </w:t>
      </w:r>
      <w:r>
        <w:rPr>
          <w:spacing w:val="-5"/>
        </w:rPr>
        <w:t>结余</w:t>
      </w:r>
      <w:r>
        <w:rPr>
          <w:spacing w:val="43"/>
        </w:rPr>
        <w:t xml:space="preserve"> </w:t>
      </w:r>
      <w:r>
        <w:rPr>
          <w:spacing w:val="-5"/>
        </w:rPr>
        <w:t>17.47</w:t>
      </w:r>
      <w:r>
        <w:rPr>
          <w:spacing w:val="-70"/>
        </w:rPr>
        <w:t xml:space="preserve"> </w:t>
      </w:r>
      <w:r>
        <w:rPr>
          <w:spacing w:val="-5"/>
        </w:rPr>
        <w:t>万元，较 2019</w:t>
      </w:r>
      <w:r>
        <w:rPr>
          <w:spacing w:val="-66"/>
        </w:rPr>
        <w:t xml:space="preserve"> </w:t>
      </w:r>
      <w:r>
        <w:rPr>
          <w:spacing w:val="-5"/>
        </w:rPr>
        <w:t>年增加</w:t>
      </w:r>
      <w:r>
        <w:rPr>
          <w:spacing w:val="-77"/>
        </w:rPr>
        <w:t xml:space="preserve"> </w:t>
      </w:r>
      <w:r>
        <w:rPr>
          <w:spacing w:val="-5"/>
        </w:rPr>
        <w:t>2860.6</w:t>
      </w:r>
      <w:r>
        <w:rPr>
          <w:spacing w:val="-6"/>
        </w:rPr>
        <w:t>7 万元，增长</w:t>
      </w:r>
      <w:r>
        <w:rPr>
          <w:spacing w:val="-83"/>
        </w:rPr>
        <w:t xml:space="preserve"> </w:t>
      </w:r>
      <w:r>
        <w:rPr>
          <w:spacing w:val="-6"/>
        </w:rPr>
        <w:t>42.13%;</w:t>
      </w:r>
      <w:r>
        <w:rPr>
          <w:spacing w:val="27"/>
        </w:rPr>
        <w:t xml:space="preserve"> </w:t>
      </w:r>
      <w:r>
        <w:rPr>
          <w:spacing w:val="-6"/>
        </w:rPr>
        <w:t>本</w:t>
      </w:r>
      <w:r>
        <w:t xml:space="preserve"> </w:t>
      </w:r>
      <w:r>
        <w:rPr>
          <w:spacing w:val="4"/>
        </w:rPr>
        <w:t>年收入合计</w:t>
      </w:r>
      <w:r>
        <w:rPr>
          <w:spacing w:val="-49"/>
        </w:rPr>
        <w:t xml:space="preserve"> </w:t>
      </w:r>
      <w:r>
        <w:rPr>
          <w:spacing w:val="4"/>
        </w:rPr>
        <w:t>9633.59 万元，较 2019</w:t>
      </w:r>
      <w:r>
        <w:rPr>
          <w:spacing w:val="-47"/>
        </w:rPr>
        <w:t xml:space="preserve"> </w:t>
      </w:r>
      <w:r>
        <w:rPr>
          <w:spacing w:val="4"/>
        </w:rPr>
        <w:t>年增加</w:t>
      </w:r>
      <w:r>
        <w:rPr>
          <w:spacing w:val="-58"/>
        </w:rPr>
        <w:t xml:space="preserve"> </w:t>
      </w:r>
      <w:r>
        <w:rPr>
          <w:spacing w:val="4"/>
        </w:rPr>
        <w:t>3610.2</w:t>
      </w:r>
      <w:r>
        <w:rPr>
          <w:spacing w:val="-53"/>
        </w:rPr>
        <w:t xml:space="preserve"> </w:t>
      </w:r>
      <w:r>
        <w:rPr>
          <w:spacing w:val="4"/>
        </w:rPr>
        <w:t>万元，增长</w:t>
      </w:r>
    </w:p>
    <w:p>
      <w:pPr>
        <w:pStyle w:val="2"/>
        <w:spacing w:before="31" w:line="241" w:lineRule="auto"/>
        <w:ind w:left="20" w:right="249" w:hanging="3"/>
      </w:pPr>
      <w:r>
        <w:rPr>
          <w:spacing w:val="-3"/>
        </w:rPr>
        <w:t>59.94%，主要原因是:财政增拨专项经费</w:t>
      </w:r>
      <w:r>
        <w:rPr>
          <w:spacing w:val="-4"/>
        </w:rPr>
        <w:t>。本年收入的具体构成为 ∶</w:t>
      </w:r>
      <w:r>
        <w:t xml:space="preserve"> 财政拨款收入9633.59 万元，占 99.82%;事业收入0</w:t>
      </w:r>
      <w:r>
        <w:rPr>
          <w:spacing w:val="32"/>
        </w:rPr>
        <w:t xml:space="preserve"> </w:t>
      </w:r>
      <w:r>
        <w:t xml:space="preserve">万元，占 0%;  </w:t>
      </w:r>
      <w:r>
        <w:rPr>
          <w:spacing w:val="-4"/>
        </w:rPr>
        <w:t>经营收入</w:t>
      </w:r>
      <w:r>
        <w:rPr>
          <w:spacing w:val="-60"/>
        </w:rPr>
        <w:t xml:space="preserve"> </w:t>
      </w:r>
      <w:r>
        <w:rPr>
          <w:spacing w:val="-4"/>
        </w:rPr>
        <w:t>0 万元，</w:t>
      </w:r>
      <w:r>
        <w:rPr>
          <w:spacing w:val="-72"/>
        </w:rPr>
        <w:t xml:space="preserve"> </w:t>
      </w:r>
      <w:r>
        <w:rPr>
          <w:spacing w:val="-4"/>
        </w:rPr>
        <w:t>占</w:t>
      </w:r>
      <w:r>
        <w:rPr>
          <w:spacing w:val="-60"/>
        </w:rPr>
        <w:t xml:space="preserve"> </w:t>
      </w:r>
      <w:r>
        <w:rPr>
          <w:spacing w:val="-4"/>
        </w:rPr>
        <w:t>0 %;其他收入</w:t>
      </w:r>
      <w:r>
        <w:rPr>
          <w:spacing w:val="-61"/>
        </w:rPr>
        <w:t xml:space="preserve"> </w:t>
      </w:r>
      <w:r>
        <w:rPr>
          <w:spacing w:val="-4"/>
        </w:rPr>
        <w:t>0</w:t>
      </w:r>
      <w:r>
        <w:rPr>
          <w:spacing w:val="30"/>
        </w:rPr>
        <w:t xml:space="preserve"> </w:t>
      </w:r>
      <w:r>
        <w:rPr>
          <w:spacing w:val="-4"/>
        </w:rPr>
        <w:t>万元</w:t>
      </w:r>
      <w:r>
        <w:rPr>
          <w:spacing w:val="50"/>
        </w:rPr>
        <w:t xml:space="preserve"> </w:t>
      </w:r>
      <w:r>
        <w:rPr>
          <w:spacing w:val="-4"/>
        </w:rPr>
        <w:t>，</w:t>
      </w:r>
      <w:r>
        <w:rPr>
          <w:spacing w:val="88"/>
        </w:rPr>
        <w:t xml:space="preserve"> </w:t>
      </w:r>
      <w:r>
        <w:rPr>
          <w:spacing w:val="-4"/>
        </w:rPr>
        <w:t>占</w:t>
      </w:r>
      <w:r>
        <w:rPr>
          <w:spacing w:val="-59"/>
        </w:rPr>
        <w:t xml:space="preserve"> </w:t>
      </w:r>
      <w:r>
        <w:rPr>
          <w:spacing w:val="-4"/>
        </w:rPr>
        <w:t>0 %</w:t>
      </w:r>
      <w:r>
        <w:rPr>
          <w:spacing w:val="6"/>
        </w:rPr>
        <w:t xml:space="preserve"> </w:t>
      </w:r>
      <w:r>
        <w:rPr>
          <w:spacing w:val="-4"/>
        </w:rPr>
        <w:t>。</w:t>
      </w:r>
    </w:p>
    <w:p>
      <w:pPr>
        <w:spacing w:before="31" w:line="221" w:lineRule="auto"/>
        <w:ind w:left="64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二、支出决算情况说明</w:t>
      </w:r>
    </w:p>
    <w:p>
      <w:pPr>
        <w:pStyle w:val="2"/>
        <w:spacing w:before="36" w:line="243" w:lineRule="auto"/>
        <w:ind w:left="14" w:right="325" w:firstLine="648"/>
      </w:pPr>
      <w:r>
        <w:rPr>
          <w:spacing w:val="6"/>
        </w:rPr>
        <w:t>本部门 2020</w:t>
      </w:r>
      <w:r>
        <w:rPr>
          <w:spacing w:val="-47"/>
        </w:rPr>
        <w:t xml:space="preserve"> </w:t>
      </w:r>
      <w:r>
        <w:rPr>
          <w:spacing w:val="6"/>
        </w:rPr>
        <w:t>年度支出总计</w:t>
      </w:r>
      <w:r>
        <w:rPr>
          <w:spacing w:val="-63"/>
        </w:rPr>
        <w:t xml:space="preserve"> </w:t>
      </w:r>
      <w:r>
        <w:rPr>
          <w:spacing w:val="6"/>
        </w:rPr>
        <w:t>9651.06 万元，其中本年</w:t>
      </w:r>
      <w:r>
        <w:rPr>
          <w:spacing w:val="5"/>
        </w:rPr>
        <w:t>支出合</w:t>
      </w:r>
      <w:r>
        <w:t xml:space="preserve">  </w:t>
      </w:r>
      <w:r>
        <w:rPr>
          <w:spacing w:val="2"/>
        </w:rPr>
        <w:t>计 9638.87</w:t>
      </w:r>
      <w:r>
        <w:rPr>
          <w:spacing w:val="-51"/>
        </w:rPr>
        <w:t xml:space="preserve"> </w:t>
      </w:r>
      <w:r>
        <w:rPr>
          <w:spacing w:val="2"/>
        </w:rPr>
        <w:t>万元，较 2019</w:t>
      </w:r>
      <w:r>
        <w:rPr>
          <w:spacing w:val="-47"/>
        </w:rPr>
        <w:t xml:space="preserve"> </w:t>
      </w:r>
      <w:r>
        <w:rPr>
          <w:spacing w:val="2"/>
        </w:rPr>
        <w:t>年增加</w:t>
      </w:r>
      <w:r>
        <w:rPr>
          <w:spacing w:val="-58"/>
        </w:rPr>
        <w:t xml:space="preserve"> </w:t>
      </w:r>
      <w:r>
        <w:rPr>
          <w:spacing w:val="2"/>
        </w:rPr>
        <w:t>2848.48</w:t>
      </w:r>
      <w:r>
        <w:rPr>
          <w:spacing w:val="-51"/>
        </w:rPr>
        <w:t xml:space="preserve"> </w:t>
      </w:r>
      <w:r>
        <w:rPr>
          <w:spacing w:val="2"/>
        </w:rPr>
        <w:t>万元，增长</w:t>
      </w:r>
      <w:r>
        <w:rPr>
          <w:spacing w:val="-63"/>
        </w:rPr>
        <w:t xml:space="preserve"> </w:t>
      </w:r>
      <w:r>
        <w:rPr>
          <w:spacing w:val="2"/>
        </w:rPr>
        <w:t>41.95 %，</w:t>
      </w:r>
      <w:r>
        <w:t xml:space="preserve"> </w:t>
      </w:r>
      <w:r>
        <w:rPr>
          <w:spacing w:val="-3"/>
        </w:rPr>
        <w:t>主要原因是 ∶专项经费支出增加;年末结转和结</w:t>
      </w:r>
      <w:r>
        <w:rPr>
          <w:spacing w:val="-4"/>
        </w:rPr>
        <w:t>余</w:t>
      </w:r>
      <w:r>
        <w:rPr>
          <w:spacing w:val="41"/>
        </w:rPr>
        <w:t xml:space="preserve"> </w:t>
      </w:r>
      <w:r>
        <w:rPr>
          <w:spacing w:val="-4"/>
        </w:rPr>
        <w:t>12.19</w:t>
      </w:r>
      <w:r>
        <w:rPr>
          <w:spacing w:val="-53"/>
        </w:rPr>
        <w:t xml:space="preserve"> </w:t>
      </w:r>
      <w:r>
        <w:rPr>
          <w:spacing w:val="-4"/>
        </w:rPr>
        <w:t>万元，较</w:t>
      </w:r>
      <w:r>
        <w:t xml:space="preserve"> 2019</w:t>
      </w:r>
      <w:r>
        <w:rPr>
          <w:spacing w:val="-40"/>
        </w:rPr>
        <w:t xml:space="preserve"> </w:t>
      </w:r>
      <w:r>
        <w:t>年减少</w:t>
      </w:r>
      <w:r>
        <w:rPr>
          <w:spacing w:val="-55"/>
        </w:rPr>
        <w:t xml:space="preserve"> </w:t>
      </w:r>
      <w:r>
        <w:t>5.28 万元，增长</w:t>
      </w:r>
      <w:r>
        <w:rPr>
          <w:spacing w:val="-56"/>
        </w:rPr>
        <w:t xml:space="preserve"> </w:t>
      </w:r>
      <w:r>
        <w:t>30.22%，主要原因是 ∶</w:t>
      </w:r>
      <w:r>
        <w:rPr>
          <w:spacing w:val="-127"/>
        </w:rPr>
        <w:t xml:space="preserve"> </w:t>
      </w:r>
      <w:r>
        <w:t xml:space="preserve">年末财政做 </w:t>
      </w:r>
      <w:r>
        <w:rPr>
          <w:spacing w:val="4"/>
        </w:rPr>
        <w:t>调减计划。</w:t>
      </w:r>
    </w:p>
    <w:p>
      <w:pPr>
        <w:pStyle w:val="2"/>
        <w:spacing w:before="32"/>
        <w:ind w:left="22" w:right="296" w:firstLine="640"/>
      </w:pPr>
      <w:r>
        <w:rPr>
          <w:spacing w:val="-4"/>
        </w:rPr>
        <w:t>本年支出的具体构成为 ∶</w:t>
      </w:r>
      <w:r>
        <w:rPr>
          <w:spacing w:val="-130"/>
        </w:rPr>
        <w:t xml:space="preserve"> </w:t>
      </w:r>
      <w:r>
        <w:rPr>
          <w:spacing w:val="-4"/>
        </w:rPr>
        <w:t>基本支出</w:t>
      </w:r>
      <w:r>
        <w:rPr>
          <w:spacing w:val="-56"/>
        </w:rPr>
        <w:t xml:space="preserve"> </w:t>
      </w:r>
      <w:r>
        <w:rPr>
          <w:spacing w:val="-4"/>
        </w:rPr>
        <w:t>5827.9 万元，占</w:t>
      </w:r>
      <w:r>
        <w:rPr>
          <w:spacing w:val="-61"/>
        </w:rPr>
        <w:t xml:space="preserve"> </w:t>
      </w:r>
      <w:r>
        <w:rPr>
          <w:spacing w:val="-4"/>
        </w:rPr>
        <w:t>60.46</w:t>
      </w:r>
      <w:r>
        <w:rPr>
          <w:spacing w:val="-72"/>
        </w:rPr>
        <w:t xml:space="preserve"> </w:t>
      </w:r>
      <w:r>
        <w:rPr>
          <w:spacing w:val="-4"/>
        </w:rPr>
        <w:t>%;</w:t>
      </w:r>
      <w:r>
        <w:t xml:space="preserve"> </w:t>
      </w:r>
      <w:r>
        <w:rPr>
          <w:spacing w:val="2"/>
        </w:rPr>
        <w:t>项目支出 3810.97</w:t>
      </w:r>
      <w:r>
        <w:rPr>
          <w:spacing w:val="-43"/>
        </w:rPr>
        <w:t xml:space="preserve"> </w:t>
      </w:r>
      <w:r>
        <w:rPr>
          <w:spacing w:val="2"/>
        </w:rPr>
        <w:t>万元，占</w:t>
      </w:r>
      <w:r>
        <w:rPr>
          <w:spacing w:val="-56"/>
        </w:rPr>
        <w:t xml:space="preserve"> </w:t>
      </w:r>
      <w:r>
        <w:rPr>
          <w:spacing w:val="2"/>
        </w:rPr>
        <w:t>39.54</w:t>
      </w:r>
      <w:r>
        <w:rPr>
          <w:spacing w:val="-74"/>
        </w:rPr>
        <w:t xml:space="preserve"> </w:t>
      </w:r>
      <w:r>
        <w:rPr>
          <w:spacing w:val="2"/>
        </w:rPr>
        <w:t>%; 经营支出 00</w:t>
      </w:r>
      <w:r>
        <w:rPr>
          <w:spacing w:val="-51"/>
        </w:rPr>
        <w:t xml:space="preserve"> </w:t>
      </w:r>
      <w:r>
        <w:rPr>
          <w:spacing w:val="2"/>
        </w:rPr>
        <w:t>万元，占</w:t>
      </w:r>
      <w:r>
        <w:rPr>
          <w:spacing w:val="-60"/>
        </w:rPr>
        <w:t xml:space="preserve"> </w:t>
      </w:r>
      <w:r>
        <w:rPr>
          <w:spacing w:val="2"/>
        </w:rPr>
        <w:t>0</w:t>
      </w:r>
      <w:r>
        <w:rPr>
          <w:spacing w:val="-72"/>
        </w:rPr>
        <w:t xml:space="preserve"> </w:t>
      </w:r>
      <w:r>
        <w:rPr>
          <w:spacing w:val="2"/>
        </w:rPr>
        <w:t>%;</w:t>
      </w:r>
      <w:r>
        <w:t xml:space="preserve"> </w:t>
      </w:r>
      <w:r>
        <w:rPr>
          <w:spacing w:val="-8"/>
        </w:rPr>
        <w:t>其他支出（对</w:t>
      </w:r>
      <w:r>
        <w:rPr>
          <w:spacing w:val="58"/>
        </w:rPr>
        <w:t xml:space="preserve"> </w:t>
      </w:r>
      <w:r>
        <w:rPr>
          <w:spacing w:val="-8"/>
        </w:rPr>
        <w:t>附属单位补助支出、上缴上级支出）0 万元，占</w:t>
      </w:r>
      <w:r>
        <w:rPr>
          <w:spacing w:val="-60"/>
        </w:rPr>
        <w:t xml:space="preserve"> </w:t>
      </w:r>
      <w:r>
        <w:rPr>
          <w:spacing w:val="-8"/>
        </w:rPr>
        <w:t>0</w:t>
      </w:r>
      <w:r>
        <w:rPr>
          <w:spacing w:val="-72"/>
        </w:rPr>
        <w:t xml:space="preserve"> </w:t>
      </w:r>
      <w:r>
        <w:rPr>
          <w:spacing w:val="-8"/>
        </w:rPr>
        <w:t>%。</w:t>
      </w:r>
    </w:p>
    <w:p>
      <w:pPr>
        <w:spacing w:before="32" w:line="221" w:lineRule="auto"/>
        <w:ind w:left="648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三、财政拨款支出决算情况说明</w:t>
      </w:r>
    </w:p>
    <w:p>
      <w:pPr>
        <w:pStyle w:val="2"/>
        <w:spacing w:before="31" w:line="241" w:lineRule="auto"/>
        <w:ind w:left="23" w:right="494" w:firstLine="639"/>
      </w:pPr>
      <w:r>
        <w:rPr>
          <w:spacing w:val="6"/>
        </w:rPr>
        <w:t>本部门</w:t>
      </w:r>
      <w:r>
        <w:rPr>
          <w:spacing w:val="-55"/>
        </w:rPr>
        <w:t xml:space="preserve"> </w:t>
      </w:r>
      <w:r>
        <w:rPr>
          <w:spacing w:val="6"/>
        </w:rPr>
        <w:t>2020 年度财政拨款本年支出年初预算数为</w:t>
      </w:r>
      <w:r>
        <w:rPr>
          <w:spacing w:val="-56"/>
        </w:rPr>
        <w:t xml:space="preserve"> </w:t>
      </w:r>
      <w:r>
        <w:rPr>
          <w:spacing w:val="6"/>
        </w:rPr>
        <w:t>7629.88</w:t>
      </w:r>
      <w:r>
        <w:t xml:space="preserve">  </w:t>
      </w:r>
      <w:r>
        <w:rPr>
          <w:spacing w:val="5"/>
        </w:rPr>
        <w:t>万元， 决算数为</w:t>
      </w:r>
      <w:r>
        <w:rPr>
          <w:spacing w:val="-43"/>
        </w:rPr>
        <w:t xml:space="preserve"> </w:t>
      </w:r>
      <w:r>
        <w:rPr>
          <w:spacing w:val="5"/>
        </w:rPr>
        <w:t>9651.06 万元，完成年初预算的</w:t>
      </w:r>
      <w:r>
        <w:rPr>
          <w:spacing w:val="-38"/>
        </w:rPr>
        <w:t xml:space="preserve"> </w:t>
      </w:r>
      <w:r>
        <w:rPr>
          <w:spacing w:val="5"/>
        </w:rPr>
        <w:t>126.49 %。其</w:t>
      </w:r>
      <w:r>
        <w:t xml:space="preserve"> </w:t>
      </w:r>
      <w:r>
        <w:rPr>
          <w:spacing w:val="-8"/>
        </w:rPr>
        <w:t>中</w:t>
      </w:r>
      <w:r>
        <w:rPr>
          <w:spacing w:val="-14"/>
        </w:rPr>
        <w:t xml:space="preserve"> </w:t>
      </w:r>
      <w:r>
        <w:rPr>
          <w:spacing w:val="-8"/>
        </w:rPr>
        <w:t>∶</w:t>
      </w:r>
    </w:p>
    <w:p>
      <w:pPr>
        <w:pStyle w:val="2"/>
        <w:spacing w:before="32" w:line="241" w:lineRule="auto"/>
        <w:ind w:left="21" w:right="410" w:firstLine="645"/>
      </w:pPr>
      <w:r>
        <w:rPr>
          <w:spacing w:val="7"/>
        </w:rPr>
        <w:t>（一）社会保障和就业支出年初预算数为</w:t>
      </w:r>
      <w:r>
        <w:rPr>
          <w:spacing w:val="-52"/>
        </w:rPr>
        <w:t xml:space="preserve"> </w:t>
      </w:r>
      <w:r>
        <w:rPr>
          <w:spacing w:val="7"/>
        </w:rPr>
        <w:t>7606.49 万元，决</w:t>
      </w:r>
      <w:r>
        <w:t xml:space="preserve"> </w:t>
      </w:r>
      <w:r>
        <w:rPr>
          <w:spacing w:val="-7"/>
        </w:rPr>
        <w:t>算数为</w:t>
      </w:r>
      <w:r>
        <w:rPr>
          <w:spacing w:val="-61"/>
        </w:rPr>
        <w:t xml:space="preserve"> </w:t>
      </w:r>
      <w:r>
        <w:rPr>
          <w:spacing w:val="-7"/>
        </w:rPr>
        <w:t>8006.52</w:t>
      </w:r>
      <w:r>
        <w:rPr>
          <w:spacing w:val="-50"/>
        </w:rPr>
        <w:t xml:space="preserve"> </w:t>
      </w:r>
      <w:r>
        <w:rPr>
          <w:spacing w:val="-7"/>
        </w:rPr>
        <w:t>万元，完成年初预算的</w:t>
      </w:r>
      <w:r>
        <w:rPr>
          <w:spacing w:val="-39"/>
        </w:rPr>
        <w:t xml:space="preserve"> </w:t>
      </w:r>
      <w:r>
        <w:rPr>
          <w:spacing w:val="-7"/>
        </w:rPr>
        <w:t>105.5</w:t>
      </w:r>
      <w:r>
        <w:rPr>
          <w:spacing w:val="-8"/>
        </w:rPr>
        <w:t>6</w:t>
      </w:r>
      <w:r>
        <w:rPr>
          <w:spacing w:val="-74"/>
        </w:rPr>
        <w:t xml:space="preserve"> </w:t>
      </w:r>
      <w:r>
        <w:rPr>
          <w:spacing w:val="-8"/>
        </w:rPr>
        <w:t>%，主要原因是 ∶</w:t>
      </w:r>
      <w:r>
        <w:rPr>
          <w:spacing w:val="-103"/>
        </w:rPr>
        <w:t xml:space="preserve"> </w:t>
      </w:r>
      <w:r>
        <w:rPr>
          <w:spacing w:val="-8"/>
        </w:rPr>
        <w:t>上</w:t>
      </w:r>
      <w:r>
        <w:t xml:space="preserve"> </w:t>
      </w:r>
      <w:r>
        <w:rPr>
          <w:spacing w:val="3"/>
        </w:rPr>
        <w:t>年有结余。</w:t>
      </w:r>
    </w:p>
    <w:p>
      <w:pPr>
        <w:pStyle w:val="2"/>
        <w:spacing w:before="32" w:line="237" w:lineRule="auto"/>
        <w:ind w:left="23" w:right="409" w:firstLine="642"/>
      </w:pPr>
      <w:r>
        <w:t>（二）住房保障支出年初预算数为23.39 万元，决算数为3.78</w:t>
      </w:r>
      <w:r>
        <w:rPr>
          <w:spacing w:val="6"/>
        </w:rPr>
        <w:t xml:space="preserve"> </w:t>
      </w:r>
      <w:r>
        <w:rPr>
          <w:spacing w:val="2"/>
        </w:rPr>
        <w:t>万元，完成年初预算的</w:t>
      </w:r>
      <w:r>
        <w:rPr>
          <w:spacing w:val="-39"/>
        </w:rPr>
        <w:t xml:space="preserve"> </w:t>
      </w:r>
      <w:r>
        <w:rPr>
          <w:spacing w:val="2"/>
        </w:rPr>
        <w:t>16.16 %，主要原因</w:t>
      </w:r>
      <w:r>
        <w:rPr>
          <w:spacing w:val="1"/>
        </w:rPr>
        <w:t>是 ∶ 单位</w:t>
      </w:r>
      <w:r>
        <w:rPr>
          <w:rFonts w:hint="eastAsia"/>
          <w:spacing w:val="1"/>
          <w:lang w:eastAsia="zh-CN"/>
        </w:rPr>
        <w:t>厉</w:t>
      </w:r>
      <w:r>
        <w:rPr>
          <w:spacing w:val="1"/>
        </w:rPr>
        <w:t>行节约。</w:t>
      </w:r>
    </w:p>
    <w:p>
      <w:pPr>
        <w:spacing w:line="237" w:lineRule="auto"/>
        <w:sectPr>
          <w:pgSz w:w="11910" w:h="16850"/>
          <w:pgMar w:top="400" w:right="925" w:bottom="0" w:left="1531" w:header="0" w:footer="0" w:gutter="0"/>
          <w:cols w:space="720" w:num="1"/>
        </w:sectPr>
      </w:pPr>
    </w:p>
    <w:p>
      <w:pPr>
        <w:pStyle w:val="2"/>
        <w:spacing w:before="66" w:line="241" w:lineRule="auto"/>
        <w:ind w:left="2" w:right="251" w:firstLine="642"/>
      </w:pPr>
      <w:r>
        <w:rPr>
          <w:spacing w:val="6"/>
        </w:rPr>
        <w:t>（三）卫生健康支出年初预算数为</w:t>
      </w:r>
      <w:r>
        <w:rPr>
          <w:spacing w:val="-61"/>
        </w:rPr>
        <w:t xml:space="preserve"> </w:t>
      </w:r>
      <w:r>
        <w:rPr>
          <w:spacing w:val="6"/>
        </w:rPr>
        <w:t>0</w:t>
      </w:r>
      <w:r>
        <w:rPr>
          <w:spacing w:val="-51"/>
        </w:rPr>
        <w:t xml:space="preserve"> </w:t>
      </w:r>
      <w:r>
        <w:rPr>
          <w:spacing w:val="6"/>
        </w:rPr>
        <w:t>万元，决算数为</w:t>
      </w:r>
      <w:r>
        <w:rPr>
          <w:spacing w:val="-60"/>
        </w:rPr>
        <w:t xml:space="preserve"> </w:t>
      </w:r>
      <w:r>
        <w:rPr>
          <w:spacing w:val="6"/>
        </w:rPr>
        <w:t>834.44</w:t>
      </w:r>
      <w:r>
        <w:t xml:space="preserve"> </w:t>
      </w:r>
      <w:r>
        <w:rPr>
          <w:spacing w:val="7"/>
        </w:rPr>
        <w:t>万元，完成年初预算的</w:t>
      </w:r>
      <w:r>
        <w:rPr>
          <w:spacing w:val="-30"/>
        </w:rPr>
        <w:t xml:space="preserve"> </w:t>
      </w:r>
      <w:r>
        <w:rPr>
          <w:spacing w:val="7"/>
        </w:rPr>
        <w:t>100%，主要原因是：工作需要增加此类经</w:t>
      </w:r>
      <w:r>
        <w:t xml:space="preserve"> </w:t>
      </w:r>
      <w:r>
        <w:rPr>
          <w:spacing w:val="1"/>
        </w:rPr>
        <w:t>费支出。</w:t>
      </w:r>
    </w:p>
    <w:p>
      <w:pPr>
        <w:pStyle w:val="2"/>
        <w:spacing w:before="29" w:line="236" w:lineRule="auto"/>
        <w:ind w:left="6" w:right="134" w:firstLine="638"/>
      </w:pPr>
      <w:r>
        <w:rPr>
          <w:spacing w:val="1"/>
        </w:rPr>
        <w:t>（四）城乡社区支出年初预算为</w:t>
      </w:r>
      <w:r>
        <w:rPr>
          <w:spacing w:val="-58"/>
        </w:rPr>
        <w:t xml:space="preserve"> </w:t>
      </w:r>
      <w:r>
        <w:rPr>
          <w:spacing w:val="1"/>
        </w:rPr>
        <w:t>0</w:t>
      </w:r>
      <w:r>
        <w:rPr>
          <w:spacing w:val="-51"/>
        </w:rPr>
        <w:t xml:space="preserve"> </w:t>
      </w:r>
      <w:r>
        <w:rPr>
          <w:spacing w:val="1"/>
        </w:rPr>
        <w:t>万元，决算数为</w:t>
      </w:r>
      <w:r>
        <w:rPr>
          <w:spacing w:val="-59"/>
        </w:rPr>
        <w:t xml:space="preserve"> </w:t>
      </w:r>
      <w:r>
        <w:rPr>
          <w:spacing w:val="1"/>
        </w:rPr>
        <w:t>636</w:t>
      </w:r>
      <w:r>
        <w:rPr>
          <w:spacing w:val="-51"/>
        </w:rPr>
        <w:t xml:space="preserve"> </w:t>
      </w:r>
      <w:r>
        <w:rPr>
          <w:spacing w:val="1"/>
        </w:rPr>
        <w:t>万元，</w:t>
      </w:r>
      <w:r>
        <w:t xml:space="preserve"> </w:t>
      </w:r>
      <w:r>
        <w:rPr>
          <w:spacing w:val="1"/>
        </w:rPr>
        <w:t>完成年初预算的</w:t>
      </w:r>
      <w:r>
        <w:rPr>
          <w:spacing w:val="-38"/>
        </w:rPr>
        <w:t xml:space="preserve"> </w:t>
      </w:r>
      <w:r>
        <w:rPr>
          <w:spacing w:val="1"/>
        </w:rPr>
        <w:t>100%，主要原因是工作需要</w:t>
      </w:r>
      <w:r>
        <w:t>，增加社区专项支出。</w:t>
      </w:r>
    </w:p>
    <w:p>
      <w:pPr>
        <w:pStyle w:val="2"/>
        <w:spacing w:before="37" w:line="236" w:lineRule="auto"/>
        <w:ind w:left="11" w:right="330" w:firstLine="633"/>
      </w:pPr>
      <w:r>
        <w:rPr>
          <w:spacing w:val="7"/>
        </w:rPr>
        <w:t>（五）灾害防治及应急管理支出年初预算为</w:t>
      </w:r>
      <w:r>
        <w:rPr>
          <w:spacing w:val="-53"/>
        </w:rPr>
        <w:t xml:space="preserve"> </w:t>
      </w:r>
      <w:r>
        <w:rPr>
          <w:spacing w:val="7"/>
        </w:rPr>
        <w:t>0</w:t>
      </w:r>
      <w:r>
        <w:rPr>
          <w:spacing w:val="-51"/>
        </w:rPr>
        <w:t xml:space="preserve"> </w:t>
      </w:r>
      <w:r>
        <w:rPr>
          <w:spacing w:val="7"/>
        </w:rPr>
        <w:t>万元，决算数</w:t>
      </w:r>
      <w:r>
        <w:t xml:space="preserve"> </w:t>
      </w:r>
      <w:r>
        <w:rPr>
          <w:spacing w:val="4"/>
        </w:rPr>
        <w:t>为</w:t>
      </w:r>
      <w:r>
        <w:rPr>
          <w:spacing w:val="-44"/>
        </w:rPr>
        <w:t xml:space="preserve"> </w:t>
      </w:r>
      <w:r>
        <w:rPr>
          <w:spacing w:val="4"/>
        </w:rPr>
        <w:t>7</w:t>
      </w:r>
      <w:r>
        <w:rPr>
          <w:spacing w:val="-51"/>
        </w:rPr>
        <w:t xml:space="preserve"> </w:t>
      </w:r>
      <w:r>
        <w:rPr>
          <w:spacing w:val="4"/>
        </w:rPr>
        <w:t>万元，完成年初预算的</w:t>
      </w:r>
      <w:r>
        <w:rPr>
          <w:spacing w:val="-38"/>
        </w:rPr>
        <w:t xml:space="preserve"> </w:t>
      </w:r>
      <w:r>
        <w:rPr>
          <w:spacing w:val="4"/>
        </w:rPr>
        <w:t>100%，主要原因是工作需要。</w:t>
      </w:r>
    </w:p>
    <w:p>
      <w:pPr>
        <w:pStyle w:val="2"/>
        <w:spacing w:before="37" w:line="236" w:lineRule="auto"/>
        <w:ind w:left="6" w:right="242" w:firstLine="638"/>
      </w:pPr>
      <w:r>
        <w:rPr>
          <w:spacing w:val="2"/>
        </w:rPr>
        <w:t>（六）其他支出年初预算为</w:t>
      </w:r>
      <w:r>
        <w:rPr>
          <w:spacing w:val="-59"/>
        </w:rPr>
        <w:t xml:space="preserve"> </w:t>
      </w:r>
      <w:r>
        <w:rPr>
          <w:spacing w:val="2"/>
        </w:rPr>
        <w:t>0</w:t>
      </w:r>
      <w:r>
        <w:rPr>
          <w:spacing w:val="-51"/>
        </w:rPr>
        <w:t xml:space="preserve"> </w:t>
      </w:r>
      <w:r>
        <w:rPr>
          <w:spacing w:val="2"/>
        </w:rPr>
        <w:t>万元，决算数为</w:t>
      </w:r>
      <w:r>
        <w:rPr>
          <w:spacing w:val="-38"/>
        </w:rPr>
        <w:t xml:space="preserve"> </w:t>
      </w:r>
      <w:r>
        <w:rPr>
          <w:spacing w:val="2"/>
        </w:rPr>
        <w:t>151.13</w:t>
      </w:r>
      <w:r>
        <w:rPr>
          <w:spacing w:val="-54"/>
        </w:rPr>
        <w:t xml:space="preserve"> </w:t>
      </w:r>
      <w:r>
        <w:rPr>
          <w:spacing w:val="2"/>
        </w:rPr>
        <w:t>万元，</w:t>
      </w:r>
      <w:r>
        <w:t xml:space="preserve"> </w:t>
      </w:r>
      <w:r>
        <w:rPr>
          <w:spacing w:val="6"/>
        </w:rPr>
        <w:t>完成年初预算的</w:t>
      </w:r>
      <w:r>
        <w:rPr>
          <w:spacing w:val="-30"/>
        </w:rPr>
        <w:t xml:space="preserve"> </w:t>
      </w:r>
      <w:r>
        <w:rPr>
          <w:spacing w:val="6"/>
        </w:rPr>
        <w:t>100%，主要原因是工作必要经费支出。</w:t>
      </w:r>
    </w:p>
    <w:p>
      <w:pPr>
        <w:spacing w:line="348" w:lineRule="auto"/>
        <w:rPr>
          <w:rFonts w:ascii="Arial"/>
          <w:sz w:val="21"/>
        </w:rPr>
      </w:pPr>
    </w:p>
    <w:p>
      <w:pPr>
        <w:spacing w:before="98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四、一般公共预算财政拨款基本支出决算情况说明</w:t>
      </w:r>
    </w:p>
    <w:p>
      <w:pPr>
        <w:pStyle w:val="2"/>
        <w:spacing w:before="32" w:line="238" w:lineRule="auto"/>
        <w:ind w:left="5" w:right="251" w:firstLine="636"/>
      </w:pPr>
      <w:r>
        <w:rPr>
          <w:spacing w:val="5"/>
        </w:rPr>
        <w:t>本部门 2020</w:t>
      </w:r>
      <w:r>
        <w:rPr>
          <w:spacing w:val="-40"/>
        </w:rPr>
        <w:t xml:space="preserve"> </w:t>
      </w:r>
      <w:r>
        <w:rPr>
          <w:spacing w:val="5"/>
        </w:rPr>
        <w:t>年度一般公共预算财政拨款基本支出</w:t>
      </w:r>
      <w:r>
        <w:rPr>
          <w:spacing w:val="-58"/>
        </w:rPr>
        <w:t xml:space="preserve"> </w:t>
      </w:r>
      <w:r>
        <w:rPr>
          <w:spacing w:val="5"/>
        </w:rPr>
        <w:t>5827.9</w:t>
      </w:r>
      <w:r>
        <w:rPr>
          <w:spacing w:val="-51"/>
        </w:rPr>
        <w:t xml:space="preserve"> </w:t>
      </w:r>
      <w:r>
        <w:rPr>
          <w:spacing w:val="5"/>
        </w:rPr>
        <w:t>万</w:t>
      </w:r>
      <w:r>
        <w:t xml:space="preserve"> </w:t>
      </w:r>
      <w:r>
        <w:rPr>
          <w:spacing w:val="-1"/>
        </w:rPr>
        <w:t>元，其中 ∶</w:t>
      </w:r>
    </w:p>
    <w:p>
      <w:pPr>
        <w:pStyle w:val="2"/>
        <w:spacing w:before="33" w:line="242" w:lineRule="auto"/>
        <w:ind w:left="6" w:firstLine="638"/>
      </w:pPr>
      <w:r>
        <w:rPr>
          <w:spacing w:val="-6"/>
        </w:rPr>
        <w:t>（一）工资福利支出691.19</w:t>
      </w:r>
      <w:r>
        <w:rPr>
          <w:spacing w:val="-75"/>
        </w:rPr>
        <w:t xml:space="preserve"> </w:t>
      </w:r>
      <w:r>
        <w:rPr>
          <w:spacing w:val="-6"/>
        </w:rPr>
        <w:t>万元，较 2019</w:t>
      </w:r>
      <w:r>
        <w:rPr>
          <w:spacing w:val="-78"/>
        </w:rPr>
        <w:t xml:space="preserve"> </w:t>
      </w:r>
      <w:r>
        <w:rPr>
          <w:spacing w:val="-6"/>
        </w:rPr>
        <w:t>年减少</w:t>
      </w:r>
      <w:r>
        <w:rPr>
          <w:spacing w:val="-70"/>
        </w:rPr>
        <w:t xml:space="preserve"> </w:t>
      </w:r>
      <w:r>
        <w:rPr>
          <w:spacing w:val="-6"/>
        </w:rPr>
        <w:t>19.59</w:t>
      </w:r>
      <w:r>
        <w:rPr>
          <w:spacing w:val="-82"/>
        </w:rPr>
        <w:t xml:space="preserve"> </w:t>
      </w:r>
      <w:r>
        <w:rPr>
          <w:spacing w:val="-6"/>
        </w:rPr>
        <w:t>万 元，</w:t>
      </w:r>
      <w:r>
        <w:t xml:space="preserve"> 下降</w:t>
      </w:r>
      <w:r>
        <w:rPr>
          <w:spacing w:val="-56"/>
        </w:rPr>
        <w:t xml:space="preserve"> </w:t>
      </w:r>
      <w:r>
        <w:t>2.8 %，主要原因是 ∶ 单位厉行节约。    （</w:t>
      </w:r>
      <w:r>
        <w:rPr>
          <w:spacing w:val="-77"/>
        </w:rPr>
        <w:t xml:space="preserve"> </w:t>
      </w:r>
      <w:r>
        <w:t xml:space="preserve">二）商品和服  </w:t>
      </w:r>
      <w:r>
        <w:rPr>
          <w:spacing w:val="-2"/>
        </w:rPr>
        <w:t>务支出</w:t>
      </w:r>
      <w:r>
        <w:rPr>
          <w:spacing w:val="-46"/>
        </w:rPr>
        <w:t xml:space="preserve"> </w:t>
      </w:r>
      <w:r>
        <w:rPr>
          <w:spacing w:val="-2"/>
        </w:rPr>
        <w:t>202.12 万元，较  2019</w:t>
      </w:r>
      <w:r>
        <w:rPr>
          <w:spacing w:val="-47"/>
        </w:rPr>
        <w:t xml:space="preserve"> </w:t>
      </w:r>
      <w:r>
        <w:rPr>
          <w:spacing w:val="-2"/>
        </w:rPr>
        <w:t>年减少</w:t>
      </w:r>
      <w:r>
        <w:rPr>
          <w:spacing w:val="-39"/>
        </w:rPr>
        <w:t xml:space="preserve"> </w:t>
      </w:r>
      <w:r>
        <w:rPr>
          <w:spacing w:val="-2"/>
        </w:rPr>
        <w:t>153.5</w:t>
      </w:r>
      <w:r>
        <w:rPr>
          <w:spacing w:val="-53"/>
        </w:rPr>
        <w:t xml:space="preserve"> </w:t>
      </w:r>
      <w:r>
        <w:rPr>
          <w:spacing w:val="-2"/>
        </w:rPr>
        <w:t>万元，下降</w:t>
      </w:r>
      <w:r>
        <w:rPr>
          <w:spacing w:val="-63"/>
        </w:rPr>
        <w:t xml:space="preserve"> </w:t>
      </w:r>
      <w:r>
        <w:rPr>
          <w:spacing w:val="-2"/>
        </w:rPr>
        <w:t>43.16</w:t>
      </w:r>
      <w:r>
        <w:rPr>
          <w:spacing w:val="-72"/>
        </w:rPr>
        <w:t xml:space="preserve"> </w:t>
      </w:r>
      <w:r>
        <w:rPr>
          <w:spacing w:val="-2"/>
        </w:rPr>
        <w:t>%，</w:t>
      </w:r>
      <w:r>
        <w:t xml:space="preserve"> </w:t>
      </w:r>
      <w:r>
        <w:rPr>
          <w:spacing w:val="-4"/>
        </w:rPr>
        <w:t>主要原因是 ∶ 单位厉行节约。</w:t>
      </w:r>
    </w:p>
    <w:p>
      <w:pPr>
        <w:pStyle w:val="2"/>
        <w:spacing w:before="35" w:line="236" w:lineRule="auto"/>
        <w:ind w:right="248" w:firstLine="645"/>
      </w:pPr>
      <w:r>
        <w:rPr>
          <w:spacing w:val="4"/>
        </w:rPr>
        <w:t>（三）对个人和家庭补助支出</w:t>
      </w:r>
      <w:r>
        <w:rPr>
          <w:spacing w:val="-66"/>
        </w:rPr>
        <w:t xml:space="preserve"> </w:t>
      </w:r>
      <w:r>
        <w:rPr>
          <w:spacing w:val="4"/>
        </w:rPr>
        <w:t>4933.6</w:t>
      </w:r>
      <w:r>
        <w:rPr>
          <w:spacing w:val="3"/>
        </w:rPr>
        <w:t>2 万元，较  2019</w:t>
      </w:r>
      <w:r>
        <w:rPr>
          <w:spacing w:val="-47"/>
        </w:rPr>
        <w:t xml:space="preserve"> </w:t>
      </w:r>
      <w:r>
        <w:rPr>
          <w:spacing w:val="3"/>
        </w:rPr>
        <w:t>年减</w:t>
      </w:r>
      <w:r>
        <w:t xml:space="preserve"> </w:t>
      </w:r>
      <w:r>
        <w:rPr>
          <w:spacing w:val="1"/>
        </w:rPr>
        <w:t>少</w:t>
      </w:r>
      <w:r>
        <w:rPr>
          <w:spacing w:val="-55"/>
        </w:rPr>
        <w:t xml:space="preserve"> </w:t>
      </w:r>
      <w:r>
        <w:rPr>
          <w:spacing w:val="1"/>
        </w:rPr>
        <w:t>768.99 万元，下降</w:t>
      </w:r>
      <w:r>
        <w:rPr>
          <w:spacing w:val="-38"/>
        </w:rPr>
        <w:t xml:space="preserve"> </w:t>
      </w:r>
      <w:r>
        <w:rPr>
          <w:spacing w:val="1"/>
        </w:rPr>
        <w:t>13.48%，主要原因是 ∶</w:t>
      </w:r>
      <w:r>
        <w:t xml:space="preserve"> 单位厉行节约。</w:t>
      </w:r>
    </w:p>
    <w:p>
      <w:pPr>
        <w:pStyle w:val="2"/>
        <w:spacing w:before="34" w:line="237" w:lineRule="auto"/>
        <w:ind w:left="6" w:right="242" w:firstLine="638"/>
      </w:pPr>
      <w:r>
        <w:rPr>
          <w:spacing w:val="2"/>
        </w:rPr>
        <w:t>（四）资本性支出</w:t>
      </w:r>
      <w:r>
        <w:rPr>
          <w:spacing w:val="-51"/>
        </w:rPr>
        <w:t xml:space="preserve"> </w:t>
      </w:r>
      <w:r>
        <w:rPr>
          <w:spacing w:val="2"/>
        </w:rPr>
        <w:t>0.98 万元，较  2019</w:t>
      </w:r>
      <w:r>
        <w:rPr>
          <w:spacing w:val="-47"/>
        </w:rPr>
        <w:t xml:space="preserve"> </w:t>
      </w:r>
      <w:r>
        <w:rPr>
          <w:spacing w:val="2"/>
        </w:rPr>
        <w:t>年减少</w:t>
      </w:r>
      <w:r>
        <w:rPr>
          <w:spacing w:val="-61"/>
        </w:rPr>
        <w:t xml:space="preserve"> </w:t>
      </w:r>
      <w:r>
        <w:rPr>
          <w:spacing w:val="2"/>
        </w:rPr>
        <w:t>2.94</w:t>
      </w:r>
      <w:r>
        <w:rPr>
          <w:spacing w:val="-51"/>
        </w:rPr>
        <w:t xml:space="preserve"> </w:t>
      </w:r>
      <w:r>
        <w:rPr>
          <w:spacing w:val="2"/>
        </w:rPr>
        <w:t>万元，</w:t>
      </w:r>
      <w:r>
        <w:t xml:space="preserve"> </w:t>
      </w:r>
      <w:r>
        <w:rPr>
          <w:spacing w:val="-3"/>
        </w:rPr>
        <w:t>下降</w:t>
      </w:r>
      <w:r>
        <w:rPr>
          <w:spacing w:val="-54"/>
        </w:rPr>
        <w:t xml:space="preserve"> </w:t>
      </w:r>
      <w:r>
        <w:rPr>
          <w:spacing w:val="-3"/>
        </w:rPr>
        <w:t>75 %，主要原因是 ∶</w:t>
      </w:r>
      <w:r>
        <w:rPr>
          <w:spacing w:val="-127"/>
        </w:rPr>
        <w:t xml:space="preserve"> </w:t>
      </w:r>
      <w:r>
        <w:rPr>
          <w:spacing w:val="-3"/>
        </w:rPr>
        <w:t>单位厉行节约。</w:t>
      </w:r>
    </w:p>
    <w:p>
      <w:pPr>
        <w:spacing w:before="32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五、一般公共预算财政拨款“三公”经费支出决算情况说明</w:t>
      </w:r>
    </w:p>
    <w:p>
      <w:pPr>
        <w:pStyle w:val="2"/>
        <w:spacing w:before="31" w:line="241" w:lineRule="auto"/>
        <w:ind w:right="158" w:firstLine="642"/>
      </w:pPr>
      <w:r>
        <w:rPr>
          <w:spacing w:val="2"/>
        </w:rPr>
        <w:t>本部门</w:t>
      </w:r>
      <w:r>
        <w:rPr>
          <w:spacing w:val="-46"/>
        </w:rPr>
        <w:t xml:space="preserve"> </w:t>
      </w:r>
      <w:r>
        <w:rPr>
          <w:spacing w:val="2"/>
        </w:rPr>
        <w:t>2020</w:t>
      </w:r>
      <w:r>
        <w:rPr>
          <w:spacing w:val="-47"/>
        </w:rPr>
        <w:t xml:space="preserve"> </w:t>
      </w:r>
      <w:r>
        <w:rPr>
          <w:spacing w:val="2"/>
        </w:rPr>
        <w:t>年度一般公共预算财政拨款“三公</w:t>
      </w:r>
      <w:r>
        <w:rPr>
          <w:spacing w:val="-110"/>
        </w:rPr>
        <w:t xml:space="preserve"> </w:t>
      </w:r>
      <w:r>
        <w:rPr>
          <w:spacing w:val="2"/>
        </w:rPr>
        <w:t>”经费支出年</w:t>
      </w:r>
      <w:r>
        <w:t xml:space="preserve"> </w:t>
      </w:r>
      <w:r>
        <w:rPr>
          <w:spacing w:val="-4"/>
        </w:rPr>
        <w:t>初预算数为</w:t>
      </w:r>
      <w:r>
        <w:rPr>
          <w:spacing w:val="-30"/>
        </w:rPr>
        <w:t xml:space="preserve"> </w:t>
      </w:r>
      <w:r>
        <w:rPr>
          <w:spacing w:val="-4"/>
        </w:rPr>
        <w:t>1.8 万元，决算数为</w:t>
      </w:r>
      <w:r>
        <w:rPr>
          <w:spacing w:val="-60"/>
        </w:rPr>
        <w:t xml:space="preserve"> </w:t>
      </w:r>
      <w:r>
        <w:rPr>
          <w:spacing w:val="-4"/>
        </w:rPr>
        <w:t>0.23 万元，完成预算的</w:t>
      </w:r>
      <w:r>
        <w:rPr>
          <w:spacing w:val="-38"/>
        </w:rPr>
        <w:t xml:space="preserve"> </w:t>
      </w:r>
      <w:r>
        <w:rPr>
          <w:spacing w:val="-4"/>
        </w:rPr>
        <w:t>12.78</w:t>
      </w:r>
      <w:r>
        <w:rPr>
          <w:spacing w:val="-72"/>
        </w:rPr>
        <w:t xml:space="preserve"> </w:t>
      </w:r>
      <w:r>
        <w:rPr>
          <w:spacing w:val="-4"/>
        </w:rPr>
        <w:t>%，</w:t>
      </w:r>
      <w:r>
        <w:t xml:space="preserve"> </w:t>
      </w:r>
      <w:r>
        <w:rPr>
          <w:spacing w:val="4"/>
        </w:rPr>
        <w:t>决算数较</w:t>
      </w:r>
      <w:r>
        <w:rPr>
          <w:spacing w:val="-48"/>
        </w:rPr>
        <w:t xml:space="preserve"> </w:t>
      </w:r>
      <w:r>
        <w:rPr>
          <w:spacing w:val="4"/>
        </w:rPr>
        <w:t>2019 年减少</w:t>
      </w:r>
      <w:r>
        <w:rPr>
          <w:spacing w:val="-60"/>
        </w:rPr>
        <w:t xml:space="preserve"> </w:t>
      </w:r>
      <w:r>
        <w:rPr>
          <w:spacing w:val="4"/>
        </w:rPr>
        <w:t>0.31 万元，下降</w:t>
      </w:r>
      <w:r>
        <w:rPr>
          <w:spacing w:val="-55"/>
        </w:rPr>
        <w:t xml:space="preserve"> </w:t>
      </w:r>
      <w:r>
        <w:rPr>
          <w:spacing w:val="4"/>
        </w:rPr>
        <w:t>57.41 %，其中 ∶</w:t>
      </w:r>
    </w:p>
    <w:p>
      <w:pPr>
        <w:pStyle w:val="2"/>
        <w:spacing w:before="31" w:line="244" w:lineRule="auto"/>
        <w:ind w:left="1" w:right="134" w:firstLine="644"/>
      </w:pPr>
      <w:r>
        <w:rPr>
          <w:spacing w:val="-4"/>
        </w:rPr>
        <w:t>（一）因公出国（境）支出年初预算数为 0</w:t>
      </w:r>
      <w:r>
        <w:rPr>
          <w:spacing w:val="-33"/>
        </w:rPr>
        <w:t xml:space="preserve"> </w:t>
      </w:r>
      <w:r>
        <w:rPr>
          <w:spacing w:val="-4"/>
        </w:rPr>
        <w:t>万元，决算数为 0</w:t>
      </w:r>
      <w:r>
        <w:t xml:space="preserve"> </w:t>
      </w:r>
      <w:r>
        <w:rPr>
          <w:spacing w:val="-1"/>
        </w:rPr>
        <w:t>万元，完成预算的 0%，决算数较  2019</w:t>
      </w:r>
      <w:r>
        <w:rPr>
          <w:spacing w:val="-46"/>
        </w:rPr>
        <w:t xml:space="preserve"> </w:t>
      </w:r>
      <w:r>
        <w:rPr>
          <w:spacing w:val="-1"/>
        </w:rPr>
        <w:t>年增加</w:t>
      </w:r>
      <w:r>
        <w:rPr>
          <w:spacing w:val="-60"/>
        </w:rPr>
        <w:t xml:space="preserve"> </w:t>
      </w:r>
      <w:r>
        <w:rPr>
          <w:spacing w:val="-1"/>
        </w:rPr>
        <w:t>0</w:t>
      </w:r>
      <w:r>
        <w:rPr>
          <w:spacing w:val="-51"/>
        </w:rPr>
        <w:t xml:space="preserve"> </w:t>
      </w:r>
      <w:r>
        <w:rPr>
          <w:spacing w:val="-1"/>
        </w:rPr>
        <w:t>万元，增长</w:t>
      </w:r>
      <w:r>
        <w:rPr>
          <w:spacing w:val="-59"/>
        </w:rPr>
        <w:t xml:space="preserve"> </w:t>
      </w:r>
      <w:r>
        <w:rPr>
          <w:spacing w:val="-1"/>
        </w:rPr>
        <w:t>0</w:t>
      </w:r>
      <w:r>
        <w:rPr>
          <w:spacing w:val="-72"/>
        </w:rPr>
        <w:t xml:space="preserve"> </w:t>
      </w:r>
      <w:r>
        <w:rPr>
          <w:spacing w:val="-1"/>
        </w:rPr>
        <w:t>%。</w:t>
      </w:r>
      <w:r>
        <w:t xml:space="preserve"> </w:t>
      </w:r>
      <w:r>
        <w:rPr>
          <w:spacing w:val="3"/>
        </w:rPr>
        <w:t>决算数较年初预算数不变的主 要原因是 ∶ 单位未因公出国。全</w:t>
      </w:r>
      <w:r>
        <w:rPr>
          <w:spacing w:val="6"/>
        </w:rPr>
        <w:t xml:space="preserve">  </w:t>
      </w:r>
      <w:r>
        <w:rPr>
          <w:spacing w:val="-1"/>
        </w:rPr>
        <w:t>年安排因公出国（境）团组</w:t>
      </w:r>
      <w:r>
        <w:rPr>
          <w:spacing w:val="-46"/>
        </w:rPr>
        <w:t xml:space="preserve"> </w:t>
      </w:r>
      <w:r>
        <w:rPr>
          <w:spacing w:val="-1"/>
        </w:rPr>
        <w:t>0 个，累计 0</w:t>
      </w:r>
      <w:r>
        <w:rPr>
          <w:spacing w:val="-49"/>
        </w:rPr>
        <w:t xml:space="preserve"> </w:t>
      </w:r>
      <w:r>
        <w:rPr>
          <w:spacing w:val="-1"/>
        </w:rPr>
        <w:t>人次，主要为 ∶单位未</w:t>
      </w:r>
      <w:r>
        <w:t xml:space="preserve"> </w:t>
      </w:r>
      <w:r>
        <w:rPr>
          <w:spacing w:val="3"/>
        </w:rPr>
        <w:t>因公出国。</w:t>
      </w:r>
    </w:p>
    <w:p>
      <w:pPr>
        <w:pStyle w:val="2"/>
        <w:spacing w:before="30" w:line="243" w:lineRule="auto"/>
        <w:ind w:left="1" w:right="242" w:firstLine="644"/>
      </w:pPr>
      <w:r>
        <w:rPr>
          <w:spacing w:val="-5"/>
        </w:rPr>
        <w:t>（二）公务接待费支出年初预算数为</w:t>
      </w:r>
      <w:r>
        <w:rPr>
          <w:spacing w:val="-40"/>
        </w:rPr>
        <w:t xml:space="preserve"> </w:t>
      </w:r>
      <w:r>
        <w:rPr>
          <w:spacing w:val="-5"/>
        </w:rPr>
        <w:t>1.8</w:t>
      </w:r>
      <w:r>
        <w:rPr>
          <w:spacing w:val="-51"/>
        </w:rPr>
        <w:t xml:space="preserve"> </w:t>
      </w:r>
      <w:r>
        <w:rPr>
          <w:spacing w:val="-5"/>
        </w:rPr>
        <w:t>万元，决算数为</w:t>
      </w:r>
      <w:r>
        <w:rPr>
          <w:spacing w:val="-60"/>
        </w:rPr>
        <w:t xml:space="preserve"> </w:t>
      </w:r>
      <w:r>
        <w:rPr>
          <w:spacing w:val="-5"/>
        </w:rPr>
        <w:t>0</w:t>
      </w:r>
      <w:r>
        <w:rPr>
          <w:spacing w:val="-6"/>
        </w:rPr>
        <w:t>.23</w:t>
      </w:r>
      <w:r>
        <w:t xml:space="preserve"> </w:t>
      </w:r>
      <w:r>
        <w:rPr>
          <w:spacing w:val="2"/>
        </w:rPr>
        <w:t>万元，完成预算的</w:t>
      </w:r>
      <w:r>
        <w:rPr>
          <w:spacing w:val="-32"/>
        </w:rPr>
        <w:t xml:space="preserve"> </w:t>
      </w:r>
      <w:r>
        <w:rPr>
          <w:spacing w:val="2"/>
        </w:rPr>
        <w:t>12.78 %，决算数较  2019</w:t>
      </w:r>
      <w:r>
        <w:rPr>
          <w:spacing w:val="-47"/>
        </w:rPr>
        <w:t xml:space="preserve"> </w:t>
      </w:r>
      <w:r>
        <w:rPr>
          <w:spacing w:val="2"/>
        </w:rPr>
        <w:t>年减少</w:t>
      </w:r>
      <w:r>
        <w:rPr>
          <w:spacing w:val="-62"/>
        </w:rPr>
        <w:t xml:space="preserve"> </w:t>
      </w:r>
      <w:r>
        <w:rPr>
          <w:spacing w:val="2"/>
        </w:rPr>
        <w:t>0.31</w:t>
      </w:r>
      <w:r>
        <w:rPr>
          <w:spacing w:val="-51"/>
        </w:rPr>
        <w:t xml:space="preserve"> </w:t>
      </w:r>
      <w:r>
        <w:rPr>
          <w:spacing w:val="2"/>
        </w:rPr>
        <w:t>万元，</w:t>
      </w:r>
      <w:r>
        <w:t xml:space="preserve"> </w:t>
      </w:r>
      <w:r>
        <w:rPr>
          <w:spacing w:val="7"/>
        </w:rPr>
        <w:t>下降</w:t>
      </w:r>
      <w:r>
        <w:rPr>
          <w:spacing w:val="-45"/>
        </w:rPr>
        <w:t xml:space="preserve"> </w:t>
      </w:r>
      <w:r>
        <w:rPr>
          <w:spacing w:val="7"/>
        </w:rPr>
        <w:t>57.41 %。决算数较年初预算数减少的主要原因 是单位厉行</w:t>
      </w:r>
      <w:r>
        <w:t xml:space="preserve"> </w:t>
      </w:r>
      <w:r>
        <w:rPr>
          <w:spacing w:val="7"/>
        </w:rPr>
        <w:t>节约。全年国内公务接待 6</w:t>
      </w:r>
      <w:r>
        <w:rPr>
          <w:spacing w:val="-49"/>
        </w:rPr>
        <w:t xml:space="preserve"> </w:t>
      </w:r>
      <w:r>
        <w:rPr>
          <w:spacing w:val="7"/>
        </w:rPr>
        <w:t>批，累计接待</w:t>
      </w:r>
      <w:r>
        <w:rPr>
          <w:spacing w:val="-61"/>
        </w:rPr>
        <w:t xml:space="preserve"> </w:t>
      </w:r>
      <w:r>
        <w:rPr>
          <w:spacing w:val="7"/>
        </w:rPr>
        <w:t>25 人次，其中外事接</w:t>
      </w:r>
      <w:r>
        <w:t xml:space="preserve"> 待 0</w:t>
      </w:r>
      <w:r>
        <w:rPr>
          <w:spacing w:val="-53"/>
        </w:rPr>
        <w:t xml:space="preserve"> </w:t>
      </w:r>
      <w:r>
        <w:t>批，累计接待 0</w:t>
      </w:r>
      <w:r>
        <w:rPr>
          <w:spacing w:val="-49"/>
        </w:rPr>
        <w:t xml:space="preserve"> </w:t>
      </w:r>
      <w:r>
        <w:t>人次，主要原因为</w:t>
      </w:r>
      <w:r>
        <w:rPr>
          <w:spacing w:val="-1"/>
        </w:rPr>
        <w:t xml:space="preserve"> ∶</w:t>
      </w:r>
      <w:r>
        <w:rPr>
          <w:spacing w:val="-122"/>
        </w:rPr>
        <w:t xml:space="preserve"> </w:t>
      </w:r>
      <w:r>
        <w:rPr>
          <w:spacing w:val="-1"/>
        </w:rPr>
        <w:t>为国内公务接待。</w:t>
      </w:r>
    </w:p>
    <w:p>
      <w:pPr>
        <w:pStyle w:val="2"/>
        <w:spacing w:before="31" w:line="242" w:lineRule="auto"/>
        <w:ind w:right="248" w:firstLine="4"/>
      </w:pPr>
      <w:r>
        <w:rPr>
          <w:spacing w:val="3"/>
        </w:rPr>
        <w:t>（三）公务用车购置及运行维护费支出</w:t>
      </w:r>
      <w:r>
        <w:rPr>
          <w:spacing w:val="-59"/>
        </w:rPr>
        <w:t xml:space="preserve"> </w:t>
      </w:r>
      <w:r>
        <w:rPr>
          <w:spacing w:val="3"/>
        </w:rPr>
        <w:t>0 万元，其中公</w:t>
      </w:r>
      <w:r>
        <w:rPr>
          <w:spacing w:val="2"/>
        </w:rPr>
        <w:t>务用 车购</w:t>
      </w:r>
      <w:r>
        <w:t xml:space="preserve"> </w:t>
      </w:r>
      <w:r>
        <w:rPr>
          <w:spacing w:val="4"/>
        </w:rPr>
        <w:t>置年初预算数为 0</w:t>
      </w:r>
      <w:r>
        <w:rPr>
          <w:spacing w:val="-51"/>
        </w:rPr>
        <w:t xml:space="preserve"> </w:t>
      </w:r>
      <w:r>
        <w:rPr>
          <w:spacing w:val="4"/>
        </w:rPr>
        <w:t>万元，决算数为</w:t>
      </w:r>
      <w:r>
        <w:rPr>
          <w:spacing w:val="-59"/>
        </w:rPr>
        <w:t xml:space="preserve"> </w:t>
      </w:r>
      <w:r>
        <w:rPr>
          <w:spacing w:val="4"/>
        </w:rPr>
        <w:t>0 万元，完成预</w:t>
      </w:r>
      <w:r>
        <w:rPr>
          <w:spacing w:val="3"/>
        </w:rPr>
        <w:t>算的</w:t>
      </w:r>
      <w:r>
        <w:rPr>
          <w:spacing w:val="-60"/>
        </w:rPr>
        <w:t xml:space="preserve"> </w:t>
      </w:r>
      <w:r>
        <w:rPr>
          <w:spacing w:val="3"/>
        </w:rPr>
        <w:t>0</w:t>
      </w:r>
      <w:r>
        <w:rPr>
          <w:spacing w:val="-72"/>
        </w:rPr>
        <w:t xml:space="preserve"> </w:t>
      </w:r>
      <w:r>
        <w:rPr>
          <w:spacing w:val="3"/>
        </w:rPr>
        <w:t>%， 决</w:t>
      </w:r>
      <w:r>
        <w:t xml:space="preserve"> </w:t>
      </w:r>
      <w:r>
        <w:rPr>
          <w:spacing w:val="3"/>
        </w:rPr>
        <w:t>算数较  2019</w:t>
      </w:r>
      <w:r>
        <w:rPr>
          <w:spacing w:val="-35"/>
        </w:rPr>
        <w:t xml:space="preserve"> </w:t>
      </w:r>
      <w:r>
        <w:rPr>
          <w:spacing w:val="3"/>
        </w:rPr>
        <w:t>年增加</w:t>
      </w:r>
      <w:r>
        <w:rPr>
          <w:spacing w:val="-62"/>
        </w:rPr>
        <w:t xml:space="preserve"> </w:t>
      </w:r>
      <w:r>
        <w:rPr>
          <w:spacing w:val="3"/>
        </w:rPr>
        <w:t>0</w:t>
      </w:r>
      <w:r>
        <w:rPr>
          <w:spacing w:val="-51"/>
        </w:rPr>
        <w:t xml:space="preserve"> </w:t>
      </w:r>
      <w:r>
        <w:rPr>
          <w:spacing w:val="3"/>
        </w:rPr>
        <w:t>万元，增长</w:t>
      </w:r>
      <w:r>
        <w:rPr>
          <w:spacing w:val="-60"/>
        </w:rPr>
        <w:t xml:space="preserve"> </w:t>
      </w:r>
      <w:r>
        <w:rPr>
          <w:spacing w:val="3"/>
        </w:rPr>
        <w:t>0</w:t>
      </w:r>
      <w:r>
        <w:rPr>
          <w:spacing w:val="-69"/>
        </w:rPr>
        <w:t xml:space="preserve"> </w:t>
      </w:r>
      <w:r>
        <w:rPr>
          <w:spacing w:val="3"/>
        </w:rPr>
        <w:t>%，主要原</w:t>
      </w:r>
      <w:r>
        <w:rPr>
          <w:spacing w:val="59"/>
        </w:rPr>
        <w:t xml:space="preserve"> </w:t>
      </w:r>
      <w:r>
        <w:rPr>
          <w:spacing w:val="3"/>
        </w:rPr>
        <w:t>因是单位无公务</w:t>
      </w:r>
      <w:r>
        <w:t xml:space="preserve"> </w:t>
      </w:r>
      <w:r>
        <w:rPr>
          <w:spacing w:val="8"/>
        </w:rPr>
        <w:t>用车，全年购置公务用车</w:t>
      </w:r>
      <w:r>
        <w:rPr>
          <w:spacing w:val="-49"/>
        </w:rPr>
        <w:t xml:space="preserve"> </w:t>
      </w:r>
      <w:r>
        <w:rPr>
          <w:spacing w:val="8"/>
        </w:rPr>
        <w:t>0 辆。决算数较年初预算数不变的主要</w:t>
      </w:r>
    </w:p>
    <w:p>
      <w:pPr>
        <w:spacing w:line="242" w:lineRule="auto"/>
        <w:sectPr>
          <w:pgSz w:w="11910" w:h="16850"/>
          <w:pgMar w:top="384" w:right="1087" w:bottom="0" w:left="1552" w:header="0" w:footer="0" w:gutter="0"/>
          <w:cols w:space="720" w:num="1"/>
        </w:sectPr>
      </w:pPr>
    </w:p>
    <w:p>
      <w:pPr>
        <w:pStyle w:val="2"/>
        <w:spacing w:before="63" w:line="242" w:lineRule="auto"/>
        <w:ind w:left="3" w:right="164" w:firstLine="13"/>
        <w:jc w:val="both"/>
      </w:pPr>
      <w:r>
        <w:rPr>
          <w:spacing w:val="1"/>
        </w:rPr>
        <w:t>原因是 ∶单位无公务用车;公务用车运行维护费支出</w:t>
      </w:r>
      <w:r>
        <w:t xml:space="preserve">年初预算数为 </w:t>
      </w:r>
      <w:r>
        <w:rPr>
          <w:spacing w:val="3"/>
        </w:rPr>
        <w:t>0 万元，决算数为</w:t>
      </w:r>
      <w:r>
        <w:rPr>
          <w:spacing w:val="-56"/>
        </w:rPr>
        <w:t xml:space="preserve"> </w:t>
      </w:r>
      <w:r>
        <w:rPr>
          <w:spacing w:val="3"/>
        </w:rPr>
        <w:t>0 万元，完成预算的</w:t>
      </w:r>
      <w:r>
        <w:rPr>
          <w:spacing w:val="-59"/>
        </w:rPr>
        <w:t xml:space="preserve"> </w:t>
      </w:r>
      <w:r>
        <w:rPr>
          <w:spacing w:val="3"/>
        </w:rPr>
        <w:t>0</w:t>
      </w:r>
      <w:r>
        <w:rPr>
          <w:spacing w:val="-72"/>
        </w:rPr>
        <w:t xml:space="preserve"> </w:t>
      </w:r>
      <w:r>
        <w:rPr>
          <w:spacing w:val="3"/>
        </w:rPr>
        <w:t>%，决算数较</w:t>
      </w:r>
      <w:r>
        <w:rPr>
          <w:spacing w:val="21"/>
        </w:rPr>
        <w:t xml:space="preserve"> </w:t>
      </w:r>
      <w:r>
        <w:rPr>
          <w:spacing w:val="3"/>
        </w:rPr>
        <w:t>2019</w:t>
      </w:r>
      <w:r>
        <w:rPr>
          <w:spacing w:val="-47"/>
        </w:rPr>
        <w:t xml:space="preserve"> </w:t>
      </w:r>
      <w:r>
        <w:rPr>
          <w:spacing w:val="3"/>
        </w:rPr>
        <w:t>年增</w:t>
      </w:r>
      <w:r>
        <w:t xml:space="preserve"> </w:t>
      </w:r>
      <w:r>
        <w:rPr>
          <w:spacing w:val="7"/>
        </w:rPr>
        <w:t>加</w:t>
      </w:r>
      <w:r>
        <w:rPr>
          <w:spacing w:val="-43"/>
        </w:rPr>
        <w:t xml:space="preserve"> </w:t>
      </w:r>
      <w:r>
        <w:rPr>
          <w:spacing w:val="7"/>
        </w:rPr>
        <w:t>0</w:t>
      </w:r>
      <w:r>
        <w:rPr>
          <w:spacing w:val="-51"/>
        </w:rPr>
        <w:t xml:space="preserve"> </w:t>
      </w:r>
      <w:r>
        <w:rPr>
          <w:spacing w:val="7"/>
        </w:rPr>
        <w:t>万元，增长（下降） %，主要原因是单位无公务用车，年末</w:t>
      </w:r>
      <w:r>
        <w:t xml:space="preserve"> </w:t>
      </w:r>
      <w:r>
        <w:rPr>
          <w:spacing w:val="6"/>
        </w:rPr>
        <w:t>公务用车</w:t>
      </w:r>
    </w:p>
    <w:p>
      <w:pPr>
        <w:pStyle w:val="2"/>
        <w:spacing w:before="35" w:line="236" w:lineRule="auto"/>
        <w:ind w:left="11" w:right="169" w:firstLine="1"/>
      </w:pPr>
      <w:r>
        <w:rPr>
          <w:spacing w:val="2"/>
        </w:rPr>
        <w:t>保有</w:t>
      </w:r>
      <w:r>
        <w:rPr>
          <w:spacing w:val="-59"/>
        </w:rPr>
        <w:t xml:space="preserve"> </w:t>
      </w:r>
      <w:r>
        <w:rPr>
          <w:spacing w:val="2"/>
        </w:rPr>
        <w:t>0 辆。决算数较年初预算数不变的主要原因是 ∶</w:t>
      </w:r>
      <w:r>
        <w:rPr>
          <w:spacing w:val="-128"/>
        </w:rPr>
        <w:t xml:space="preserve"> </w:t>
      </w:r>
      <w:r>
        <w:rPr>
          <w:spacing w:val="2"/>
        </w:rPr>
        <w:t>单</w:t>
      </w:r>
      <w:r>
        <w:rPr>
          <w:spacing w:val="1"/>
        </w:rPr>
        <w:t>位无公务</w:t>
      </w:r>
      <w:r>
        <w:t xml:space="preserve"> </w:t>
      </w:r>
      <w:r>
        <w:rPr>
          <w:spacing w:val="-1"/>
        </w:rPr>
        <w:t>用车。</w:t>
      </w:r>
    </w:p>
    <w:p>
      <w:pPr>
        <w:spacing w:before="34" w:line="221" w:lineRule="auto"/>
        <w:ind w:left="64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六、机关运行经费支出情况说明</w:t>
      </w:r>
    </w:p>
    <w:p>
      <w:pPr>
        <w:pStyle w:val="2"/>
        <w:spacing w:before="34"/>
        <w:ind w:left="11" w:right="164" w:firstLine="642"/>
      </w:pPr>
      <w:r>
        <w:rPr>
          <w:spacing w:val="4"/>
        </w:rPr>
        <w:t>本部门 2020</w:t>
      </w:r>
      <w:r>
        <w:rPr>
          <w:spacing w:val="-47"/>
        </w:rPr>
        <w:t xml:space="preserve"> </w:t>
      </w:r>
      <w:r>
        <w:rPr>
          <w:spacing w:val="4"/>
        </w:rPr>
        <w:t>年度机关运行经费支出</w:t>
      </w:r>
      <w:r>
        <w:rPr>
          <w:spacing w:val="-61"/>
        </w:rPr>
        <w:t xml:space="preserve"> </w:t>
      </w:r>
      <w:r>
        <w:rPr>
          <w:spacing w:val="4"/>
        </w:rPr>
        <w:t>20</w:t>
      </w:r>
      <w:r>
        <w:rPr>
          <w:spacing w:val="3"/>
        </w:rPr>
        <w:t>3.09 万元（与部门决</w:t>
      </w:r>
      <w:r>
        <w:t xml:space="preserve"> </w:t>
      </w:r>
      <w:r>
        <w:rPr>
          <w:spacing w:val="7"/>
        </w:rPr>
        <w:t>算</w:t>
      </w:r>
      <w:r>
        <w:rPr>
          <w:spacing w:val="68"/>
        </w:rPr>
        <w:t xml:space="preserve"> </w:t>
      </w:r>
      <w:r>
        <w:rPr>
          <w:spacing w:val="7"/>
        </w:rPr>
        <w:t>中行政单位和参照公务员法管理事业单位一</w:t>
      </w:r>
      <w:r>
        <w:rPr>
          <w:spacing w:val="6"/>
        </w:rPr>
        <w:t>般公共预算财政</w:t>
      </w:r>
      <w:r>
        <w:t xml:space="preserve">  </w:t>
      </w:r>
      <w:r>
        <w:rPr>
          <w:spacing w:val="8"/>
        </w:rPr>
        <w:t>拨款基本支出中公用经费之和保持一致</w:t>
      </w:r>
      <w:r>
        <w:rPr>
          <w:spacing w:val="23"/>
        </w:rPr>
        <w:t>），</w:t>
      </w:r>
      <w:r>
        <w:rPr>
          <w:spacing w:val="8"/>
        </w:rPr>
        <w:t>较年初预算数增加</w:t>
      </w:r>
    </w:p>
    <w:p>
      <w:pPr>
        <w:pStyle w:val="2"/>
        <w:spacing w:before="34" w:line="228" w:lineRule="auto"/>
      </w:pPr>
      <w:r>
        <w:t>43.69</w:t>
      </w:r>
      <w:r>
        <w:rPr>
          <w:spacing w:val="-44"/>
        </w:rPr>
        <w:t xml:space="preserve"> </w:t>
      </w:r>
      <w:r>
        <w:t>万元，降低</w:t>
      </w:r>
      <w:r>
        <w:rPr>
          <w:spacing w:val="-58"/>
        </w:rPr>
        <w:t xml:space="preserve"> </w:t>
      </w:r>
      <w:r>
        <w:t>27.41%，主要原因是 ∶政府采购。</w:t>
      </w:r>
    </w:p>
    <w:p>
      <w:pPr>
        <w:spacing w:before="29" w:line="221" w:lineRule="auto"/>
        <w:ind w:left="63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七、政府采购支出情况说明</w:t>
      </w:r>
    </w:p>
    <w:p>
      <w:pPr>
        <w:pStyle w:val="2"/>
        <w:spacing w:before="39" w:line="244" w:lineRule="auto"/>
        <w:ind w:left="10" w:right="164" w:firstLine="643"/>
      </w:pPr>
      <w:r>
        <w:rPr>
          <w:spacing w:val="-1"/>
        </w:rPr>
        <w:t>本部门 2020</w:t>
      </w:r>
      <w:r>
        <w:rPr>
          <w:spacing w:val="-47"/>
        </w:rPr>
        <w:t xml:space="preserve"> </w:t>
      </w:r>
      <w:r>
        <w:rPr>
          <w:spacing w:val="-1"/>
        </w:rPr>
        <w:t>年度政府采购支出总额</w:t>
      </w:r>
      <w:r>
        <w:rPr>
          <w:spacing w:val="-63"/>
        </w:rPr>
        <w:t xml:space="preserve"> </w:t>
      </w:r>
      <w:r>
        <w:rPr>
          <w:spacing w:val="-1"/>
        </w:rPr>
        <w:t>96.53 万元，其中</w:t>
      </w:r>
      <w:r>
        <w:rPr>
          <w:spacing w:val="-2"/>
        </w:rPr>
        <w:t xml:space="preserve"> ∶ 政</w:t>
      </w:r>
      <w:r>
        <w:t xml:space="preserve"> </w:t>
      </w:r>
      <w:r>
        <w:rPr>
          <w:spacing w:val="7"/>
        </w:rPr>
        <w:t>府采购货物支出</w:t>
      </w:r>
      <w:r>
        <w:rPr>
          <w:spacing w:val="-53"/>
        </w:rPr>
        <w:t xml:space="preserve"> </w:t>
      </w:r>
      <w:r>
        <w:rPr>
          <w:spacing w:val="7"/>
        </w:rPr>
        <w:t>2.89 万元、政府采购工程支出</w:t>
      </w:r>
      <w:r>
        <w:rPr>
          <w:spacing w:val="-59"/>
        </w:rPr>
        <w:t xml:space="preserve"> </w:t>
      </w:r>
      <w:r>
        <w:rPr>
          <w:spacing w:val="7"/>
        </w:rPr>
        <w:t>0 万元、政府采</w:t>
      </w:r>
      <w:r>
        <w:t xml:space="preserve"> </w:t>
      </w:r>
      <w:r>
        <w:rPr>
          <w:spacing w:val="4"/>
        </w:rPr>
        <w:t>购服务支出 93.64</w:t>
      </w:r>
      <w:r>
        <w:rPr>
          <w:spacing w:val="-46"/>
        </w:rPr>
        <w:t xml:space="preserve"> </w:t>
      </w:r>
      <w:r>
        <w:rPr>
          <w:spacing w:val="4"/>
        </w:rPr>
        <w:t>万元。授予中小企业合同金额 0</w:t>
      </w:r>
      <w:r>
        <w:rPr>
          <w:spacing w:val="-51"/>
        </w:rPr>
        <w:t xml:space="preserve"> </w:t>
      </w:r>
      <w:r>
        <w:rPr>
          <w:spacing w:val="4"/>
        </w:rPr>
        <w:t>万元，占政府</w:t>
      </w:r>
      <w:r>
        <w:t xml:space="preserve"> </w:t>
      </w:r>
      <w:r>
        <w:rPr>
          <w:spacing w:val="-1"/>
        </w:rPr>
        <w:t>采购支出总额的</w:t>
      </w:r>
      <w:r>
        <w:rPr>
          <w:spacing w:val="-45"/>
        </w:rPr>
        <w:t xml:space="preserve"> </w:t>
      </w:r>
      <w:r>
        <w:rPr>
          <w:spacing w:val="-1"/>
        </w:rPr>
        <w:t>0 %，其中 ∶授予小微企业合同金额</w:t>
      </w:r>
      <w:r>
        <w:rPr>
          <w:spacing w:val="-59"/>
        </w:rPr>
        <w:t xml:space="preserve"> </w:t>
      </w:r>
      <w:r>
        <w:rPr>
          <w:spacing w:val="-1"/>
        </w:rPr>
        <w:t>0 万元，</w:t>
      </w:r>
      <w:r>
        <w:rPr>
          <w:spacing w:val="-73"/>
        </w:rPr>
        <w:t xml:space="preserve"> </w:t>
      </w:r>
      <w:r>
        <w:rPr>
          <w:spacing w:val="-1"/>
        </w:rPr>
        <w:t>占</w:t>
      </w:r>
      <w:r>
        <w:t xml:space="preserve"> </w:t>
      </w:r>
      <w:r>
        <w:rPr>
          <w:spacing w:val="6"/>
        </w:rPr>
        <w:t xml:space="preserve">政府采购支出总额的 0%。（市级部门公开的政府采购金额的计算 </w:t>
      </w:r>
      <w:r>
        <w:rPr>
          <w:spacing w:val="-1"/>
        </w:rPr>
        <w:t>口径为 ∶本部门纳入</w:t>
      </w:r>
      <w:r>
        <w:rPr>
          <w:spacing w:val="-46"/>
        </w:rPr>
        <w:t xml:space="preserve"> </w:t>
      </w:r>
      <w:r>
        <w:rPr>
          <w:spacing w:val="-1"/>
        </w:rPr>
        <w:t>2020</w:t>
      </w:r>
      <w:r>
        <w:rPr>
          <w:spacing w:val="-47"/>
        </w:rPr>
        <w:t xml:space="preserve"> </w:t>
      </w:r>
      <w:r>
        <w:rPr>
          <w:spacing w:val="-1"/>
        </w:rPr>
        <w:t>年部门预算范围的各项政府采购支出金</w:t>
      </w:r>
      <w:r>
        <w:t xml:space="preserve"> </w:t>
      </w:r>
      <w:r>
        <w:rPr>
          <w:spacing w:val="8"/>
        </w:rPr>
        <w:t>额之和， 不包括涉密采购项目的支出金额。）</w:t>
      </w:r>
    </w:p>
    <w:p>
      <w:pPr>
        <w:spacing w:before="27" w:line="221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八、国有资产占用情况说明。</w:t>
      </w:r>
    </w:p>
    <w:p>
      <w:pPr>
        <w:pStyle w:val="2"/>
        <w:spacing w:before="33" w:line="238" w:lineRule="auto"/>
        <w:ind w:left="24" w:right="327" w:firstLine="627"/>
      </w:pPr>
      <w:r>
        <w:rPr>
          <w:spacing w:val="1"/>
        </w:rPr>
        <w:t>截止</w:t>
      </w:r>
      <w:r>
        <w:rPr>
          <w:spacing w:val="-49"/>
        </w:rPr>
        <w:t xml:space="preserve"> </w:t>
      </w:r>
      <w:r>
        <w:rPr>
          <w:spacing w:val="1"/>
        </w:rPr>
        <w:t>2020 年</w:t>
      </w:r>
      <w:r>
        <w:rPr>
          <w:spacing w:val="-38"/>
        </w:rPr>
        <w:t xml:space="preserve"> </w:t>
      </w:r>
      <w:r>
        <w:rPr>
          <w:spacing w:val="1"/>
        </w:rPr>
        <w:t>12</w:t>
      </w:r>
      <w:r>
        <w:rPr>
          <w:spacing w:val="-38"/>
        </w:rPr>
        <w:t xml:space="preserve"> </w:t>
      </w:r>
      <w:r>
        <w:rPr>
          <w:spacing w:val="1"/>
        </w:rPr>
        <w:t>月</w:t>
      </w:r>
      <w:r>
        <w:rPr>
          <w:spacing w:val="-59"/>
        </w:rPr>
        <w:t xml:space="preserve"> </w:t>
      </w:r>
      <w:r>
        <w:rPr>
          <w:spacing w:val="1"/>
        </w:rPr>
        <w:t>31 日，本部门国有资产占用情况见公开</w:t>
      </w:r>
      <w:r>
        <w:t xml:space="preserve"> </w:t>
      </w:r>
      <w:r>
        <w:rPr>
          <w:spacing w:val="5"/>
        </w:rPr>
        <w:t>10 表《国有资产占用情况表》。</w:t>
      </w:r>
    </w:p>
    <w:p>
      <w:pPr>
        <w:pStyle w:val="2"/>
        <w:spacing w:before="31" w:line="225" w:lineRule="auto"/>
        <w:ind w:left="651"/>
      </w:pPr>
      <w:r>
        <w:rPr>
          <w:spacing w:val="-3"/>
        </w:rPr>
        <w:t>截止</w:t>
      </w:r>
      <w:r>
        <w:rPr>
          <w:spacing w:val="-59"/>
        </w:rPr>
        <w:t xml:space="preserve"> </w:t>
      </w:r>
      <w:r>
        <w:rPr>
          <w:spacing w:val="-3"/>
        </w:rPr>
        <w:t>2020</w:t>
      </w:r>
      <w:r>
        <w:rPr>
          <w:spacing w:val="-47"/>
        </w:rPr>
        <w:t xml:space="preserve"> </w:t>
      </w:r>
      <w:r>
        <w:rPr>
          <w:spacing w:val="-3"/>
        </w:rPr>
        <w:t>年</w:t>
      </w:r>
      <w:r>
        <w:rPr>
          <w:spacing w:val="-38"/>
        </w:rPr>
        <w:t xml:space="preserve"> </w:t>
      </w:r>
      <w:r>
        <w:rPr>
          <w:spacing w:val="-3"/>
        </w:rPr>
        <w:t>12</w:t>
      </w:r>
      <w:r>
        <w:rPr>
          <w:spacing w:val="-41"/>
        </w:rPr>
        <w:t xml:space="preserve"> </w:t>
      </w:r>
      <w:r>
        <w:rPr>
          <w:spacing w:val="-3"/>
        </w:rPr>
        <w:t>月</w:t>
      </w:r>
      <w:r>
        <w:rPr>
          <w:spacing w:val="-56"/>
        </w:rPr>
        <w:t xml:space="preserve"> </w:t>
      </w:r>
      <w:r>
        <w:rPr>
          <w:spacing w:val="-3"/>
        </w:rPr>
        <w:t>31 日，本部门共</w:t>
      </w:r>
      <w:r>
        <w:rPr>
          <w:spacing w:val="-4"/>
        </w:rPr>
        <w:t>有车辆</w:t>
      </w:r>
      <w:r>
        <w:rPr>
          <w:spacing w:val="-59"/>
        </w:rPr>
        <w:t xml:space="preserve"> </w:t>
      </w:r>
      <w:r>
        <w:rPr>
          <w:spacing w:val="-4"/>
        </w:rPr>
        <w:t>0</w:t>
      </w:r>
      <w:r>
        <w:rPr>
          <w:spacing w:val="-54"/>
        </w:rPr>
        <w:t xml:space="preserve"> </w:t>
      </w:r>
      <w:r>
        <w:rPr>
          <w:spacing w:val="-4"/>
        </w:rPr>
        <w:t>辆，其中，副部</w:t>
      </w:r>
    </w:p>
    <w:p>
      <w:pPr>
        <w:pStyle w:val="2"/>
        <w:spacing w:before="37" w:line="225" w:lineRule="auto"/>
        <w:ind w:left="57"/>
      </w:pPr>
      <w:r>
        <w:rPr>
          <w:spacing w:val="4"/>
        </w:rPr>
        <w:t>(省)级及以上领导用车</w:t>
      </w:r>
      <w:r>
        <w:rPr>
          <w:spacing w:val="-45"/>
        </w:rPr>
        <w:t xml:space="preserve"> </w:t>
      </w:r>
      <w:r>
        <w:rPr>
          <w:spacing w:val="4"/>
        </w:rPr>
        <w:t>0</w:t>
      </w:r>
      <w:r>
        <w:rPr>
          <w:spacing w:val="-55"/>
        </w:rPr>
        <w:t xml:space="preserve"> </w:t>
      </w:r>
      <w:r>
        <w:rPr>
          <w:spacing w:val="4"/>
        </w:rPr>
        <w:t>辆、主要领导干部用车</w:t>
      </w:r>
      <w:r>
        <w:rPr>
          <w:spacing w:val="-59"/>
        </w:rPr>
        <w:t xml:space="preserve"> </w:t>
      </w:r>
      <w:r>
        <w:rPr>
          <w:spacing w:val="4"/>
        </w:rPr>
        <w:t>0</w:t>
      </w:r>
      <w:r>
        <w:rPr>
          <w:spacing w:val="-54"/>
        </w:rPr>
        <w:t xml:space="preserve"> </w:t>
      </w:r>
      <w:r>
        <w:rPr>
          <w:spacing w:val="4"/>
        </w:rPr>
        <w:t>辆、机要通信</w:t>
      </w:r>
    </w:p>
    <w:p>
      <w:pPr>
        <w:pStyle w:val="2"/>
        <w:spacing w:before="37" w:line="225" w:lineRule="auto"/>
        <w:ind w:left="11"/>
      </w:pPr>
      <w:r>
        <w:rPr>
          <w:spacing w:val="5"/>
        </w:rPr>
        <w:t>用车</w:t>
      </w:r>
      <w:r>
        <w:rPr>
          <w:spacing w:val="-59"/>
        </w:rPr>
        <w:t xml:space="preserve"> </w:t>
      </w:r>
      <w:r>
        <w:rPr>
          <w:spacing w:val="5"/>
        </w:rPr>
        <w:t>0</w:t>
      </w:r>
      <w:r>
        <w:rPr>
          <w:spacing w:val="-55"/>
        </w:rPr>
        <w:t xml:space="preserve"> </w:t>
      </w:r>
      <w:r>
        <w:rPr>
          <w:spacing w:val="5"/>
        </w:rPr>
        <w:t>辆、保障用车</w:t>
      </w:r>
      <w:r>
        <w:rPr>
          <w:spacing w:val="-59"/>
        </w:rPr>
        <w:t xml:space="preserve"> </w:t>
      </w:r>
      <w:r>
        <w:rPr>
          <w:spacing w:val="5"/>
        </w:rPr>
        <w:t>0</w:t>
      </w:r>
      <w:r>
        <w:rPr>
          <w:spacing w:val="-54"/>
        </w:rPr>
        <w:t xml:space="preserve"> </w:t>
      </w:r>
      <w:r>
        <w:rPr>
          <w:spacing w:val="5"/>
        </w:rPr>
        <w:t>辆、执法执勤用车</w:t>
      </w:r>
      <w:r>
        <w:rPr>
          <w:spacing w:val="-60"/>
        </w:rPr>
        <w:t xml:space="preserve"> </w:t>
      </w:r>
      <w:r>
        <w:rPr>
          <w:spacing w:val="5"/>
        </w:rPr>
        <w:t>0</w:t>
      </w:r>
      <w:r>
        <w:rPr>
          <w:spacing w:val="-54"/>
        </w:rPr>
        <w:t xml:space="preserve"> </w:t>
      </w:r>
      <w:r>
        <w:rPr>
          <w:spacing w:val="5"/>
        </w:rPr>
        <w:t>辆、特种</w:t>
      </w:r>
      <w:r>
        <w:rPr>
          <w:spacing w:val="4"/>
        </w:rPr>
        <w:t>专业技术用</w:t>
      </w:r>
    </w:p>
    <w:p>
      <w:pPr>
        <w:pStyle w:val="2"/>
        <w:spacing w:before="37" w:line="168" w:lineRule="auto"/>
        <w:ind w:left="18"/>
      </w:pPr>
      <w:r>
        <w:rPr>
          <w:spacing w:val="-6"/>
        </w:rPr>
        <w:t>车</w:t>
      </w:r>
      <w:r>
        <w:rPr>
          <w:spacing w:val="-60"/>
        </w:rPr>
        <w:t xml:space="preserve"> </w:t>
      </w:r>
      <w:r>
        <w:rPr>
          <w:spacing w:val="-6"/>
        </w:rPr>
        <w:t>0</w:t>
      </w:r>
      <w:r>
        <w:rPr>
          <w:spacing w:val="-54"/>
        </w:rPr>
        <w:t xml:space="preserve"> </w:t>
      </w:r>
      <w:r>
        <w:rPr>
          <w:spacing w:val="-6"/>
        </w:rPr>
        <w:t>辆、其他用车</w:t>
      </w:r>
      <w:r>
        <w:rPr>
          <w:spacing w:val="-60"/>
        </w:rPr>
        <w:t xml:space="preserve"> </w:t>
      </w:r>
      <w:r>
        <w:rPr>
          <w:spacing w:val="-6"/>
        </w:rPr>
        <w:t>0</w:t>
      </w:r>
      <w:r>
        <w:rPr>
          <w:spacing w:val="-54"/>
        </w:rPr>
        <w:t xml:space="preserve"> </w:t>
      </w:r>
      <w:r>
        <w:rPr>
          <w:spacing w:val="-6"/>
        </w:rPr>
        <w:t>辆，单位价值</w:t>
      </w:r>
      <w:r>
        <w:rPr>
          <w:spacing w:val="-56"/>
        </w:rPr>
        <w:t xml:space="preserve"> </w:t>
      </w:r>
      <w:r>
        <w:rPr>
          <w:spacing w:val="-6"/>
        </w:rPr>
        <w:t>50</w:t>
      </w:r>
      <w:r>
        <w:rPr>
          <w:spacing w:val="-51"/>
        </w:rPr>
        <w:t xml:space="preserve"> </w:t>
      </w:r>
      <w:r>
        <w:rPr>
          <w:spacing w:val="-6"/>
        </w:rPr>
        <w:t>万元以上通</w:t>
      </w:r>
      <w:r>
        <w:rPr>
          <w:spacing w:val="-7"/>
        </w:rPr>
        <w:t>用设备</w:t>
      </w:r>
      <w:r>
        <w:rPr>
          <w:spacing w:val="-59"/>
        </w:rPr>
        <w:t xml:space="preserve"> </w:t>
      </w:r>
      <w:r>
        <w:rPr>
          <w:spacing w:val="-7"/>
        </w:rPr>
        <w:t>0 台(套);</w:t>
      </w:r>
    </w:p>
    <w:p>
      <w:pPr>
        <w:pStyle w:val="2"/>
        <w:spacing w:line="510" w:lineRule="exact"/>
        <w:ind w:left="17"/>
      </w:pPr>
      <w:r>
        <w:rPr>
          <w:spacing w:val="-1"/>
          <w:position w:val="-3"/>
        </w:rPr>
        <w:t>单位价值</w:t>
      </w:r>
      <w:r>
        <w:rPr>
          <w:spacing w:val="-31"/>
          <w:position w:val="-3"/>
        </w:rPr>
        <w:t xml:space="preserve"> </w:t>
      </w:r>
      <w:r>
        <w:rPr>
          <w:spacing w:val="-1"/>
          <w:position w:val="-3"/>
        </w:rPr>
        <w:t>100</w:t>
      </w:r>
      <w:r>
        <w:rPr>
          <w:spacing w:val="-54"/>
          <w:position w:val="-3"/>
        </w:rPr>
        <w:t xml:space="preserve"> </w:t>
      </w:r>
      <w:r>
        <w:rPr>
          <w:spacing w:val="-1"/>
          <w:position w:val="-3"/>
        </w:rPr>
        <w:t>万元以上设备</w:t>
      </w:r>
      <w:r>
        <w:rPr>
          <w:spacing w:val="-59"/>
          <w:position w:val="-3"/>
        </w:rPr>
        <w:t xml:space="preserve"> </w:t>
      </w:r>
      <w:r>
        <w:rPr>
          <w:spacing w:val="-1"/>
          <w:position w:val="-3"/>
        </w:rPr>
        <w:t xml:space="preserve">0 台(套)。     </w:t>
      </w:r>
      <w:r>
        <w:rPr>
          <w:position w:val="-7"/>
        </w:rPr>
        <w:drawing>
          <wp:inline distT="0" distB="0" distL="0" distR="0">
            <wp:extent cx="69850" cy="28702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484" cy="28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76" w:line="221" w:lineRule="auto"/>
        <w:ind w:left="640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九、预算绩效情况说明</w:t>
      </w:r>
    </w:p>
    <w:p>
      <w:pPr>
        <w:pStyle w:val="2"/>
        <w:spacing w:before="35" w:line="226" w:lineRule="auto"/>
        <w:ind w:left="656"/>
        <w:outlineLvl w:val="1"/>
      </w:pPr>
      <w:r>
        <w:rPr>
          <w:spacing w:val="7"/>
        </w:rPr>
        <w:t>（一）绩效管理工作开展情况。</w:t>
      </w:r>
    </w:p>
    <w:p>
      <w:pPr>
        <w:pStyle w:val="2"/>
        <w:spacing w:before="31" w:line="241" w:lineRule="auto"/>
        <w:ind w:left="7" w:right="164" w:firstLine="645"/>
      </w:pPr>
      <w:r>
        <w:rPr>
          <w:spacing w:val="2"/>
        </w:rPr>
        <w:t>根据预算绩效管理要求，我部门组织对</w:t>
      </w:r>
      <w:r>
        <w:rPr>
          <w:spacing w:val="-50"/>
        </w:rPr>
        <w:t xml:space="preserve"> </w:t>
      </w:r>
      <w:r>
        <w:rPr>
          <w:spacing w:val="2"/>
        </w:rPr>
        <w:t>2020 年度一般公共预</w:t>
      </w:r>
      <w:r>
        <w:t xml:space="preserve"> </w:t>
      </w:r>
      <w:r>
        <w:rPr>
          <w:spacing w:val="7"/>
        </w:rPr>
        <w:t>算项目支出所有二级项目</w:t>
      </w:r>
      <w:r>
        <w:rPr>
          <w:spacing w:val="-38"/>
        </w:rPr>
        <w:t xml:space="preserve"> </w:t>
      </w:r>
      <w:r>
        <w:rPr>
          <w:spacing w:val="7"/>
        </w:rPr>
        <w:t>11</w:t>
      </w:r>
      <w:r>
        <w:rPr>
          <w:spacing w:val="-52"/>
        </w:rPr>
        <w:t xml:space="preserve"> </w:t>
      </w:r>
      <w:r>
        <w:rPr>
          <w:spacing w:val="7"/>
        </w:rPr>
        <w:t>个全面开展绩效自评，共</w:t>
      </w:r>
      <w:r>
        <w:rPr>
          <w:spacing w:val="6"/>
        </w:rPr>
        <w:t>涉及资金</w:t>
      </w:r>
      <w:r>
        <w:t xml:space="preserve">  </w:t>
      </w:r>
      <w:r>
        <w:rPr>
          <w:spacing w:val="3"/>
        </w:rPr>
        <w:t>3051.34</w:t>
      </w:r>
      <w:r>
        <w:rPr>
          <w:spacing w:val="-51"/>
        </w:rPr>
        <w:t xml:space="preserve"> </w:t>
      </w:r>
      <w:r>
        <w:rPr>
          <w:spacing w:val="3"/>
        </w:rPr>
        <w:t>万元，</w:t>
      </w:r>
      <w:r>
        <w:rPr>
          <w:spacing w:val="-73"/>
        </w:rPr>
        <w:t xml:space="preserve"> </w:t>
      </w:r>
      <w:r>
        <w:rPr>
          <w:spacing w:val="3"/>
        </w:rPr>
        <w:t>占一般公共预算项目支出总额的</w:t>
      </w:r>
      <w:r>
        <w:rPr>
          <w:spacing w:val="-63"/>
        </w:rPr>
        <w:t xml:space="preserve"> </w:t>
      </w:r>
      <w:r>
        <w:rPr>
          <w:spacing w:val="3"/>
        </w:rPr>
        <w:t>42%。</w:t>
      </w:r>
    </w:p>
    <w:p>
      <w:pPr>
        <w:pStyle w:val="2"/>
        <w:spacing w:before="35" w:line="237" w:lineRule="auto"/>
        <w:ind w:left="51" w:right="164" w:firstLine="602"/>
      </w:pPr>
      <w:r>
        <w:t>组织对“低保金</w:t>
      </w:r>
      <w:r>
        <w:rPr>
          <w:spacing w:val="-101"/>
        </w:rPr>
        <w:t xml:space="preserve"> </w:t>
      </w:r>
      <w:r>
        <w:t>”、“社区服务群众经费</w:t>
      </w:r>
      <w:r>
        <w:rPr>
          <w:spacing w:val="-110"/>
        </w:rPr>
        <w:t xml:space="preserve"> </w:t>
      </w:r>
      <w:r>
        <w:t>”等</w:t>
      </w:r>
      <w:r>
        <w:rPr>
          <w:spacing w:val="-39"/>
        </w:rPr>
        <w:t xml:space="preserve"> </w:t>
      </w:r>
      <w:r>
        <w:t>11</w:t>
      </w:r>
      <w:r>
        <w:rPr>
          <w:spacing w:val="-52"/>
        </w:rPr>
        <w:t xml:space="preserve"> </w:t>
      </w:r>
      <w:r>
        <w:t xml:space="preserve">个项目开展 </w:t>
      </w:r>
      <w:r>
        <w:rPr>
          <w:spacing w:val="4"/>
        </w:rPr>
        <w:t>了部门评价，涉及一般公共预算支出</w:t>
      </w:r>
      <w:r>
        <w:rPr>
          <w:spacing w:val="-52"/>
        </w:rPr>
        <w:t xml:space="preserve"> </w:t>
      </w:r>
      <w:r>
        <w:rPr>
          <w:spacing w:val="4"/>
        </w:rPr>
        <w:t>3051.34</w:t>
      </w:r>
      <w:r>
        <w:rPr>
          <w:spacing w:val="-50"/>
        </w:rPr>
        <w:t xml:space="preserve"> </w:t>
      </w:r>
      <w:r>
        <w:rPr>
          <w:spacing w:val="4"/>
        </w:rPr>
        <w:t>万元。</w:t>
      </w:r>
    </w:p>
    <w:p>
      <w:pPr>
        <w:pStyle w:val="2"/>
        <w:spacing w:before="34" w:line="237" w:lineRule="auto"/>
        <w:ind w:left="14" w:firstLine="638"/>
      </w:pPr>
      <w:r>
        <w:rPr>
          <w:spacing w:val="6"/>
        </w:rPr>
        <w:t>组织对南昌市青云谱区民政局开展了整体支出绩效评价试点，</w:t>
      </w:r>
      <w:r>
        <w:rPr>
          <w:spacing w:val="11"/>
        </w:rPr>
        <w:t xml:space="preserve"> </w:t>
      </w:r>
      <w:r>
        <w:rPr>
          <w:spacing w:val="4"/>
        </w:rPr>
        <w:t>涉及一般公共预算支出</w:t>
      </w:r>
      <w:r>
        <w:rPr>
          <w:spacing w:val="-52"/>
        </w:rPr>
        <w:t xml:space="preserve"> </w:t>
      </w:r>
      <w:r>
        <w:rPr>
          <w:spacing w:val="4"/>
        </w:rPr>
        <w:t>7552.61</w:t>
      </w:r>
      <w:r>
        <w:rPr>
          <w:spacing w:val="-50"/>
        </w:rPr>
        <w:t xml:space="preserve"> </w:t>
      </w:r>
      <w:r>
        <w:rPr>
          <w:spacing w:val="4"/>
        </w:rPr>
        <w:t>万元。</w:t>
      </w:r>
    </w:p>
    <w:p>
      <w:pPr>
        <w:pStyle w:val="2"/>
        <w:spacing w:before="34" w:line="227" w:lineRule="auto"/>
        <w:ind w:left="656"/>
      </w:pPr>
      <w:r>
        <w:rPr>
          <w:spacing w:val="8"/>
        </w:rPr>
        <w:t>（二）部门决算中项目绩效自评结果</w:t>
      </w:r>
    </w:p>
    <w:p>
      <w:pPr>
        <w:spacing w:line="227" w:lineRule="auto"/>
        <w:sectPr>
          <w:pgSz w:w="11910" w:h="16850"/>
          <w:pgMar w:top="384" w:right="1171" w:bottom="0" w:left="1541" w:header="0" w:footer="0" w:gutter="0"/>
          <w:cols w:space="720" w:num="1"/>
        </w:sectPr>
      </w:pPr>
    </w:p>
    <w:p>
      <w:pPr>
        <w:pStyle w:val="2"/>
        <w:spacing w:before="67" w:line="237" w:lineRule="auto"/>
        <w:ind w:left="311" w:firstLine="639"/>
        <w:jc w:val="both"/>
      </w:pPr>
      <w:r>
        <w:t>项目绩效自评总体综述 ∶ 根据年初设定的绩效目标，高龄老</w:t>
      </w:r>
      <w:r>
        <w:rPr>
          <w:spacing w:val="8"/>
        </w:rPr>
        <w:t xml:space="preserve"> </w:t>
      </w:r>
      <w:r>
        <w:rPr>
          <w:spacing w:val="5"/>
        </w:rPr>
        <w:t>人生活补贴项目绩效自评得分为</w:t>
      </w:r>
      <w:r>
        <w:rPr>
          <w:spacing w:val="-41"/>
        </w:rPr>
        <w:t xml:space="preserve"> </w:t>
      </w:r>
      <w:r>
        <w:rPr>
          <w:spacing w:val="5"/>
        </w:rPr>
        <w:t>10</w:t>
      </w:r>
      <w:r>
        <w:rPr>
          <w:spacing w:val="-50"/>
        </w:rPr>
        <w:t xml:space="preserve"> </w:t>
      </w:r>
      <w:r>
        <w:rPr>
          <w:spacing w:val="5"/>
        </w:rPr>
        <w:t>分。项目全年预算数为</w:t>
      </w:r>
      <w:r>
        <w:rPr>
          <w:spacing w:val="-38"/>
        </w:rPr>
        <w:t xml:space="preserve"> </w:t>
      </w:r>
      <w:r>
        <w:rPr>
          <w:spacing w:val="5"/>
        </w:rPr>
        <w:t>1305</w:t>
      </w:r>
      <w:r>
        <w:t xml:space="preserve">  </w:t>
      </w:r>
      <w:r>
        <w:rPr>
          <w:spacing w:val="3"/>
        </w:rPr>
        <w:t>万元，执行数为</w:t>
      </w:r>
      <w:r>
        <w:rPr>
          <w:spacing w:val="-39"/>
        </w:rPr>
        <w:t xml:space="preserve"> </w:t>
      </w:r>
      <w:r>
        <w:rPr>
          <w:spacing w:val="3"/>
        </w:rPr>
        <w:t>1375</w:t>
      </w:r>
      <w:r>
        <w:rPr>
          <w:spacing w:val="-50"/>
        </w:rPr>
        <w:t xml:space="preserve"> </w:t>
      </w:r>
      <w:r>
        <w:rPr>
          <w:spacing w:val="3"/>
        </w:rPr>
        <w:t>万元，完成预算的</w:t>
      </w:r>
      <w:r>
        <w:rPr>
          <w:spacing w:val="-39"/>
        </w:rPr>
        <w:t xml:space="preserve"> </w:t>
      </w:r>
      <w:r>
        <w:rPr>
          <w:spacing w:val="3"/>
        </w:rPr>
        <w:t>1</w:t>
      </w:r>
      <w:r>
        <w:rPr>
          <w:spacing w:val="2"/>
        </w:rPr>
        <w:t>05%。</w:t>
      </w:r>
    </w:p>
    <w:tbl>
      <w:tblPr>
        <w:tblStyle w:val="5"/>
        <w:tblW w:w="90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841"/>
        <w:gridCol w:w="720"/>
        <w:gridCol w:w="720"/>
        <w:gridCol w:w="1415"/>
        <w:gridCol w:w="622"/>
        <w:gridCol w:w="254"/>
        <w:gridCol w:w="857"/>
        <w:gridCol w:w="594"/>
        <w:gridCol w:w="1115"/>
        <w:gridCol w:w="14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2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0" w:line="194" w:lineRule="auto"/>
              <w:ind w:left="1145"/>
              <w:rPr>
                <w:sz w:val="28"/>
                <w:szCs w:val="28"/>
              </w:rPr>
            </w:pPr>
            <w:r>
              <w:rPr>
                <w:spacing w:val="61"/>
                <w:sz w:val="28"/>
                <w:szCs w:val="28"/>
              </w:rPr>
              <w:t>项</w:t>
            </w:r>
            <w:r>
              <w:rPr>
                <w:spacing w:val="61"/>
                <w:position w:val="2"/>
                <w:sz w:val="28"/>
                <w:szCs w:val="28"/>
              </w:rPr>
              <w:t>目</w:t>
            </w:r>
            <w:r>
              <w:rPr>
                <w:spacing w:val="61"/>
                <w:sz w:val="28"/>
                <w:szCs w:val="28"/>
              </w:rPr>
              <w:t>构成</w:t>
            </w:r>
          </w:p>
        </w:tc>
        <w:tc>
          <w:tcPr>
            <w:tcW w:w="8558" w:type="dxa"/>
            <w:gridSpan w:val="10"/>
            <w:vAlign w:val="top"/>
          </w:tcPr>
          <w:p>
            <w:pPr>
              <w:pStyle w:val="6"/>
              <w:spacing w:before="113" w:line="219" w:lineRule="auto"/>
              <w:ind w:left="3864"/>
            </w:pPr>
            <w:r>
              <w:rPr>
                <w:spacing w:val="-3"/>
              </w:rPr>
              <w:t>子项目1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gridSpan w:val="2"/>
            <w:vAlign w:val="top"/>
          </w:tcPr>
          <w:p>
            <w:pPr>
              <w:pStyle w:val="6"/>
              <w:spacing w:before="178" w:line="221" w:lineRule="auto"/>
              <w:ind w:left="549"/>
            </w:pPr>
            <w:r>
              <w:rPr>
                <w:spacing w:val="-7"/>
              </w:rPr>
              <w:t>名称</w:t>
            </w:r>
          </w:p>
        </w:tc>
        <w:tc>
          <w:tcPr>
            <w:tcW w:w="4462" w:type="dxa"/>
            <w:gridSpan w:val="6"/>
            <w:vAlign w:val="top"/>
          </w:tcPr>
          <w:p>
            <w:pPr>
              <w:pStyle w:val="6"/>
              <w:spacing w:before="177" w:line="218" w:lineRule="auto"/>
              <w:ind w:left="1517"/>
            </w:pPr>
            <w:r>
              <w:rPr>
                <w:spacing w:val="-2"/>
              </w:rPr>
              <w:t>城市低保资金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77" w:line="218" w:lineRule="auto"/>
              <w:ind w:left="328"/>
            </w:pPr>
            <w:r>
              <w:rPr>
                <w:spacing w:val="-6"/>
              </w:rPr>
              <w:t>金额</w:t>
            </w:r>
          </w:p>
        </w:tc>
        <w:tc>
          <w:tcPr>
            <w:tcW w:w="1420" w:type="dxa"/>
            <w:vAlign w:val="top"/>
          </w:tcPr>
          <w:p>
            <w:pPr>
              <w:pStyle w:val="6"/>
              <w:spacing w:before="215" w:line="189" w:lineRule="auto"/>
              <w:ind w:left="301"/>
              <w:rPr>
                <w:sz w:val="18"/>
                <w:szCs w:val="18"/>
              </w:rPr>
            </w:pPr>
            <w:r>
              <w:rPr>
                <w:spacing w:val="-6"/>
              </w:rPr>
              <w:t>300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万元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gridSpan w:val="2"/>
            <w:vAlign w:val="top"/>
          </w:tcPr>
          <w:p>
            <w:pPr>
              <w:pStyle w:val="6"/>
              <w:spacing w:before="191" w:line="220" w:lineRule="auto"/>
              <w:ind w:left="307"/>
            </w:pPr>
            <w:r>
              <w:rPr>
                <w:spacing w:val="-3"/>
              </w:rPr>
              <w:t>起止日期</w:t>
            </w:r>
          </w:p>
        </w:tc>
        <w:tc>
          <w:tcPr>
            <w:tcW w:w="2135" w:type="dxa"/>
            <w:gridSpan w:val="2"/>
            <w:vAlign w:val="top"/>
          </w:tcPr>
          <w:p>
            <w:pPr>
              <w:pStyle w:val="6"/>
              <w:spacing w:before="74" w:line="209" w:lineRule="auto"/>
              <w:ind w:left="899" w:right="106" w:hanging="783"/>
            </w:pPr>
            <w:r>
              <w:rPr>
                <w:spacing w:val="-1"/>
              </w:rPr>
              <w:t>2020.1.1-2020.12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.31</w:t>
            </w:r>
          </w:p>
        </w:tc>
        <w:tc>
          <w:tcPr>
            <w:tcW w:w="876" w:type="dxa"/>
            <w:gridSpan w:val="2"/>
            <w:vAlign w:val="top"/>
          </w:tcPr>
          <w:p>
            <w:pPr>
              <w:pStyle w:val="6"/>
              <w:spacing w:before="38" w:line="223" w:lineRule="auto"/>
              <w:ind w:left="208" w:right="194" w:firstLine="5"/>
            </w:pPr>
            <w:r>
              <w:rPr>
                <w:spacing w:val="-9"/>
              </w:rPr>
              <w:t>责任</w:t>
            </w:r>
            <w:r>
              <w:t xml:space="preserve"> </w:t>
            </w:r>
            <w:r>
              <w:rPr>
                <w:spacing w:val="-7"/>
              </w:rPr>
              <w:t>部门</w:t>
            </w:r>
          </w:p>
        </w:tc>
        <w:tc>
          <w:tcPr>
            <w:tcW w:w="1451" w:type="dxa"/>
            <w:gridSpan w:val="2"/>
            <w:vAlign w:val="top"/>
          </w:tcPr>
          <w:p>
            <w:pPr>
              <w:pStyle w:val="6"/>
              <w:spacing w:before="38" w:line="223" w:lineRule="auto"/>
              <w:ind w:left="252" w:right="121" w:hanging="119"/>
            </w:pPr>
            <w:r>
              <w:rPr>
                <w:spacing w:val="-2"/>
              </w:rPr>
              <w:t>青云谱区社</w:t>
            </w:r>
            <w:r>
              <w:t xml:space="preserve"> </w:t>
            </w:r>
            <w:r>
              <w:rPr>
                <w:spacing w:val="-3"/>
              </w:rPr>
              <w:t>会救助局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91" w:line="216" w:lineRule="auto"/>
              <w:ind w:left="214"/>
            </w:pPr>
            <w:r>
              <w:rPr>
                <w:spacing w:val="-6"/>
              </w:rPr>
              <w:t>责任人</w:t>
            </w:r>
          </w:p>
        </w:tc>
        <w:tc>
          <w:tcPr>
            <w:tcW w:w="1420" w:type="dxa"/>
            <w:vAlign w:val="top"/>
          </w:tcPr>
          <w:p>
            <w:pPr>
              <w:pStyle w:val="6"/>
              <w:spacing w:before="191" w:line="219" w:lineRule="auto"/>
              <w:ind w:left="358"/>
            </w:pPr>
            <w:r>
              <w:rPr>
                <w:spacing w:val="-4"/>
              </w:rPr>
              <w:t>杨小华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52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gridSpan w:val="2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0" w:lineRule="auto"/>
              <w:ind w:left="277" w:right="133" w:firstLine="76"/>
            </w:pPr>
            <w:r>
              <w:rPr>
                <w:spacing w:val="-3"/>
              </w:rPr>
              <w:t>预期主要</w:t>
            </w:r>
            <w:r>
              <w:t xml:space="preserve">  </w:t>
            </w:r>
            <w:r>
              <w:rPr>
                <w:spacing w:val="-12"/>
              </w:rPr>
              <w:t>目的和成果</w:t>
            </w:r>
          </w:p>
        </w:tc>
        <w:tc>
          <w:tcPr>
            <w:tcW w:w="6997" w:type="dxa"/>
            <w:gridSpan w:val="8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46" w:lineRule="auto"/>
              <w:ind w:left="116" w:right="107" w:firstLine="10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7"/>
                <w:sz w:val="20"/>
                <w:szCs w:val="20"/>
              </w:rPr>
              <w:t>1</w:t>
            </w:r>
            <w:r>
              <w:rPr>
                <w:spacing w:val="7"/>
                <w:sz w:val="20"/>
                <w:szCs w:val="20"/>
              </w:rPr>
              <w:t>、应保尽保，确保把所有符合条件的困难群众全部纳入最低生活保障范围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。</w:t>
            </w:r>
            <w:r>
              <w:rPr>
                <w:rFonts w:ascii="Arial" w:hAnsi="Arial" w:eastAsia="Arial" w:cs="Arial"/>
                <w:spacing w:val="7"/>
                <w:sz w:val="20"/>
                <w:szCs w:val="20"/>
              </w:rPr>
              <w:t>2</w:t>
            </w:r>
            <w:r>
              <w:rPr>
                <w:rFonts w:ascii="Arial" w:hAnsi="Arial" w:eastAsia="Arial" w:cs="Arial"/>
                <w:spacing w:val="-3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、公平公正，加大政策信息公开力度，做到审批过程公开透明，审批结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果公平公正。</w:t>
            </w:r>
            <w:r>
              <w:rPr>
                <w:rFonts w:ascii="Arial" w:hAnsi="Arial" w:eastAsia="Arial" w:cs="Arial"/>
                <w:spacing w:val="7"/>
                <w:sz w:val="20"/>
                <w:szCs w:val="20"/>
              </w:rPr>
              <w:t>3</w:t>
            </w:r>
            <w:r>
              <w:rPr>
                <w:rFonts w:ascii="Arial" w:hAnsi="Arial" w:eastAsia="Arial" w:cs="Arial"/>
                <w:spacing w:val="-3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、动态管理。采取低保动态管理，切实做到保障对象有</w:t>
            </w:r>
            <w:r>
              <w:rPr>
                <w:spacing w:val="6"/>
                <w:sz w:val="20"/>
                <w:szCs w:val="20"/>
              </w:rPr>
              <w:t>进有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出、补助水平有升有降。</w:t>
            </w:r>
            <w:r>
              <w:rPr>
                <w:rFonts w:ascii="Arial" w:hAnsi="Arial" w:eastAsia="Arial" w:cs="Arial"/>
                <w:spacing w:val="8"/>
                <w:sz w:val="20"/>
                <w:szCs w:val="20"/>
              </w:rPr>
              <w:t>4</w:t>
            </w:r>
            <w:r>
              <w:rPr>
                <w:spacing w:val="8"/>
                <w:sz w:val="20"/>
                <w:szCs w:val="20"/>
              </w:rPr>
              <w:t>、统筹兼顾。做到最低</w:t>
            </w:r>
            <w:r>
              <w:rPr>
                <w:spacing w:val="7"/>
                <w:sz w:val="20"/>
                <w:szCs w:val="20"/>
              </w:rPr>
              <w:t>生活保障标准与经济社会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发展水平相适应，最低生活保障制度与其他社会保障制度相衔接，有效保</w:t>
            </w:r>
          </w:p>
          <w:p>
            <w:pPr>
              <w:pStyle w:val="6"/>
              <w:spacing w:before="30" w:line="217" w:lineRule="auto"/>
              <w:ind w:left="246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障困难群众基本生活。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0" w:line="192" w:lineRule="auto"/>
              <w:ind w:left="3494"/>
              <w:rPr>
                <w:sz w:val="28"/>
                <w:szCs w:val="28"/>
              </w:rPr>
            </w:pPr>
            <w:r>
              <w:rPr>
                <w:spacing w:val="61"/>
                <w:sz w:val="28"/>
                <w:szCs w:val="28"/>
              </w:rPr>
              <w:t>绩效</w:t>
            </w:r>
            <w:r>
              <w:rPr>
                <w:spacing w:val="61"/>
                <w:position w:val="2"/>
                <w:sz w:val="28"/>
                <w:szCs w:val="28"/>
              </w:rPr>
              <w:t>目</w:t>
            </w:r>
            <w:r>
              <w:rPr>
                <w:spacing w:val="61"/>
                <w:sz w:val="28"/>
                <w:szCs w:val="28"/>
              </w:rPr>
              <w:t>标</w:t>
            </w:r>
          </w:p>
        </w:tc>
        <w:tc>
          <w:tcPr>
            <w:tcW w:w="841" w:type="dxa"/>
            <w:vAlign w:val="top"/>
          </w:tcPr>
          <w:p>
            <w:pPr>
              <w:pStyle w:val="6"/>
              <w:spacing w:before="37" w:line="223" w:lineRule="auto"/>
              <w:ind w:left="231" w:right="179" w:hanging="41"/>
            </w:pPr>
            <w:r>
              <w:rPr>
                <w:spacing w:val="-7"/>
              </w:rPr>
              <w:t>一级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Align w:val="top"/>
          </w:tcPr>
          <w:p>
            <w:pPr>
              <w:pStyle w:val="6"/>
              <w:spacing w:before="191" w:line="220" w:lineRule="auto"/>
              <w:ind w:left="249"/>
            </w:pPr>
            <w:r>
              <w:rPr>
                <w:spacing w:val="-4"/>
              </w:rPr>
              <w:t>二级目标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1" w:line="220" w:lineRule="auto"/>
              <w:ind w:left="545"/>
            </w:pPr>
            <w:r>
              <w:rPr>
                <w:spacing w:val="-3"/>
              </w:rPr>
              <w:t>三级目标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1" w:line="219" w:lineRule="auto"/>
              <w:ind w:left="248"/>
            </w:pPr>
            <w:r>
              <w:rPr>
                <w:spacing w:val="-19"/>
              </w:rPr>
              <w:t>目标值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191" w:line="221" w:lineRule="auto"/>
              <w:ind w:left="1333"/>
            </w:pPr>
            <w:r>
              <w:rPr>
                <w:spacing w:val="-7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9" w:lineRule="auto"/>
              <w:ind w:left="231" w:right="179" w:hanging="45"/>
            </w:pPr>
            <w:r>
              <w:rPr>
                <w:spacing w:val="-5"/>
              </w:rPr>
              <w:t>产出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Align w:val="top"/>
          </w:tcPr>
          <w:p>
            <w:pPr>
              <w:pStyle w:val="6"/>
              <w:spacing w:before="193" w:line="219" w:lineRule="auto"/>
              <w:ind w:left="247"/>
            </w:pPr>
            <w:r>
              <w:rPr>
                <w:spacing w:val="-3"/>
              </w:rPr>
              <w:t>数量目标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8" w:line="223" w:lineRule="auto"/>
              <w:ind w:left="665" w:right="176" w:hanging="480"/>
            </w:pPr>
            <w:r>
              <w:rPr>
                <w:spacing w:val="-2"/>
              </w:rPr>
              <w:t>做到城市低保应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保尽保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8" w:line="223" w:lineRule="auto"/>
              <w:ind w:left="680" w:right="69" w:hanging="497"/>
            </w:pPr>
            <w:r>
              <w:rPr>
                <w:spacing w:val="-1"/>
              </w:rPr>
              <w:t>把符合条件的城市贫困家庭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100%纳入城市低保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46"/>
            </w:pPr>
            <w:r>
              <w:rPr>
                <w:spacing w:val="-3"/>
              </w:rPr>
              <w:t>质量目标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1" w:line="219" w:lineRule="auto"/>
              <w:ind w:left="306"/>
            </w:pPr>
            <w:r>
              <w:rPr>
                <w:spacing w:val="-2"/>
              </w:rPr>
              <w:t>保障标准达标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0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783" w:right="182" w:hanging="581"/>
            </w:pPr>
            <w:r>
              <w:rPr>
                <w:spacing w:val="-2"/>
              </w:rPr>
              <w:t>（实际保障标准/民生工程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指标数）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3" w:line="219" w:lineRule="auto"/>
              <w:ind w:left="305"/>
            </w:pPr>
            <w:r>
              <w:rPr>
                <w:spacing w:val="-2"/>
              </w:rPr>
              <w:t>补助水平达标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954" w:right="9" w:hanging="819"/>
            </w:pPr>
            <w:r>
              <w:rPr>
                <w:spacing w:val="-2"/>
              </w:rPr>
              <w:t>（实际补助水平/民生工程指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标数）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56"/>
            </w:pPr>
            <w:r>
              <w:rPr>
                <w:spacing w:val="-6"/>
              </w:rPr>
              <w:t>时效目标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1" w:line="218" w:lineRule="auto"/>
              <w:ind w:left="304"/>
            </w:pPr>
            <w:r>
              <w:rPr>
                <w:spacing w:val="-2"/>
              </w:rPr>
              <w:t>及时审批低保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 w:line="219" w:lineRule="auto"/>
              <w:ind w:left="322"/>
            </w:pPr>
            <w:r>
              <w:rPr>
                <w:spacing w:val="-5"/>
              </w:rPr>
              <w:t>全部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1330" w:right="122" w:hanging="1200"/>
            </w:pPr>
            <w:r>
              <w:rPr>
                <w:spacing w:val="-1"/>
              </w:rPr>
              <w:t>在规定时限内履行低保审批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手续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09" w:line="218" w:lineRule="auto"/>
              <w:ind w:left="307"/>
            </w:pPr>
            <w:r>
              <w:rPr>
                <w:spacing w:val="-2"/>
              </w:rPr>
              <w:t>按时发放资金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10" w:line="219" w:lineRule="auto"/>
              <w:ind w:left="322"/>
            </w:pPr>
            <w:r>
              <w:rPr>
                <w:spacing w:val="-5"/>
              </w:rPr>
              <w:t>全部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109" w:line="218" w:lineRule="auto"/>
              <w:ind w:left="662"/>
            </w:pPr>
            <w:r>
              <w:rPr>
                <w:spacing w:val="-2"/>
              </w:rPr>
              <w:t>及时发放低保资金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247"/>
            </w:pPr>
            <w:r>
              <w:rPr>
                <w:spacing w:val="-3"/>
              </w:rPr>
              <w:t>成本目标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8" w:line="223" w:lineRule="auto"/>
              <w:ind w:left="918" w:right="176" w:hanging="732"/>
            </w:pPr>
            <w:r>
              <w:rPr>
                <w:spacing w:val="-2"/>
              </w:rPr>
              <w:t>保障区级工作经</w:t>
            </w:r>
            <w:r>
              <w:rPr>
                <w:spacing w:val="2"/>
              </w:rPr>
              <w:t xml:space="preserve"> </w:t>
            </w:r>
            <w:r>
              <w:t>费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 w:line="220" w:lineRule="auto"/>
              <w:ind w:left="443"/>
            </w:pPr>
            <w:r>
              <w:t>有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8" w:line="223" w:lineRule="auto"/>
              <w:ind w:left="1463" w:right="122" w:hanging="1315"/>
            </w:pPr>
            <w:r>
              <w:rPr>
                <w:spacing w:val="-3"/>
              </w:rPr>
              <w:t>区级民政部门有低保工作经</w:t>
            </w:r>
            <w:r>
              <w:rPr>
                <w:spacing w:val="7"/>
              </w:rPr>
              <w:t xml:space="preserve"> </w:t>
            </w:r>
            <w:r>
              <w:t>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426" w:right="176" w:hanging="239"/>
            </w:pPr>
            <w:r>
              <w:rPr>
                <w:spacing w:val="-2"/>
              </w:rPr>
              <w:t>落实城镇社区低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保工作经费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3" w:line="220" w:lineRule="auto"/>
              <w:ind w:left="205"/>
            </w:pPr>
            <w:r>
              <w:rPr>
                <w:spacing w:val="-3"/>
              </w:rPr>
              <w:t>2000元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1022" w:right="69" w:hanging="839"/>
            </w:pPr>
            <w:r>
              <w:rPr>
                <w:spacing w:val="-1"/>
              </w:rPr>
              <w:t>每个城镇社区低保工作经费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达到2000元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9" w:lineRule="auto"/>
              <w:ind w:left="232" w:right="179" w:hanging="40"/>
            </w:pPr>
            <w:r>
              <w:rPr>
                <w:spacing w:val="-8"/>
              </w:rPr>
              <w:t>效果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47"/>
            </w:pPr>
            <w:r>
              <w:rPr>
                <w:spacing w:val="-3"/>
              </w:rPr>
              <w:t>经济效益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8" w:line="223" w:lineRule="auto"/>
              <w:ind w:left="305" w:right="66" w:hanging="193"/>
            </w:pPr>
            <w:r>
              <w:rPr>
                <w:spacing w:val="-9"/>
              </w:rPr>
              <w:t>低保金发放到位，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提高生活水平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8" w:line="223" w:lineRule="auto"/>
              <w:ind w:left="424" w:right="182" w:hanging="222"/>
            </w:pPr>
            <w:r>
              <w:rPr>
                <w:spacing w:val="-2"/>
              </w:rPr>
              <w:t>（实际发放低保资金/计划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发放低保资金）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663" w:right="106" w:hanging="549"/>
            </w:pPr>
            <w:r>
              <w:rPr>
                <w:spacing w:val="-14"/>
              </w:rPr>
              <w:t>保障基本生活，促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进就业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3" w:line="220" w:lineRule="auto"/>
              <w:ind w:left="443"/>
            </w:pPr>
            <w:r>
              <w:t>有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303" w:right="69" w:hanging="119"/>
            </w:pPr>
            <w:r>
              <w:rPr>
                <w:spacing w:val="-1"/>
              </w:rPr>
              <w:t>有促进低保对象就业的相关</w:t>
            </w:r>
            <w:r>
              <w:t xml:space="preserve"> </w:t>
            </w:r>
            <w:r>
              <w:rPr>
                <w:spacing w:val="-1"/>
              </w:rPr>
              <w:t>措施，并取得一定成效。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6" w:lineRule="auto"/>
              <w:ind w:left="247"/>
            </w:pPr>
            <w:r>
              <w:rPr>
                <w:spacing w:val="-3"/>
              </w:rPr>
              <w:t>社会效益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8" w:line="218" w:lineRule="auto"/>
              <w:ind w:left="186"/>
            </w:pPr>
            <w:r>
              <w:rPr>
                <w:spacing w:val="-2"/>
              </w:rPr>
              <w:t>有效保障低保对</w:t>
            </w:r>
          </w:p>
          <w:p>
            <w:pPr>
              <w:pStyle w:val="6"/>
              <w:spacing w:before="28" w:line="219" w:lineRule="auto"/>
              <w:ind w:left="121"/>
            </w:pPr>
            <w:r>
              <w:rPr>
                <w:spacing w:val="-15"/>
              </w:rPr>
              <w:t>象基本生活，维护</w:t>
            </w:r>
          </w:p>
          <w:p>
            <w:pPr>
              <w:pStyle w:val="6"/>
              <w:spacing w:before="25" w:line="206" w:lineRule="auto"/>
              <w:ind w:left="320"/>
            </w:pPr>
            <w:r>
              <w:rPr>
                <w:spacing w:val="-5"/>
              </w:rPr>
              <w:t>当地社会稳定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4" w:line="229" w:lineRule="auto"/>
              <w:ind w:left="322" w:right="192" w:hanging="118"/>
            </w:pPr>
            <w:r>
              <w:rPr>
                <w:spacing w:val="-4"/>
              </w:rPr>
              <w:t>无群体</w:t>
            </w:r>
            <w:r>
              <w:t xml:space="preserve"> </w:t>
            </w:r>
            <w:r>
              <w:rPr>
                <w:spacing w:val="-5"/>
              </w:rPr>
              <w:t>事件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9" w:line="216" w:lineRule="auto"/>
              <w:ind w:left="132"/>
            </w:pPr>
            <w:r>
              <w:rPr>
                <w:spacing w:val="-1"/>
              </w:rPr>
              <w:t>无因未及时把符合条件的贫</w:t>
            </w:r>
          </w:p>
          <w:p>
            <w:pPr>
              <w:pStyle w:val="6"/>
              <w:spacing w:before="30" w:line="218" w:lineRule="auto"/>
              <w:ind w:left="151"/>
            </w:pPr>
            <w:r>
              <w:rPr>
                <w:spacing w:val="-3"/>
              </w:rPr>
              <w:t>困家庭纳入低保而引发的群</w:t>
            </w:r>
          </w:p>
          <w:p>
            <w:pPr>
              <w:pStyle w:val="6"/>
              <w:spacing w:before="26" w:line="206" w:lineRule="auto"/>
              <w:ind w:left="1090"/>
            </w:pPr>
            <w:r>
              <w:rPr>
                <w:spacing w:val="-3"/>
              </w:rPr>
              <w:t>体性事件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65"/>
            </w:pPr>
            <w:r>
              <w:rPr>
                <w:spacing w:val="-4"/>
              </w:rPr>
              <w:t>满意度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4" w:line="218" w:lineRule="auto"/>
              <w:ind w:left="184"/>
            </w:pPr>
            <w:r>
              <w:rPr>
                <w:spacing w:val="-2"/>
              </w:rPr>
              <w:t>低保对象满意率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4"/>
              <w:ind w:left="383"/>
            </w:pPr>
            <w:r>
              <w:rPr>
                <w:spacing w:val="-4"/>
              </w:rPr>
              <w:t>90%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9" w:line="222" w:lineRule="auto"/>
              <w:ind w:left="690" w:right="122" w:hanging="560"/>
            </w:pPr>
            <w:r>
              <w:rPr>
                <w:spacing w:val="-1"/>
              </w:rPr>
              <w:t>对低保对象进行满意度调查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,</w:t>
            </w:r>
            <w:r>
              <w:rPr>
                <w:spacing w:val="68"/>
              </w:rPr>
              <w:t xml:space="preserve"> </w:t>
            </w:r>
            <w:r>
              <w:rPr>
                <w:spacing w:val="-11"/>
              </w:rPr>
              <w:t>满意度90%以上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2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3" w:line="216" w:lineRule="auto"/>
              <w:ind w:left="187"/>
            </w:pPr>
            <w:r>
              <w:rPr>
                <w:spacing w:val="-2"/>
              </w:rPr>
              <w:t>社会公众满意率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3"/>
              <w:ind w:left="383"/>
            </w:pPr>
            <w:r>
              <w:rPr>
                <w:spacing w:val="-4"/>
              </w:rPr>
              <w:t>90%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41" w:line="223" w:lineRule="auto"/>
              <w:ind w:left="832" w:hanging="717"/>
            </w:pPr>
            <w:r>
              <w:rPr>
                <w:spacing w:val="-9"/>
              </w:rPr>
              <w:t>对社会公众进行满意度调查，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满意度90%以上</w:t>
            </w:r>
          </w:p>
        </w:tc>
      </w:tr>
    </w:tbl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2"/>
        <w:spacing w:before="100" w:line="218" w:lineRule="auto"/>
        <w:ind w:left="954"/>
      </w:pPr>
      <w:r>
        <w:rPr>
          <w:spacing w:val="8"/>
        </w:rPr>
        <w:t>（三）部门评价项目绩效评价结果</w:t>
      </w:r>
    </w:p>
    <w:tbl>
      <w:tblPr>
        <w:tblStyle w:val="5"/>
        <w:tblW w:w="9037" w:type="dxa"/>
        <w:tblInd w:w="29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2052"/>
        <w:gridCol w:w="1264"/>
        <w:gridCol w:w="1390"/>
        <w:gridCol w:w="973"/>
        <w:gridCol w:w="616"/>
        <w:gridCol w:w="784"/>
        <w:gridCol w:w="61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44" w:type="dxa"/>
            <w:vAlign w:val="top"/>
          </w:tcPr>
          <w:p>
            <w:pPr>
              <w:spacing w:before="53" w:line="230" w:lineRule="auto"/>
              <w:ind w:left="27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项目名称</w:t>
            </w:r>
          </w:p>
        </w:tc>
        <w:tc>
          <w:tcPr>
            <w:tcW w:w="7693" w:type="dxa"/>
            <w:gridSpan w:val="7"/>
            <w:vAlign w:val="top"/>
          </w:tcPr>
          <w:p>
            <w:pPr>
              <w:spacing w:before="53" w:line="230" w:lineRule="auto"/>
              <w:ind w:left="5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高龄老人生活补贴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44" w:type="dxa"/>
            <w:vAlign w:val="top"/>
          </w:tcPr>
          <w:p>
            <w:pPr>
              <w:spacing w:before="50" w:line="229" w:lineRule="auto"/>
              <w:ind w:left="28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主管部门</w:t>
            </w:r>
          </w:p>
        </w:tc>
        <w:tc>
          <w:tcPr>
            <w:tcW w:w="4706" w:type="dxa"/>
            <w:gridSpan w:val="3"/>
            <w:vAlign w:val="top"/>
          </w:tcPr>
          <w:p>
            <w:pPr>
              <w:spacing w:before="50" w:line="229" w:lineRule="auto"/>
              <w:ind w:left="166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青云谱区民政局</w:t>
            </w:r>
          </w:p>
        </w:tc>
        <w:tc>
          <w:tcPr>
            <w:tcW w:w="973" w:type="dxa"/>
            <w:vAlign w:val="top"/>
          </w:tcPr>
          <w:p>
            <w:pPr>
              <w:spacing w:before="50" w:line="229" w:lineRule="auto"/>
              <w:ind w:left="9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实施单位</w:t>
            </w:r>
          </w:p>
        </w:tc>
        <w:tc>
          <w:tcPr>
            <w:tcW w:w="2014" w:type="dxa"/>
            <w:gridSpan w:val="3"/>
            <w:vAlign w:val="top"/>
          </w:tcPr>
          <w:p>
            <w:pPr>
              <w:spacing w:before="50" w:line="229" w:lineRule="auto"/>
              <w:ind w:left="31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青云谱区民政局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4" w:type="dxa"/>
            <w:vAlign w:val="top"/>
          </w:tcPr>
          <w:p>
            <w:pPr>
              <w:spacing w:before="26" w:line="218" w:lineRule="auto"/>
              <w:ind w:left="294" w:right="270" w:hanging="1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项目资金</w:t>
            </w: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（万元）</w:t>
            </w:r>
          </w:p>
        </w:tc>
        <w:tc>
          <w:tcPr>
            <w:tcW w:w="20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>
            <w:pPr>
              <w:spacing w:before="146" w:line="230" w:lineRule="auto"/>
              <w:ind w:left="5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年初预算数</w:t>
            </w:r>
          </w:p>
        </w:tc>
        <w:tc>
          <w:tcPr>
            <w:tcW w:w="1390" w:type="dxa"/>
            <w:vAlign w:val="top"/>
          </w:tcPr>
          <w:p>
            <w:pPr>
              <w:spacing w:before="146" w:line="230" w:lineRule="auto"/>
              <w:ind w:left="20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全年预算数</w:t>
            </w:r>
          </w:p>
        </w:tc>
        <w:tc>
          <w:tcPr>
            <w:tcW w:w="973" w:type="dxa"/>
            <w:vAlign w:val="top"/>
          </w:tcPr>
          <w:p>
            <w:pPr>
              <w:spacing w:before="26" w:line="218" w:lineRule="auto"/>
              <w:ind w:left="393" w:right="83" w:hanging="29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全年执行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数</w:t>
            </w:r>
          </w:p>
        </w:tc>
        <w:tc>
          <w:tcPr>
            <w:tcW w:w="616" w:type="dxa"/>
            <w:vAlign w:val="top"/>
          </w:tcPr>
          <w:p>
            <w:pPr>
              <w:spacing w:before="145" w:line="231" w:lineRule="auto"/>
              <w:ind w:left="121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>分值</w:t>
            </w:r>
          </w:p>
        </w:tc>
        <w:tc>
          <w:tcPr>
            <w:tcW w:w="784" w:type="dxa"/>
            <w:vAlign w:val="top"/>
          </w:tcPr>
          <w:p>
            <w:pPr>
              <w:spacing w:before="145" w:line="228" w:lineRule="auto"/>
              <w:ind w:left="9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执行率</w:t>
            </w:r>
          </w:p>
        </w:tc>
        <w:tc>
          <w:tcPr>
            <w:tcW w:w="614" w:type="dxa"/>
            <w:vAlign w:val="top"/>
          </w:tcPr>
          <w:p>
            <w:pPr>
              <w:spacing w:before="145" w:line="231" w:lineRule="auto"/>
              <w:ind w:left="11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得分</w:t>
            </w:r>
          </w:p>
        </w:tc>
      </w:tr>
    </w:tbl>
    <w:p>
      <w:pPr>
        <w:spacing w:line="34" w:lineRule="exact"/>
        <w:rPr>
          <w:rFonts w:ascii="Arial"/>
          <w:sz w:val="2"/>
        </w:rPr>
      </w:pPr>
    </w:p>
    <w:p>
      <w:pPr>
        <w:spacing w:line="34" w:lineRule="exact"/>
        <w:rPr>
          <w:rFonts w:ascii="Arial" w:hAnsi="Arial" w:eastAsia="Arial" w:cs="Arial"/>
          <w:sz w:val="2"/>
          <w:szCs w:val="2"/>
        </w:rPr>
        <w:sectPr>
          <w:footerReference r:id="rId5" w:type="default"/>
          <w:pgSz w:w="11910" w:h="16850"/>
          <w:pgMar w:top="384" w:right="1335" w:bottom="1" w:left="1243" w:header="0" w:footer="0" w:gutter="0"/>
          <w:cols w:space="720" w:num="1"/>
        </w:sectPr>
      </w:pPr>
    </w:p>
    <w:tbl>
      <w:tblPr>
        <w:tblStyle w:val="5"/>
        <w:tblW w:w="90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753"/>
        <w:gridCol w:w="1326"/>
        <w:gridCol w:w="726"/>
        <w:gridCol w:w="1264"/>
        <w:gridCol w:w="627"/>
        <w:gridCol w:w="763"/>
        <w:gridCol w:w="638"/>
        <w:gridCol w:w="336"/>
        <w:gridCol w:w="140"/>
        <w:gridCol w:w="476"/>
        <w:gridCol w:w="98"/>
        <w:gridCol w:w="686"/>
        <w:gridCol w:w="61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4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2" w:type="dxa"/>
            <w:gridSpan w:val="2"/>
            <w:vAlign w:val="top"/>
          </w:tcPr>
          <w:p>
            <w:pPr>
              <w:spacing w:before="54" w:line="230" w:lineRule="auto"/>
              <w:ind w:left="4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年度资金总额</w:t>
            </w:r>
          </w:p>
        </w:tc>
        <w:tc>
          <w:tcPr>
            <w:tcW w:w="1264" w:type="dxa"/>
            <w:tcBorders>
              <w:top w:val="nil"/>
            </w:tcBorders>
            <w:vAlign w:val="top"/>
          </w:tcPr>
          <w:p>
            <w:pPr>
              <w:spacing w:before="83" w:line="191" w:lineRule="auto"/>
              <w:ind w:left="44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1305</w:t>
            </w:r>
          </w:p>
        </w:tc>
        <w:tc>
          <w:tcPr>
            <w:tcW w:w="1390" w:type="dxa"/>
            <w:gridSpan w:val="2"/>
            <w:tcBorders>
              <w:top w:val="nil"/>
            </w:tcBorders>
            <w:vAlign w:val="top"/>
          </w:tcPr>
          <w:p>
            <w:pPr>
              <w:spacing w:before="83" w:line="191" w:lineRule="auto"/>
              <w:ind w:left="51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1305</w:t>
            </w:r>
          </w:p>
        </w:tc>
        <w:tc>
          <w:tcPr>
            <w:tcW w:w="974" w:type="dxa"/>
            <w:gridSpan w:val="2"/>
            <w:tcBorders>
              <w:top w:val="nil"/>
            </w:tcBorders>
            <w:vAlign w:val="top"/>
          </w:tcPr>
          <w:p>
            <w:pPr>
              <w:spacing w:before="83" w:line="191" w:lineRule="auto"/>
              <w:ind w:left="30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1375</w:t>
            </w:r>
          </w:p>
        </w:tc>
        <w:tc>
          <w:tcPr>
            <w:tcW w:w="616" w:type="dxa"/>
            <w:gridSpan w:val="2"/>
            <w:tcBorders>
              <w:top w:val="nil"/>
            </w:tcBorders>
            <w:vAlign w:val="top"/>
          </w:tcPr>
          <w:p>
            <w:pPr>
              <w:spacing w:before="83" w:line="191" w:lineRule="auto"/>
              <w:ind w:left="22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10</w:t>
            </w:r>
          </w:p>
        </w:tc>
        <w:tc>
          <w:tcPr>
            <w:tcW w:w="784" w:type="dxa"/>
            <w:gridSpan w:val="2"/>
            <w:vAlign w:val="top"/>
          </w:tcPr>
          <w:p>
            <w:pPr>
              <w:spacing w:before="54" w:line="231" w:lineRule="auto"/>
              <w:ind w:left="20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100%</w:t>
            </w:r>
          </w:p>
        </w:tc>
        <w:tc>
          <w:tcPr>
            <w:tcW w:w="614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4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2" w:type="dxa"/>
            <w:gridSpan w:val="2"/>
            <w:vAlign w:val="top"/>
          </w:tcPr>
          <w:p>
            <w:pPr>
              <w:spacing w:before="47" w:line="230" w:lineRule="auto"/>
              <w:ind w:left="13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其中：当年财政拨款</w:t>
            </w:r>
          </w:p>
        </w:tc>
        <w:tc>
          <w:tcPr>
            <w:tcW w:w="1264" w:type="dxa"/>
            <w:vAlign w:val="top"/>
          </w:tcPr>
          <w:p>
            <w:pPr>
              <w:spacing w:before="76" w:line="191" w:lineRule="auto"/>
              <w:ind w:left="44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1305</w:t>
            </w:r>
          </w:p>
        </w:tc>
        <w:tc>
          <w:tcPr>
            <w:tcW w:w="139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gridSpan w:val="2"/>
            <w:vAlign w:val="top"/>
          </w:tcPr>
          <w:p>
            <w:pPr>
              <w:spacing w:before="76" w:line="191" w:lineRule="auto"/>
              <w:ind w:left="30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1375</w:t>
            </w:r>
          </w:p>
        </w:tc>
        <w:tc>
          <w:tcPr>
            <w:tcW w:w="616" w:type="dxa"/>
            <w:gridSpan w:val="2"/>
            <w:vAlign w:val="top"/>
          </w:tcPr>
          <w:p>
            <w:pPr>
              <w:spacing w:before="138" w:line="132" w:lineRule="exact"/>
              <w:ind w:left="20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position w:val="-3"/>
                <w:sz w:val="19"/>
                <w:szCs w:val="19"/>
              </w:rPr>
              <w:t>—</w:t>
            </w:r>
          </w:p>
        </w:tc>
        <w:tc>
          <w:tcPr>
            <w:tcW w:w="78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4" w:type="dxa"/>
            <w:vAlign w:val="top"/>
          </w:tcPr>
          <w:p>
            <w:pPr>
              <w:spacing w:before="138" w:line="132" w:lineRule="exact"/>
              <w:ind w:left="20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position w:val="-3"/>
                <w:sz w:val="19"/>
                <w:szCs w:val="19"/>
              </w:rPr>
              <w:t>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4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2" w:type="dxa"/>
            <w:gridSpan w:val="2"/>
            <w:vAlign w:val="top"/>
          </w:tcPr>
          <w:p>
            <w:pPr>
              <w:spacing w:before="41" w:line="224" w:lineRule="auto"/>
              <w:ind w:left="73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上年结转资金</w:t>
            </w:r>
          </w:p>
        </w:tc>
        <w:tc>
          <w:tcPr>
            <w:tcW w:w="1264" w:type="dxa"/>
            <w:vAlign w:val="top"/>
          </w:tcPr>
          <w:p>
            <w:pPr>
              <w:spacing w:before="70" w:line="191" w:lineRule="auto"/>
              <w:ind w:left="33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-20.24</w:t>
            </w:r>
          </w:p>
        </w:tc>
        <w:tc>
          <w:tcPr>
            <w:tcW w:w="139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gridSpan w:val="2"/>
            <w:vAlign w:val="top"/>
          </w:tcPr>
          <w:p>
            <w:pPr>
              <w:spacing w:before="132" w:line="132" w:lineRule="exact"/>
              <w:ind w:left="20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position w:val="-3"/>
                <w:sz w:val="19"/>
                <w:szCs w:val="19"/>
              </w:rPr>
              <w:t>—</w:t>
            </w:r>
          </w:p>
        </w:tc>
        <w:tc>
          <w:tcPr>
            <w:tcW w:w="78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4" w:type="dxa"/>
            <w:vAlign w:val="top"/>
          </w:tcPr>
          <w:p>
            <w:pPr>
              <w:spacing w:before="132" w:line="132" w:lineRule="exact"/>
              <w:ind w:left="20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position w:val="-3"/>
                <w:sz w:val="19"/>
                <w:szCs w:val="19"/>
              </w:rPr>
              <w:t>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43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2" w:type="dxa"/>
            <w:gridSpan w:val="2"/>
            <w:vAlign w:val="top"/>
          </w:tcPr>
          <w:p>
            <w:pPr>
              <w:spacing w:before="47" w:line="230" w:lineRule="auto"/>
              <w:ind w:left="73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其他资金</w:t>
            </w:r>
          </w:p>
        </w:tc>
        <w:tc>
          <w:tcPr>
            <w:tcW w:w="12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gridSpan w:val="2"/>
            <w:vAlign w:val="top"/>
          </w:tcPr>
          <w:p>
            <w:pPr>
              <w:spacing w:before="138" w:line="132" w:lineRule="exact"/>
              <w:ind w:left="20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position w:val="-3"/>
                <w:sz w:val="19"/>
                <w:szCs w:val="19"/>
              </w:rPr>
              <w:t>—</w:t>
            </w:r>
          </w:p>
        </w:tc>
        <w:tc>
          <w:tcPr>
            <w:tcW w:w="78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4" w:type="dxa"/>
            <w:vAlign w:val="top"/>
          </w:tcPr>
          <w:p>
            <w:pPr>
              <w:spacing w:before="138" w:line="132" w:lineRule="exact"/>
              <w:ind w:left="20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position w:val="-3"/>
                <w:sz w:val="19"/>
                <w:szCs w:val="19"/>
              </w:rPr>
              <w:t>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590" w:type="dxa"/>
            <w:vMerge w:val="restart"/>
            <w:tcBorders>
              <w:bottom w:val="nil"/>
            </w:tcBorders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</w:p>
          <w:p>
            <w:pPr>
              <w:spacing w:before="62" w:line="233" w:lineRule="auto"/>
              <w:ind w:left="103" w:right="94" w:hanging="3"/>
              <w:jc w:val="both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年度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总体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目标</w:t>
            </w:r>
          </w:p>
        </w:tc>
        <w:tc>
          <w:tcPr>
            <w:tcW w:w="5459" w:type="dxa"/>
            <w:gridSpan w:val="6"/>
            <w:vAlign w:val="top"/>
          </w:tcPr>
          <w:p>
            <w:pPr>
              <w:spacing w:before="47" w:line="230" w:lineRule="auto"/>
              <w:ind w:left="233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预期目标</w:t>
            </w:r>
          </w:p>
        </w:tc>
        <w:tc>
          <w:tcPr>
            <w:tcW w:w="2988" w:type="dxa"/>
            <w:gridSpan w:val="7"/>
            <w:vAlign w:val="top"/>
          </w:tcPr>
          <w:p>
            <w:pPr>
              <w:spacing w:before="46" w:line="230" w:lineRule="auto"/>
              <w:ind w:left="90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实际完成情况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</w:trPr>
        <w:tc>
          <w:tcPr>
            <w:tcW w:w="5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59" w:type="dxa"/>
            <w:gridSpan w:val="6"/>
            <w:vAlign w:val="top"/>
          </w:tcPr>
          <w:p>
            <w:pPr>
              <w:spacing w:before="193" w:line="222" w:lineRule="auto"/>
              <w:ind w:left="9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>1、对符合条件并自愿申请的高龄老人，确保及时准确发放到</w:t>
            </w:r>
          </w:p>
          <w:p>
            <w:pPr>
              <w:spacing w:before="11" w:line="222" w:lineRule="auto"/>
              <w:ind w:left="8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>位。2、公平公正，加大政策信息公开力度，做到审批过程公</w:t>
            </w:r>
          </w:p>
          <w:p>
            <w:pPr>
              <w:spacing w:before="11" w:line="222" w:lineRule="auto"/>
              <w:ind w:left="8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>开透明，审批结果公平公正。3、动态管理。采取高龄补贴动</w:t>
            </w:r>
          </w:p>
          <w:p>
            <w:pPr>
              <w:spacing w:before="11" w:line="222" w:lineRule="auto"/>
              <w:ind w:left="4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>态管理，切实做到保障对象按照实际情况变更或终止</w:t>
            </w:r>
          </w:p>
        </w:tc>
        <w:tc>
          <w:tcPr>
            <w:tcW w:w="2988" w:type="dxa"/>
            <w:gridSpan w:val="7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61" w:line="230" w:lineRule="auto"/>
              <w:ind w:left="1101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全部完成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59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2" w:line="218" w:lineRule="auto"/>
              <w:ind w:left="325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0"/>
                <w:sz w:val="19"/>
                <w:szCs w:val="19"/>
              </w:rPr>
              <w:t>绩效指标</w:t>
            </w:r>
          </w:p>
        </w:tc>
        <w:tc>
          <w:tcPr>
            <w:tcW w:w="753" w:type="dxa"/>
            <w:vAlign w:val="top"/>
          </w:tcPr>
          <w:p>
            <w:pPr>
              <w:spacing w:before="144" w:line="233" w:lineRule="auto"/>
              <w:ind w:left="178" w:right="177" w:firstLine="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一级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指标</w:t>
            </w:r>
          </w:p>
        </w:tc>
        <w:tc>
          <w:tcPr>
            <w:tcW w:w="1326" w:type="dxa"/>
            <w:vAlign w:val="top"/>
          </w:tcPr>
          <w:p>
            <w:pPr>
              <w:spacing w:before="265" w:line="230" w:lineRule="auto"/>
              <w:ind w:left="26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二级指标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265" w:line="230" w:lineRule="auto"/>
              <w:ind w:left="91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三级指标</w:t>
            </w:r>
          </w:p>
        </w:tc>
        <w:tc>
          <w:tcPr>
            <w:tcW w:w="763" w:type="dxa"/>
            <w:vAlign w:val="top"/>
          </w:tcPr>
          <w:p>
            <w:pPr>
              <w:spacing w:before="144" w:line="233" w:lineRule="auto"/>
              <w:ind w:left="88" w:right="76" w:firstLine="9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年度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指标值</w:t>
            </w:r>
          </w:p>
        </w:tc>
        <w:tc>
          <w:tcPr>
            <w:tcW w:w="638" w:type="dxa"/>
            <w:vAlign w:val="top"/>
          </w:tcPr>
          <w:p>
            <w:pPr>
              <w:spacing w:before="25" w:line="225" w:lineRule="auto"/>
              <w:ind w:left="125" w:right="117" w:firstLine="5"/>
              <w:jc w:val="both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>实际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完成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31"/>
                <w:w w:val="137"/>
                <w:sz w:val="19"/>
                <w:szCs w:val="19"/>
              </w:rPr>
              <w:t>值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spacing w:before="144" w:line="234" w:lineRule="auto"/>
              <w:ind w:left="145" w:right="134" w:firstLine="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分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值</w:t>
            </w:r>
          </w:p>
        </w:tc>
        <w:tc>
          <w:tcPr>
            <w:tcW w:w="574" w:type="dxa"/>
            <w:gridSpan w:val="2"/>
            <w:vAlign w:val="top"/>
          </w:tcPr>
          <w:p>
            <w:pPr>
              <w:spacing w:before="265" w:line="231" w:lineRule="auto"/>
              <w:ind w:left="9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得分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spacing w:before="145" w:line="232" w:lineRule="auto"/>
              <w:ind w:left="155" w:right="47" w:hanging="101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偏差原因分析</w:t>
            </w: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及改进措施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62" w:line="233" w:lineRule="auto"/>
              <w:ind w:left="85" w:right="34" w:firstLine="92"/>
              <w:jc w:val="both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产出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10"/>
                <w:w w:val="122"/>
                <w:sz w:val="19"/>
                <w:szCs w:val="19"/>
              </w:rPr>
              <w:t>指标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-8"/>
                <w:sz w:val="19"/>
                <w:szCs w:val="19"/>
              </w:rPr>
              <w:t>(50分）</w:t>
            </w:r>
          </w:p>
        </w:tc>
        <w:tc>
          <w:tcPr>
            <w:tcW w:w="1326" w:type="dxa"/>
            <w:vAlign w:val="top"/>
          </w:tcPr>
          <w:p>
            <w:pPr>
              <w:spacing w:before="145" w:line="232" w:lineRule="auto"/>
              <w:ind w:left="283" w:right="263" w:hanging="1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数量指标</w:t>
            </w: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z w:val="19"/>
                <w:szCs w:val="19"/>
              </w:rPr>
              <w:t>（20分）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26" w:line="225" w:lineRule="auto"/>
              <w:ind w:left="118" w:right="105" w:hanging="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>做到高龄老人有申请即发放</w:t>
            </w: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,使符合条件的高龄老人全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部享受高龄老人生活补贴</w:t>
            </w:r>
          </w:p>
        </w:tc>
        <w:tc>
          <w:tcPr>
            <w:tcW w:w="763" w:type="dxa"/>
            <w:vAlign w:val="top"/>
          </w:tcPr>
          <w:p>
            <w:pPr>
              <w:spacing w:before="264" w:line="257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64" w:line="257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94" w:line="191" w:lineRule="auto"/>
              <w:ind w:left="19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>20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6" w:type="dxa"/>
            <w:vAlign w:val="top"/>
          </w:tcPr>
          <w:p>
            <w:pPr>
              <w:spacing w:before="105" w:line="232" w:lineRule="auto"/>
              <w:ind w:left="284" w:right="263" w:hanging="1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质量指标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（15分）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104" w:line="232" w:lineRule="auto"/>
              <w:ind w:left="49" w:right="43" w:hanging="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13"/>
                <w:sz w:val="19"/>
                <w:szCs w:val="19"/>
              </w:rPr>
              <w:t>保障标准达标</w:t>
            </w:r>
            <w:r>
              <w:rPr>
                <w:rFonts w:ascii="黑体" w:hAnsi="黑体" w:eastAsia="黑体" w:cs="黑体"/>
                <w:spacing w:val="-47"/>
                <w:sz w:val="19"/>
                <w:szCs w:val="19"/>
              </w:rPr>
              <w:t>，（</w:t>
            </w:r>
            <w:r>
              <w:rPr>
                <w:rFonts w:ascii="黑体" w:hAnsi="黑体" w:eastAsia="黑体" w:cs="黑体"/>
                <w:spacing w:val="13"/>
                <w:sz w:val="19"/>
                <w:szCs w:val="19"/>
              </w:rPr>
              <w:t>实际保障标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准/民生工程指标数）</w:t>
            </w:r>
            <w:r>
              <w:rPr>
                <w:rFonts w:ascii="黑体" w:hAnsi="黑体" w:eastAsia="黑体" w:cs="黑体"/>
                <w:spacing w:val="-41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×100%</w:t>
            </w:r>
          </w:p>
        </w:tc>
        <w:tc>
          <w:tcPr>
            <w:tcW w:w="763" w:type="dxa"/>
            <w:vAlign w:val="top"/>
          </w:tcPr>
          <w:p>
            <w:pPr>
              <w:spacing w:before="224" w:line="257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24" w:line="257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55" w:line="190" w:lineRule="auto"/>
              <w:ind w:left="2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15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6" w:type="dxa"/>
            <w:vAlign w:val="top"/>
          </w:tcPr>
          <w:p>
            <w:pPr>
              <w:spacing w:before="166" w:line="232" w:lineRule="auto"/>
              <w:ind w:left="334" w:right="263" w:hanging="61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时效指标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-1"/>
                <w:sz w:val="19"/>
                <w:szCs w:val="19"/>
              </w:rPr>
              <w:t>（5分）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166" w:line="231" w:lineRule="auto"/>
              <w:ind w:left="61" w:right="43" w:hanging="1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及时审批补贴申请，在规定时</w:t>
            </w: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限内完成补贴发放</w:t>
            </w:r>
          </w:p>
        </w:tc>
        <w:tc>
          <w:tcPr>
            <w:tcW w:w="763" w:type="dxa"/>
            <w:vAlign w:val="top"/>
          </w:tcPr>
          <w:p>
            <w:pPr>
              <w:spacing w:before="285" w:line="257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85" w:line="257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62" w:line="188" w:lineRule="auto"/>
              <w:ind w:left="24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5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6" w:type="dxa"/>
            <w:vAlign w:val="top"/>
          </w:tcPr>
          <w:p>
            <w:pPr>
              <w:spacing w:before="77" w:line="232" w:lineRule="auto"/>
              <w:ind w:left="284" w:right="263" w:hanging="1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成本指标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（10分）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77" w:line="227" w:lineRule="auto"/>
              <w:ind w:left="58" w:right="170" w:hanging="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实际发放资金与预算资金相</w:t>
            </w: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比，不高于100%</w:t>
            </w:r>
          </w:p>
        </w:tc>
        <w:tc>
          <w:tcPr>
            <w:tcW w:w="763" w:type="dxa"/>
            <w:vAlign w:val="top"/>
          </w:tcPr>
          <w:p>
            <w:pPr>
              <w:spacing w:before="196" w:line="257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196" w:line="257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26" w:line="191" w:lineRule="auto"/>
              <w:ind w:left="2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62" w:line="233" w:lineRule="auto"/>
              <w:ind w:left="85" w:right="34" w:firstLine="93"/>
              <w:jc w:val="both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效益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10"/>
                <w:w w:val="122"/>
                <w:sz w:val="19"/>
                <w:szCs w:val="19"/>
              </w:rPr>
              <w:t>指标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-8"/>
                <w:sz w:val="19"/>
                <w:szCs w:val="19"/>
              </w:rPr>
              <w:t>(30分）</w:t>
            </w:r>
          </w:p>
        </w:tc>
        <w:tc>
          <w:tcPr>
            <w:tcW w:w="1326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</w:p>
          <w:p>
            <w:pPr>
              <w:spacing w:before="62" w:line="233" w:lineRule="auto"/>
              <w:ind w:left="467" w:right="263" w:hanging="19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经济效益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指标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180" w:line="233" w:lineRule="auto"/>
              <w:ind w:left="47" w:right="20" w:firstLine="6"/>
              <w:jc w:val="both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高龄老人生活补贴发放到位，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19"/>
                <w:szCs w:val="19"/>
              </w:rPr>
              <w:t>提高生活水平</w:t>
            </w:r>
            <w:r>
              <w:rPr>
                <w:rFonts w:ascii="黑体" w:hAnsi="黑体" w:eastAsia="黑体" w:cs="黑体"/>
                <w:spacing w:val="-47"/>
                <w:sz w:val="19"/>
                <w:szCs w:val="19"/>
              </w:rPr>
              <w:t>，（</w:t>
            </w:r>
            <w:r>
              <w:rPr>
                <w:rFonts w:ascii="黑体" w:hAnsi="黑体" w:eastAsia="黑体" w:cs="黑体"/>
                <w:spacing w:val="13"/>
                <w:sz w:val="19"/>
                <w:szCs w:val="19"/>
              </w:rPr>
              <w:t>实际发放高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>龄补贴资金/计划发放低补贴</w:t>
            </w: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-2"/>
                <w:sz w:val="19"/>
                <w:szCs w:val="19"/>
              </w:rPr>
              <w:t>资金）</w:t>
            </w:r>
            <w:r>
              <w:rPr>
                <w:rFonts w:ascii="黑体" w:hAnsi="黑体" w:eastAsia="黑体" w:cs="黑体"/>
                <w:spacing w:val="-46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-2"/>
                <w:sz w:val="19"/>
                <w:szCs w:val="19"/>
              </w:rPr>
              <w:t>×</w:t>
            </w:r>
            <w:r>
              <w:rPr>
                <w:rFonts w:ascii="黑体" w:hAnsi="黑体" w:eastAsia="黑体" w:cs="黑体"/>
                <w:spacing w:val="-75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-2"/>
                <w:sz w:val="19"/>
                <w:szCs w:val="19"/>
              </w:rPr>
              <w:t>100%</w:t>
            </w:r>
          </w:p>
        </w:tc>
        <w:tc>
          <w:tcPr>
            <w:tcW w:w="763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spacing w:before="62" w:line="256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spacing w:before="62" w:line="256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61" w:line="191" w:lineRule="auto"/>
              <w:ind w:left="2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6" w:type="dxa"/>
            <w:vAlign w:val="top"/>
          </w:tcPr>
          <w:p>
            <w:pPr>
              <w:spacing w:before="69" w:line="233" w:lineRule="auto"/>
              <w:ind w:left="466" w:right="263" w:hanging="201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社会效益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指标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69" w:line="232" w:lineRule="auto"/>
              <w:ind w:left="51" w:right="170" w:firstLine="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让老人持续共享经济社会发</w:t>
            </w: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展成果</w:t>
            </w:r>
          </w:p>
        </w:tc>
        <w:tc>
          <w:tcPr>
            <w:tcW w:w="763" w:type="dxa"/>
            <w:vAlign w:val="top"/>
          </w:tcPr>
          <w:p>
            <w:pPr>
              <w:spacing w:before="190" w:line="256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190" w:line="256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19" w:line="191" w:lineRule="auto"/>
              <w:ind w:left="2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6" w:type="dxa"/>
            <w:vAlign w:val="top"/>
          </w:tcPr>
          <w:p>
            <w:pPr>
              <w:spacing w:before="27" w:line="178" w:lineRule="auto"/>
              <w:ind w:left="467" w:right="263" w:hanging="20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生态效益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指标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105" w:line="232" w:lineRule="auto"/>
              <w:ind w:left="4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指标1：</w:t>
            </w:r>
          </w:p>
        </w:tc>
        <w:tc>
          <w:tcPr>
            <w:tcW w:w="7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6" w:type="dxa"/>
            <w:vAlign w:val="top"/>
          </w:tcPr>
          <w:p>
            <w:pPr>
              <w:spacing w:before="165" w:line="233" w:lineRule="auto"/>
              <w:ind w:left="562" w:right="61" w:hanging="49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可持续影响指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标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164" w:line="232" w:lineRule="auto"/>
              <w:ind w:left="47" w:right="20" w:firstLine="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 xml:space="preserve">有效提高高龄老人生活水平， </w:t>
            </w: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维护当地社会稳定。</w:t>
            </w:r>
          </w:p>
        </w:tc>
        <w:tc>
          <w:tcPr>
            <w:tcW w:w="763" w:type="dxa"/>
            <w:vAlign w:val="top"/>
          </w:tcPr>
          <w:p>
            <w:pPr>
              <w:spacing w:before="284" w:line="257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84" w:line="257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61" w:line="191" w:lineRule="auto"/>
              <w:ind w:left="2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59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" w:type="dxa"/>
            <w:vAlign w:val="top"/>
          </w:tcPr>
          <w:p>
            <w:pPr>
              <w:spacing w:before="111" w:line="233" w:lineRule="auto"/>
              <w:ind w:left="84" w:right="34" w:hanging="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满意度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w w:val="122"/>
                <w:sz w:val="19"/>
                <w:szCs w:val="19"/>
              </w:rPr>
              <w:t>指标</w:t>
            </w:r>
            <w:r>
              <w:rPr>
                <w:rFonts w:ascii="黑体" w:hAnsi="黑体" w:eastAsia="黑体" w:cs="黑体"/>
                <w:sz w:val="19"/>
                <w:szCs w:val="19"/>
              </w:rPr>
              <w:t xml:space="preserve">  </w:t>
            </w:r>
            <w:r>
              <w:rPr>
                <w:rFonts w:ascii="黑体" w:hAnsi="黑体" w:eastAsia="黑体" w:cs="黑体"/>
                <w:spacing w:val="-8"/>
                <w:sz w:val="19"/>
                <w:szCs w:val="19"/>
              </w:rPr>
              <w:t>(20分）</w:t>
            </w:r>
          </w:p>
        </w:tc>
        <w:tc>
          <w:tcPr>
            <w:tcW w:w="1326" w:type="dxa"/>
            <w:vAlign w:val="top"/>
          </w:tcPr>
          <w:p>
            <w:pPr>
              <w:spacing w:before="112" w:line="230" w:lineRule="auto"/>
              <w:ind w:left="6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服务对象满意</w:t>
            </w:r>
          </w:p>
          <w:p>
            <w:pPr>
              <w:spacing w:before="2" w:line="235" w:lineRule="auto"/>
              <w:ind w:left="580" w:right="61" w:hanging="51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度指标（20分</w:t>
            </w: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z w:val="19"/>
                <w:szCs w:val="19"/>
              </w:rPr>
              <w:t>)</w:t>
            </w:r>
          </w:p>
        </w:tc>
        <w:tc>
          <w:tcPr>
            <w:tcW w:w="2617" w:type="dxa"/>
            <w:gridSpan w:val="3"/>
            <w:vAlign w:val="top"/>
          </w:tcPr>
          <w:p>
            <w:pPr>
              <w:spacing w:before="232" w:line="232" w:lineRule="auto"/>
              <w:ind w:left="47" w:right="170" w:firstLine="6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高龄老人对高龄补贴发放工</w:t>
            </w:r>
            <w:r>
              <w:rPr>
                <w:rFonts w:ascii="黑体" w:hAnsi="黑体" w:eastAsia="黑体" w:cs="黑体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作满意度</w:t>
            </w:r>
          </w:p>
        </w:tc>
        <w:tc>
          <w:tcPr>
            <w:tcW w:w="763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61" w:line="257" w:lineRule="exact"/>
              <w:ind w:left="1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61" w:line="257" w:lineRule="exact"/>
              <w:ind w:left="13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position w:val="1"/>
                <w:sz w:val="19"/>
                <w:szCs w:val="19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62" w:line="191" w:lineRule="auto"/>
              <w:ind w:left="2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4"/>
                <w:sz w:val="19"/>
                <w:szCs w:val="19"/>
              </w:rPr>
              <w:t>10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6687" w:type="dxa"/>
            <w:gridSpan w:val="8"/>
            <w:vAlign w:val="top"/>
          </w:tcPr>
          <w:p>
            <w:pPr>
              <w:spacing w:before="54" w:line="231" w:lineRule="auto"/>
              <w:ind w:left="315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总分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spacing w:before="83" w:line="191" w:lineRule="auto"/>
              <w:ind w:left="10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1"/>
                <w:sz w:val="19"/>
                <w:szCs w:val="19"/>
              </w:rPr>
              <w:t>100</w:t>
            </w:r>
          </w:p>
        </w:tc>
        <w:tc>
          <w:tcPr>
            <w:tcW w:w="574" w:type="dxa"/>
            <w:gridSpan w:val="2"/>
            <w:vAlign w:val="top"/>
          </w:tcPr>
          <w:p>
            <w:pPr>
              <w:spacing w:before="83" w:line="191" w:lineRule="auto"/>
              <w:ind w:left="154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-1"/>
                <w:sz w:val="19"/>
                <w:szCs w:val="19"/>
              </w:rPr>
              <w:t>100</w:t>
            </w:r>
          </w:p>
        </w:tc>
        <w:tc>
          <w:tcPr>
            <w:tcW w:w="13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90" w:line="225" w:lineRule="auto"/>
        <w:ind w:left="3167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第四部分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名词解释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2"/>
        <w:spacing w:before="97" w:line="229" w:lineRule="auto"/>
        <w:ind w:left="318"/>
        <w:rPr>
          <w:sz w:val="30"/>
          <w:szCs w:val="30"/>
        </w:rPr>
      </w:pPr>
      <w:r>
        <w:rPr>
          <w:spacing w:val="22"/>
          <w:sz w:val="30"/>
          <w:szCs w:val="30"/>
        </w:rPr>
        <w:t>1、一般公共服务支出反映政府提供一般公共服务的支出。</w:t>
      </w:r>
    </w:p>
    <w:p>
      <w:pPr>
        <w:pStyle w:val="2"/>
        <w:spacing w:before="189" w:line="325" w:lineRule="auto"/>
        <w:ind w:left="357" w:right="91" w:hanging="66"/>
        <w:rPr>
          <w:sz w:val="30"/>
          <w:szCs w:val="30"/>
        </w:rPr>
      </w:pPr>
      <w:r>
        <w:rPr>
          <w:spacing w:val="26"/>
          <w:sz w:val="30"/>
          <w:szCs w:val="30"/>
        </w:rPr>
        <w:t>2、社会保障和就业支出反映政府在社会保障与就业方面的支</w:t>
      </w:r>
      <w:r>
        <w:rPr>
          <w:spacing w:val="6"/>
          <w:sz w:val="30"/>
          <w:szCs w:val="30"/>
        </w:rPr>
        <w:t xml:space="preserve"> </w:t>
      </w:r>
      <w:r>
        <w:rPr>
          <w:spacing w:val="-22"/>
          <w:sz w:val="30"/>
          <w:szCs w:val="30"/>
        </w:rPr>
        <w:t>出</w:t>
      </w:r>
      <w:r>
        <w:rPr>
          <w:spacing w:val="-22"/>
          <w:position w:val="-1"/>
          <w:sz w:val="30"/>
          <w:szCs w:val="30"/>
        </w:rPr>
        <w:t>。</w:t>
      </w:r>
    </w:p>
    <w:p>
      <w:pPr>
        <w:spacing w:line="325" w:lineRule="auto"/>
        <w:rPr>
          <w:sz w:val="30"/>
          <w:szCs w:val="30"/>
        </w:rPr>
        <w:sectPr>
          <w:pgSz w:w="11910" w:h="16850"/>
          <w:pgMar w:top="400" w:right="1335" w:bottom="400" w:left="1532" w:header="0" w:footer="0" w:gutter="0"/>
          <w:cols w:space="720" w:num="1"/>
        </w:sectPr>
      </w:pPr>
    </w:p>
    <w:p>
      <w:pPr>
        <w:pStyle w:val="2"/>
        <w:spacing w:before="220" w:line="227" w:lineRule="auto"/>
        <w:ind w:left="52"/>
        <w:rPr>
          <w:sz w:val="30"/>
          <w:szCs w:val="30"/>
        </w:rPr>
      </w:pPr>
      <w:r>
        <w:rPr>
          <w:spacing w:val="23"/>
          <w:sz w:val="30"/>
          <w:szCs w:val="30"/>
        </w:rPr>
        <w:t>3、住房保障支出集中反映政府用于住房方面的</w:t>
      </w:r>
      <w:r>
        <w:rPr>
          <w:spacing w:val="22"/>
          <w:sz w:val="30"/>
          <w:szCs w:val="30"/>
        </w:rPr>
        <w:t>支出。</w:t>
      </w:r>
    </w:p>
    <w:p>
      <w:pPr>
        <w:pStyle w:val="2"/>
        <w:spacing w:before="184" w:line="229" w:lineRule="auto"/>
        <w:ind w:left="30"/>
        <w:rPr>
          <w:sz w:val="30"/>
          <w:szCs w:val="30"/>
        </w:rPr>
      </w:pPr>
      <w:r>
        <w:rPr>
          <w:spacing w:val="22"/>
          <w:sz w:val="30"/>
          <w:szCs w:val="30"/>
        </w:rPr>
        <w:t>4</w:t>
      </w:r>
      <w:r>
        <w:rPr>
          <w:spacing w:val="-88"/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、卫生健康支出反映政府用于卫生健康事业方</w:t>
      </w:r>
      <w:r>
        <w:rPr>
          <w:spacing w:val="21"/>
          <w:sz w:val="30"/>
          <w:szCs w:val="30"/>
        </w:rPr>
        <w:t>面的支出。</w:t>
      </w:r>
    </w:p>
    <w:p>
      <w:pPr>
        <w:pStyle w:val="2"/>
        <w:spacing w:before="195" w:line="257" w:lineRule="auto"/>
        <w:ind w:left="55" w:right="182" w:hanging="13"/>
        <w:rPr>
          <w:sz w:val="30"/>
          <w:szCs w:val="30"/>
        </w:rPr>
      </w:pPr>
      <w:r>
        <w:rPr>
          <w:spacing w:val="15"/>
          <w:sz w:val="30"/>
          <w:szCs w:val="30"/>
        </w:rPr>
        <w:t>5</w:t>
      </w:r>
      <w:r>
        <w:rPr>
          <w:spacing w:val="-77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</w:t>
      </w:r>
      <w:r>
        <w:rPr>
          <w:spacing w:val="-76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资源勘探信息等支出反映用于资源勘探</w:t>
      </w:r>
      <w:r>
        <w:rPr>
          <w:spacing w:val="-90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、制造业</w:t>
      </w:r>
      <w:r>
        <w:rPr>
          <w:spacing w:val="-90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、建筑</w:t>
      </w:r>
      <w:r>
        <w:rPr>
          <w:sz w:val="30"/>
          <w:szCs w:val="30"/>
        </w:rPr>
        <w:t xml:space="preserve"> </w:t>
      </w:r>
      <w:r>
        <w:rPr>
          <w:strike/>
          <w:spacing w:val="10"/>
          <w:sz w:val="30"/>
          <w:szCs w:val="30"/>
        </w:rPr>
        <w:t>业</w:t>
      </w:r>
      <w:r>
        <w:rPr>
          <w:strike/>
          <w:spacing w:val="69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、</w:t>
      </w:r>
      <w:r>
        <w:rPr>
          <w:strike/>
          <w:spacing w:val="10"/>
          <w:sz w:val="30"/>
          <w:szCs w:val="30"/>
        </w:rPr>
        <w:t>工业信息等方面支出</w:t>
      </w:r>
      <w:r>
        <w:rPr>
          <w:spacing w:val="10"/>
          <w:sz w:val="30"/>
          <w:szCs w:val="30"/>
        </w:rPr>
        <w:t>。</w:t>
      </w:r>
      <w:r>
        <w:rPr>
          <w:strike/>
          <w:sz w:val="30"/>
          <w:szCs w:val="30"/>
        </w:rPr>
        <w:t xml:space="preserve">   </w:t>
      </w:r>
    </w:p>
    <w:p>
      <w:pPr>
        <w:pStyle w:val="2"/>
        <w:spacing w:before="277" w:line="281" w:lineRule="auto"/>
        <w:ind w:left="38" w:right="12"/>
        <w:rPr>
          <w:sz w:val="30"/>
          <w:szCs w:val="30"/>
        </w:rPr>
      </w:pPr>
      <w:r>
        <w:rPr>
          <w:spacing w:val="19"/>
          <w:sz w:val="30"/>
          <w:szCs w:val="30"/>
        </w:rPr>
        <w:t>6、工资福利支出反映单位开支的在职职工和编制外长期聘用</w:t>
      </w:r>
      <w:r>
        <w:rPr>
          <w:spacing w:val="14"/>
          <w:sz w:val="30"/>
          <w:szCs w:val="30"/>
        </w:rPr>
        <w:t xml:space="preserve"> 人员的各类劳动报酬，以及为上述人员缴纳的各项社会保险费</w:t>
      </w:r>
      <w:r>
        <w:rPr>
          <w:spacing w:val="3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等。</w:t>
      </w:r>
    </w:p>
    <w:p>
      <w:pPr>
        <w:pStyle w:val="2"/>
        <w:spacing w:before="310" w:line="292" w:lineRule="auto"/>
        <w:ind w:left="31" w:firstLine="12"/>
        <w:rPr>
          <w:sz w:val="30"/>
          <w:szCs w:val="30"/>
        </w:rPr>
      </w:pPr>
      <w:r>
        <w:rPr>
          <w:spacing w:val="11"/>
          <w:sz w:val="30"/>
          <w:szCs w:val="30"/>
        </w:rPr>
        <w:t>7、商品和服务支出反映单位购买商品和服务支出。</w:t>
      </w:r>
      <w:r>
        <w:rPr>
          <w:spacing w:val="46"/>
          <w:sz w:val="30"/>
          <w:szCs w:val="30"/>
        </w:rPr>
        <w:t xml:space="preserve">  </w:t>
      </w:r>
      <w:r>
        <w:rPr>
          <w:spacing w:val="11"/>
          <w:sz w:val="30"/>
          <w:szCs w:val="30"/>
        </w:rPr>
        <w:t>(不包括</w:t>
      </w:r>
      <w:r>
        <w:rPr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用于购置固定资产的支出、战略性和应急储备支出，但军事方</w:t>
      </w:r>
      <w:r>
        <w:rPr>
          <w:spacing w:val="13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面的耐用消费品和设备的购置费、军事性建设费以及军事建筑</w:t>
      </w:r>
      <w:r>
        <w:rPr>
          <w:spacing w:val="13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物的购置费等在本科目</w:t>
      </w:r>
      <w:r>
        <w:rPr>
          <w:spacing w:val="-71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中反映) 。</w:t>
      </w:r>
    </w:p>
    <w:p>
      <w:pPr>
        <w:pStyle w:val="2"/>
        <w:spacing w:before="336" w:line="259" w:lineRule="auto"/>
        <w:ind w:left="71" w:right="180" w:hanging="34"/>
        <w:rPr>
          <w:sz w:val="30"/>
          <w:szCs w:val="30"/>
        </w:rPr>
      </w:pPr>
      <w:r>
        <w:rPr>
          <w:spacing w:val="23"/>
          <w:sz w:val="30"/>
          <w:szCs w:val="30"/>
        </w:rPr>
        <w:t>8、</w:t>
      </w:r>
      <w:r>
        <w:rPr>
          <w:spacing w:val="-83"/>
          <w:sz w:val="30"/>
          <w:szCs w:val="30"/>
        </w:rPr>
        <w:t xml:space="preserve"> </w:t>
      </w:r>
      <w:r>
        <w:rPr>
          <w:spacing w:val="23"/>
          <w:sz w:val="30"/>
          <w:szCs w:val="30"/>
        </w:rPr>
        <w:t>对个人和家庭的补助反映政府用于对个人和家庭的补助</w:t>
      </w:r>
      <w:r>
        <w:rPr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支</w:t>
      </w:r>
      <w:r>
        <w:rPr>
          <w:spacing w:val="72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出</w:t>
      </w:r>
    </w:p>
    <w:p>
      <w:pPr>
        <w:pStyle w:val="2"/>
        <w:spacing w:before="283" w:line="316" w:lineRule="auto"/>
        <w:ind w:left="26" w:right="9" w:firstLine="10"/>
        <w:rPr>
          <w:sz w:val="30"/>
          <w:szCs w:val="30"/>
        </w:rPr>
      </w:pPr>
      <w:r>
        <w:rPr>
          <w:spacing w:val="4"/>
          <w:sz w:val="30"/>
          <w:szCs w:val="30"/>
        </w:rPr>
        <w:t>9、</w:t>
      </w:r>
      <w:r>
        <w:rPr>
          <w:spacing w:val="9"/>
          <w:sz w:val="30"/>
          <w:szCs w:val="30"/>
        </w:rPr>
        <w:t xml:space="preserve">  </w:t>
      </w:r>
      <w:r>
        <w:rPr>
          <w:spacing w:val="4"/>
          <w:sz w:val="30"/>
          <w:szCs w:val="30"/>
        </w:rPr>
        <w:t>“三公”经费：指使用一般公共预算财政拨款安排的因公</w:t>
      </w:r>
      <w:r>
        <w:rPr>
          <w:spacing w:val="1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出</w:t>
      </w:r>
      <w:r>
        <w:rPr>
          <w:spacing w:val="-67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国</w:t>
      </w:r>
      <w:r>
        <w:rPr>
          <w:spacing w:val="-63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(境)费、公务用车购置及运行维护费和公务接待费。其中</w:t>
      </w:r>
      <w:r>
        <w:rPr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,</w:t>
      </w:r>
      <w:r>
        <w:rPr>
          <w:spacing w:val="87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因公出国(境)费用反映单位公务出国</w:t>
      </w:r>
      <w:r>
        <w:rPr>
          <w:spacing w:val="-75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(境)的国际旅费、国外</w:t>
      </w:r>
      <w:r>
        <w:rPr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城市间交通费、住宿费、伙食费、培训费、公杂费等支出；公</w:t>
      </w:r>
      <w:r>
        <w:rPr>
          <w:spacing w:val="18"/>
          <w:sz w:val="30"/>
          <w:szCs w:val="30"/>
        </w:rPr>
        <w:t xml:space="preserve"> </w:t>
      </w:r>
      <w:r>
        <w:rPr>
          <w:spacing w:val="27"/>
          <w:sz w:val="30"/>
          <w:szCs w:val="30"/>
        </w:rPr>
        <w:t>务用车购置及运行维护费反映单位公务用车车辆购置支出(</w:t>
      </w:r>
      <w:r>
        <w:rPr>
          <w:spacing w:val="1"/>
          <w:sz w:val="30"/>
          <w:szCs w:val="30"/>
        </w:rPr>
        <w:t xml:space="preserve">  </w:t>
      </w:r>
      <w:r>
        <w:rPr>
          <w:spacing w:val="15"/>
          <w:sz w:val="30"/>
          <w:szCs w:val="30"/>
        </w:rPr>
        <w:t>含</w:t>
      </w:r>
      <w:r>
        <w:rPr>
          <w:spacing w:val="58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车辆购置税)及租用费</w:t>
      </w:r>
      <w:r>
        <w:rPr>
          <w:spacing w:val="-87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、燃料费</w:t>
      </w:r>
      <w:r>
        <w:rPr>
          <w:spacing w:val="-90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、维修费</w:t>
      </w:r>
      <w:r>
        <w:rPr>
          <w:spacing w:val="-87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、过桥过路费</w:t>
      </w:r>
      <w:r>
        <w:rPr>
          <w:spacing w:val="-88"/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、</w:t>
      </w:r>
      <w:r>
        <w:rPr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保险</w:t>
      </w:r>
      <w:r>
        <w:rPr>
          <w:spacing w:val="65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费</w:t>
      </w:r>
      <w:r>
        <w:rPr>
          <w:spacing w:val="-85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、安全奖励费用等支出；公务接待费反映单位按规定</w:t>
      </w:r>
      <w:r>
        <w:rPr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开支的 各类公务接待(含外宾接待)费用。</w:t>
      </w:r>
    </w:p>
    <w:p>
      <w:pPr>
        <w:spacing w:line="251" w:lineRule="auto"/>
        <w:rPr>
          <w:rFonts w:ascii="Arial"/>
          <w:sz w:val="21"/>
        </w:rPr>
      </w:pPr>
    </w:p>
    <w:p>
      <w:pPr>
        <w:pStyle w:val="2"/>
        <w:spacing w:before="98" w:line="272" w:lineRule="auto"/>
        <w:ind w:left="52" w:right="9" w:firstLine="11"/>
        <w:rPr>
          <w:sz w:val="30"/>
          <w:szCs w:val="30"/>
        </w:rPr>
      </w:pPr>
      <w:r>
        <w:rPr>
          <w:spacing w:val="13"/>
          <w:sz w:val="30"/>
          <w:szCs w:val="30"/>
        </w:rPr>
        <w:t>10、机关运行经费：行政单位和参照公务员法管理</w:t>
      </w:r>
      <w:r>
        <w:rPr>
          <w:spacing w:val="12"/>
          <w:sz w:val="30"/>
          <w:szCs w:val="30"/>
        </w:rPr>
        <w:t>的事业单位</w:t>
      </w:r>
      <w:r>
        <w:rPr>
          <w:sz w:val="30"/>
          <w:szCs w:val="30"/>
        </w:rPr>
        <w:t xml:space="preserve"> </w:t>
      </w:r>
      <w:r>
        <w:rPr>
          <w:spacing w:val="26"/>
          <w:sz w:val="30"/>
          <w:szCs w:val="30"/>
        </w:rPr>
        <w:t>为保障单位运行使用一般公共预算财政拨款安排的基本支</w:t>
      </w:r>
    </w:p>
    <w:p>
      <w:pPr>
        <w:pStyle w:val="2"/>
        <w:spacing w:before="150" w:line="307" w:lineRule="auto"/>
        <w:ind w:left="40" w:right="29" w:firstLine="32"/>
        <w:jc w:val="both"/>
        <w:rPr>
          <w:sz w:val="30"/>
          <w:szCs w:val="30"/>
        </w:rPr>
      </w:pPr>
      <w:r>
        <w:rPr>
          <w:spacing w:val="11"/>
          <w:sz w:val="30"/>
          <w:szCs w:val="30"/>
        </w:rPr>
        <w:t>出</w:t>
      </w:r>
      <w:r>
        <w:rPr>
          <w:spacing w:val="97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中的</w:t>
      </w:r>
      <w:r>
        <w:rPr>
          <w:spacing w:val="-52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日常公用经费支出。包括办公及印刷费、邮电费、差</w:t>
      </w:r>
      <w:r>
        <w:rPr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旅费</w:t>
      </w:r>
      <w:r>
        <w:rPr>
          <w:spacing w:val="66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、会议费、福利费、</w:t>
      </w:r>
      <w:r>
        <w:rPr>
          <w:spacing w:val="-48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日常维修费、专用材料及一般设备</w:t>
      </w:r>
      <w:r>
        <w:rPr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购置费</w:t>
      </w:r>
    </w:p>
    <w:p>
      <w:pPr>
        <w:spacing w:line="307" w:lineRule="auto"/>
        <w:rPr>
          <w:sz w:val="30"/>
          <w:szCs w:val="30"/>
        </w:rPr>
        <w:sectPr>
          <w:pgSz w:w="11910" w:h="16850"/>
          <w:pgMar w:top="1432" w:right="1589" w:bottom="400" w:left="1786" w:header="0" w:footer="0" w:gutter="0"/>
          <w:cols w:space="720" w:num="1"/>
        </w:sectPr>
      </w:pPr>
    </w:p>
    <w:p>
      <w:pPr>
        <w:spacing w:line="325" w:lineRule="auto"/>
        <w:rPr>
          <w:rFonts w:ascii="Arial"/>
          <w:sz w:val="21"/>
        </w:rPr>
      </w:pPr>
    </w:p>
    <w:p>
      <w:pPr>
        <w:pStyle w:val="2"/>
        <w:spacing w:before="97" w:line="334" w:lineRule="auto"/>
        <w:ind w:left="35" w:firstLine="45"/>
        <w:rPr>
          <w:rFonts w:hint="eastAsia" w:eastAsia="仿宋"/>
          <w:sz w:val="30"/>
          <w:szCs w:val="30"/>
          <w:lang w:eastAsia="zh-CN"/>
        </w:rPr>
        <w:sectPr>
          <w:pgSz w:w="11910" w:h="16850"/>
          <w:pgMar w:top="1432" w:right="1531" w:bottom="400" w:left="1786" w:header="0" w:footer="0" w:gutter="0"/>
          <w:cols w:space="720" w:num="1"/>
        </w:sectPr>
      </w:pPr>
      <w:r>
        <w:rPr>
          <w:spacing w:val="15"/>
          <w:sz w:val="30"/>
          <w:szCs w:val="30"/>
        </w:rPr>
        <w:t>、办公用房水电费、办公用房取暖费、办公用房物业管理费、</w:t>
      </w:r>
      <w:r>
        <w:rPr>
          <w:spacing w:val="4"/>
          <w:sz w:val="30"/>
          <w:szCs w:val="30"/>
        </w:rPr>
        <w:t xml:space="preserve"> </w:t>
      </w:r>
      <w:r>
        <w:rPr>
          <w:spacing w:val="22"/>
          <w:sz w:val="30"/>
          <w:szCs w:val="30"/>
        </w:rPr>
        <w:t>公务用车运行维护费以及其他费用</w:t>
      </w:r>
      <w:r>
        <w:rPr>
          <w:rFonts w:hint="eastAsia"/>
          <w:spacing w:val="22"/>
          <w:sz w:val="30"/>
          <w:szCs w:val="30"/>
          <w:lang w:eastAsia="zh-CN"/>
        </w:rPr>
        <w:t>。</w:t>
      </w:r>
    </w:p>
    <w:p>
      <w:pPr>
        <w:rPr>
          <w:rFonts w:ascii="Arial"/>
          <w:sz w:val="21"/>
        </w:rPr>
      </w:pPr>
    </w:p>
    <w:sectPr>
      <w:headerReference r:id="rId6" w:type="default"/>
      <w:pgSz w:w="11910" w:h="1685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ZhMWJmN2IwNmFlMjE2MzBjYjE3YjcwOWU2OWZkYzMifQ=="/>
  </w:docVars>
  <w:rsids>
    <w:rsidRoot w:val="00000000"/>
    <w:rsid w:val="33AA0350"/>
    <w:rsid w:val="407322B8"/>
    <w:rsid w:val="6BD023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2022-05-09T10:55:00Z</dcterms:created>
  <dc:creator>慎独</dc:creator>
  <cp:lastModifiedBy>想变成云</cp:lastModifiedBy>
  <dcterms:modified xsi:type="dcterms:W3CDTF">2024-05-22T04:06:32Z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2024-05-22T12:02:38Z</vt:filetime>
  </property>
  <property fmtid="{D5CDD505-2E9C-101B-9397-08002B2CF9AE}" pid="4" name="KSOProductBuildVer">
    <vt:lpwstr>2052-12.1.0.16417</vt:lpwstr>
  </property>
  <property fmtid="{D5CDD505-2E9C-101B-9397-08002B2CF9AE}" pid="5" name="ICV">
    <vt:lpwstr>3CB3E07C9C234A9AA1F69CD012AD8722_13</vt:lpwstr>
  </property>
</Properties>
</file>