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hint="eastAsia" w:ascii="黑体" w:eastAsia="黑体"/>
          <w:sz w:val="44"/>
          <w:szCs w:val="44"/>
        </w:rPr>
      </w:pPr>
      <w:r>
        <w:rPr>
          <w:rFonts w:hint="eastAsia" w:ascii="黑体" w:eastAsia="黑体"/>
          <w:sz w:val="44"/>
          <w:szCs w:val="44"/>
        </w:rPr>
        <w:t>目    录</w:t>
      </w:r>
    </w:p>
    <w:p>
      <w:pPr>
        <w:rPr>
          <w:rFonts w:hint="eastAsia"/>
        </w:rPr>
      </w:pPr>
    </w:p>
    <w:p>
      <w:pPr>
        <w:widowControl/>
        <w:spacing w:line="540" w:lineRule="exact"/>
        <w:ind w:firstLine="640"/>
        <w:jc w:val="left"/>
        <w:rPr>
          <w:rFonts w:hint="eastAsia" w:ascii="黑体" w:hAnsi="黑体" w:eastAsia="黑体" w:cs="黑体"/>
          <w:bCs/>
          <w:kern w:val="0"/>
          <w:sz w:val="32"/>
          <w:szCs w:val="32"/>
        </w:rPr>
      </w:pPr>
      <w:r>
        <w:rPr>
          <w:rFonts w:hint="eastAsia" w:ascii="黑体" w:hAnsi="黑体" w:eastAsia="黑体" w:cs="黑体"/>
          <w:bCs/>
          <w:kern w:val="0"/>
          <w:sz w:val="32"/>
          <w:szCs w:val="32"/>
        </w:rPr>
        <w:t>第一部分  青云谱区</w:t>
      </w:r>
      <w:r>
        <w:rPr>
          <w:rFonts w:hint="eastAsia" w:ascii="黑体" w:hAnsi="黑体" w:eastAsia="黑体" w:cs="黑体"/>
          <w:bCs/>
          <w:kern w:val="0"/>
          <w:sz w:val="32"/>
          <w:szCs w:val="32"/>
          <w:lang w:eastAsia="zh-CN"/>
        </w:rPr>
        <w:t>科工局</w:t>
      </w:r>
      <w:r>
        <w:rPr>
          <w:rFonts w:hint="eastAsia" w:ascii="黑体" w:hAnsi="黑体" w:eastAsia="黑体" w:cs="黑体"/>
          <w:bCs/>
          <w:kern w:val="0"/>
          <w:sz w:val="32"/>
          <w:szCs w:val="32"/>
        </w:rPr>
        <w:t>部门概况</w:t>
      </w:r>
    </w:p>
    <w:p>
      <w:pPr>
        <w:widowControl/>
        <w:spacing w:line="540" w:lineRule="exact"/>
        <w:ind w:firstLine="1280" w:firstLineChars="400"/>
        <w:jc w:val="left"/>
        <w:rPr>
          <w:rFonts w:hint="eastAsia" w:ascii="仿宋_GB2312" w:eastAsia="仿宋_GB2312"/>
          <w:sz w:val="32"/>
          <w:szCs w:val="30"/>
        </w:rPr>
      </w:pPr>
      <w:r>
        <w:rPr>
          <w:rFonts w:hint="eastAsia" w:ascii="仿宋_GB2312" w:eastAsia="仿宋_GB2312"/>
          <w:sz w:val="32"/>
          <w:szCs w:val="30"/>
        </w:rPr>
        <w:t xml:space="preserve"> 一、部门主要职责</w:t>
      </w:r>
    </w:p>
    <w:p>
      <w:pPr>
        <w:widowControl/>
        <w:spacing w:line="540" w:lineRule="exact"/>
        <w:ind w:firstLine="1280" w:firstLineChars="400"/>
        <w:jc w:val="left"/>
        <w:rPr>
          <w:rFonts w:hint="eastAsia" w:ascii="仿宋_GB2312" w:eastAsia="仿宋_GB2312"/>
          <w:sz w:val="32"/>
          <w:szCs w:val="30"/>
        </w:rPr>
      </w:pPr>
      <w:r>
        <w:rPr>
          <w:rFonts w:hint="eastAsia" w:ascii="仿宋_GB2312" w:eastAsia="仿宋_GB2312"/>
          <w:sz w:val="32"/>
          <w:szCs w:val="30"/>
        </w:rPr>
        <w:t xml:space="preserve"> 二、部门2021年主要工作任务</w:t>
      </w:r>
    </w:p>
    <w:p>
      <w:pPr>
        <w:widowControl/>
        <w:spacing w:line="540" w:lineRule="exact"/>
        <w:ind w:firstLine="1280" w:firstLineChars="400"/>
        <w:jc w:val="left"/>
        <w:rPr>
          <w:rFonts w:hint="eastAsia" w:ascii="仿宋_GB2312" w:eastAsia="仿宋_GB2312"/>
          <w:sz w:val="32"/>
          <w:szCs w:val="30"/>
        </w:rPr>
      </w:pPr>
      <w:r>
        <w:rPr>
          <w:rFonts w:hint="eastAsia" w:ascii="仿宋_GB2312" w:eastAsia="仿宋_GB2312"/>
          <w:sz w:val="32"/>
          <w:szCs w:val="30"/>
        </w:rPr>
        <w:t xml:space="preserve"> 三、部门基本情况</w:t>
      </w:r>
    </w:p>
    <w:p>
      <w:pPr>
        <w:widowControl/>
        <w:spacing w:line="540" w:lineRule="exact"/>
        <w:ind w:firstLine="640"/>
        <w:jc w:val="left"/>
        <w:rPr>
          <w:rFonts w:hint="eastAsia" w:ascii="黑体" w:hAnsi="黑体" w:eastAsia="黑体" w:cs="黑体"/>
          <w:bCs/>
          <w:kern w:val="0"/>
          <w:sz w:val="32"/>
          <w:szCs w:val="32"/>
        </w:rPr>
      </w:pPr>
      <w:r>
        <w:rPr>
          <w:rFonts w:hint="eastAsia" w:ascii="黑体" w:hAnsi="黑体" w:eastAsia="黑体" w:cs="黑体"/>
          <w:bCs/>
          <w:kern w:val="0"/>
          <w:sz w:val="32"/>
          <w:szCs w:val="32"/>
        </w:rPr>
        <w:t>第二部分  青云谱区</w:t>
      </w:r>
      <w:r>
        <w:rPr>
          <w:rFonts w:hint="eastAsia" w:ascii="黑体" w:hAnsi="黑体" w:eastAsia="黑体" w:cs="黑体"/>
          <w:bCs/>
          <w:kern w:val="0"/>
          <w:sz w:val="32"/>
          <w:szCs w:val="32"/>
          <w:lang w:eastAsia="zh-CN"/>
        </w:rPr>
        <w:t>科工局</w:t>
      </w:r>
      <w:r>
        <w:rPr>
          <w:rFonts w:hint="eastAsia" w:ascii="黑体" w:hAnsi="黑体" w:eastAsia="黑体" w:cs="黑体"/>
          <w:bCs/>
          <w:kern w:val="0"/>
          <w:sz w:val="32"/>
          <w:szCs w:val="32"/>
        </w:rPr>
        <w:t>部门2021年部门预算情况说明</w:t>
      </w:r>
    </w:p>
    <w:p>
      <w:pPr>
        <w:widowControl/>
        <w:spacing w:line="540" w:lineRule="exact"/>
        <w:ind w:firstLine="1280" w:firstLineChars="400"/>
        <w:jc w:val="left"/>
        <w:rPr>
          <w:rFonts w:hint="eastAsia" w:ascii="仿宋_GB2312" w:eastAsia="仿宋_GB2312"/>
          <w:sz w:val="32"/>
          <w:szCs w:val="30"/>
        </w:rPr>
      </w:pPr>
      <w:r>
        <w:rPr>
          <w:rFonts w:hint="eastAsia" w:ascii="仿宋_GB2312" w:eastAsia="仿宋_GB2312"/>
          <w:sz w:val="32"/>
          <w:szCs w:val="30"/>
        </w:rPr>
        <w:t>一、部门预算收支情况说明</w:t>
      </w:r>
    </w:p>
    <w:p>
      <w:pPr>
        <w:widowControl/>
        <w:spacing w:line="540" w:lineRule="exact"/>
        <w:ind w:firstLine="1280" w:firstLineChars="400"/>
        <w:jc w:val="left"/>
        <w:rPr>
          <w:rFonts w:hint="eastAsia" w:ascii="仿宋_GB2312" w:eastAsia="仿宋_GB2312"/>
          <w:sz w:val="32"/>
          <w:szCs w:val="30"/>
        </w:rPr>
      </w:pPr>
      <w:r>
        <w:rPr>
          <w:rFonts w:hint="eastAsia" w:ascii="仿宋_GB2312" w:eastAsia="仿宋_GB2312"/>
          <w:sz w:val="32"/>
          <w:szCs w:val="30"/>
        </w:rPr>
        <w:t>二、“三公”经费预算情况说明</w:t>
      </w:r>
    </w:p>
    <w:p>
      <w:pPr>
        <w:widowControl/>
        <w:spacing w:line="540" w:lineRule="exact"/>
        <w:ind w:firstLine="1280" w:firstLineChars="400"/>
        <w:jc w:val="left"/>
        <w:rPr>
          <w:rFonts w:hint="eastAsia" w:ascii="仿宋_GB2312" w:eastAsia="仿宋_GB2312"/>
          <w:sz w:val="32"/>
          <w:szCs w:val="30"/>
        </w:rPr>
      </w:pPr>
      <w:r>
        <w:rPr>
          <w:rFonts w:hint="eastAsia" w:ascii="仿宋_GB2312" w:eastAsia="仿宋_GB2312"/>
          <w:sz w:val="32"/>
          <w:szCs w:val="30"/>
        </w:rPr>
        <w:t>三、局本级及所属单位预算草案的具体说明</w:t>
      </w:r>
    </w:p>
    <w:p>
      <w:pPr>
        <w:widowControl/>
        <w:spacing w:line="540" w:lineRule="exact"/>
        <w:ind w:firstLine="640"/>
        <w:jc w:val="left"/>
        <w:rPr>
          <w:rFonts w:hint="eastAsia" w:ascii="黑体" w:hAnsi="黑体" w:eastAsia="黑体" w:cs="黑体"/>
          <w:bCs/>
          <w:kern w:val="0"/>
          <w:sz w:val="32"/>
          <w:szCs w:val="32"/>
        </w:rPr>
      </w:pPr>
      <w:r>
        <w:rPr>
          <w:rFonts w:hint="eastAsia" w:ascii="黑体" w:hAnsi="黑体" w:eastAsia="黑体" w:cs="黑体"/>
          <w:bCs/>
          <w:kern w:val="0"/>
          <w:sz w:val="32"/>
          <w:szCs w:val="32"/>
        </w:rPr>
        <w:t>第三部分  青云谱区</w:t>
      </w:r>
      <w:r>
        <w:rPr>
          <w:rFonts w:hint="eastAsia" w:ascii="黑体" w:hAnsi="黑体" w:eastAsia="黑体" w:cs="黑体"/>
          <w:bCs/>
          <w:kern w:val="0"/>
          <w:sz w:val="32"/>
          <w:szCs w:val="32"/>
          <w:lang w:eastAsia="zh-CN"/>
        </w:rPr>
        <w:t>科工局</w:t>
      </w:r>
      <w:r>
        <w:rPr>
          <w:rFonts w:hint="eastAsia" w:ascii="黑体" w:hAnsi="黑体" w:eastAsia="黑体" w:cs="黑体"/>
          <w:bCs/>
          <w:kern w:val="0"/>
          <w:sz w:val="32"/>
          <w:szCs w:val="32"/>
        </w:rPr>
        <w:t>部门2021年部门预算表</w:t>
      </w:r>
    </w:p>
    <w:p>
      <w:pPr>
        <w:widowControl/>
        <w:spacing w:line="540" w:lineRule="exact"/>
        <w:ind w:firstLine="1280" w:firstLineChars="400"/>
        <w:jc w:val="left"/>
        <w:rPr>
          <w:rFonts w:hint="eastAsia" w:ascii="仿宋_GB2312" w:eastAsia="仿宋_GB2312"/>
          <w:sz w:val="32"/>
          <w:szCs w:val="30"/>
        </w:rPr>
      </w:pPr>
      <w:r>
        <w:rPr>
          <w:rFonts w:hint="eastAsia" w:ascii="仿宋_GB2312" w:eastAsia="仿宋_GB2312"/>
          <w:sz w:val="32"/>
          <w:szCs w:val="30"/>
        </w:rPr>
        <w:t>一、《收支预算总表》</w:t>
      </w:r>
    </w:p>
    <w:p>
      <w:pPr>
        <w:widowControl/>
        <w:spacing w:line="540" w:lineRule="exact"/>
        <w:ind w:firstLine="1280" w:firstLineChars="400"/>
        <w:jc w:val="left"/>
        <w:rPr>
          <w:rFonts w:hint="eastAsia" w:ascii="仿宋_GB2312" w:eastAsia="仿宋_GB2312"/>
          <w:sz w:val="32"/>
          <w:szCs w:val="30"/>
        </w:rPr>
      </w:pPr>
      <w:r>
        <w:rPr>
          <w:rFonts w:hint="eastAsia" w:ascii="仿宋_GB2312" w:eastAsia="仿宋_GB2312"/>
          <w:sz w:val="32"/>
          <w:szCs w:val="30"/>
        </w:rPr>
        <w:t>二、《部门收入总表》</w:t>
      </w:r>
    </w:p>
    <w:p>
      <w:pPr>
        <w:widowControl/>
        <w:spacing w:line="540" w:lineRule="exact"/>
        <w:ind w:firstLine="1280" w:firstLineChars="400"/>
        <w:jc w:val="left"/>
        <w:rPr>
          <w:rFonts w:hint="eastAsia" w:ascii="仿宋_GB2312" w:eastAsia="仿宋_GB2312"/>
          <w:sz w:val="32"/>
          <w:szCs w:val="30"/>
        </w:rPr>
      </w:pPr>
      <w:r>
        <w:rPr>
          <w:rFonts w:hint="eastAsia" w:ascii="仿宋_GB2312" w:eastAsia="仿宋_GB2312"/>
          <w:sz w:val="32"/>
          <w:szCs w:val="30"/>
        </w:rPr>
        <w:t>三、《部门支出总表》</w:t>
      </w:r>
    </w:p>
    <w:p>
      <w:pPr>
        <w:widowControl/>
        <w:spacing w:line="540" w:lineRule="exact"/>
        <w:ind w:firstLine="1280" w:firstLineChars="400"/>
        <w:jc w:val="left"/>
        <w:rPr>
          <w:rFonts w:hint="eastAsia" w:ascii="仿宋_GB2312" w:eastAsia="仿宋_GB2312"/>
          <w:sz w:val="32"/>
          <w:szCs w:val="30"/>
        </w:rPr>
      </w:pPr>
      <w:r>
        <w:rPr>
          <w:rFonts w:hint="eastAsia" w:ascii="仿宋_GB2312" w:eastAsia="仿宋_GB2312"/>
          <w:sz w:val="32"/>
          <w:szCs w:val="30"/>
        </w:rPr>
        <w:t>四、《财政拨款收支总表》</w:t>
      </w:r>
    </w:p>
    <w:p>
      <w:pPr>
        <w:widowControl/>
        <w:spacing w:line="540" w:lineRule="exact"/>
        <w:ind w:firstLine="1280" w:firstLineChars="400"/>
        <w:jc w:val="left"/>
        <w:rPr>
          <w:rFonts w:hint="eastAsia" w:ascii="仿宋_GB2312" w:eastAsia="仿宋_GB2312"/>
          <w:sz w:val="32"/>
          <w:szCs w:val="30"/>
        </w:rPr>
      </w:pPr>
      <w:r>
        <w:rPr>
          <w:rFonts w:hint="eastAsia" w:ascii="仿宋_GB2312" w:eastAsia="仿宋_GB2312"/>
          <w:sz w:val="32"/>
          <w:szCs w:val="30"/>
        </w:rPr>
        <w:t>五、《一般公共预算支出表》</w:t>
      </w:r>
    </w:p>
    <w:p>
      <w:pPr>
        <w:widowControl/>
        <w:spacing w:line="540" w:lineRule="exact"/>
        <w:ind w:firstLine="1280" w:firstLineChars="400"/>
        <w:jc w:val="left"/>
        <w:rPr>
          <w:rFonts w:hint="eastAsia" w:ascii="仿宋_GB2312" w:eastAsia="仿宋_GB2312"/>
          <w:sz w:val="32"/>
          <w:szCs w:val="30"/>
        </w:rPr>
      </w:pPr>
      <w:r>
        <w:rPr>
          <w:rFonts w:hint="eastAsia" w:ascii="仿宋_GB2312" w:eastAsia="仿宋_GB2312"/>
          <w:sz w:val="32"/>
          <w:szCs w:val="30"/>
        </w:rPr>
        <w:t>六、《一般公共预算基本支出表》</w:t>
      </w:r>
    </w:p>
    <w:p>
      <w:pPr>
        <w:widowControl/>
        <w:spacing w:line="540" w:lineRule="exact"/>
        <w:ind w:firstLine="1280" w:firstLineChars="400"/>
        <w:jc w:val="left"/>
        <w:rPr>
          <w:rFonts w:hint="eastAsia" w:ascii="仿宋_GB2312" w:eastAsia="仿宋_GB2312"/>
          <w:sz w:val="32"/>
          <w:szCs w:val="30"/>
        </w:rPr>
      </w:pPr>
      <w:r>
        <w:rPr>
          <w:rFonts w:hint="eastAsia" w:ascii="仿宋_GB2312" w:eastAsia="仿宋_GB2312"/>
          <w:sz w:val="32"/>
          <w:szCs w:val="30"/>
        </w:rPr>
        <w:t>七、《一般公共预算“三公”经费支出表》</w:t>
      </w:r>
    </w:p>
    <w:p>
      <w:pPr>
        <w:widowControl/>
        <w:spacing w:line="540" w:lineRule="exact"/>
        <w:ind w:firstLine="1280" w:firstLineChars="400"/>
        <w:jc w:val="left"/>
        <w:rPr>
          <w:rFonts w:hint="eastAsia" w:ascii="仿宋_GB2312" w:eastAsia="仿宋_GB2312"/>
          <w:sz w:val="32"/>
          <w:szCs w:val="30"/>
        </w:rPr>
      </w:pPr>
      <w:r>
        <w:rPr>
          <w:rFonts w:hint="eastAsia" w:ascii="仿宋_GB2312" w:eastAsia="仿宋_GB2312"/>
          <w:sz w:val="32"/>
          <w:szCs w:val="30"/>
        </w:rPr>
        <w:t>八、《政府性基金预算支出表》</w:t>
      </w:r>
    </w:p>
    <w:p>
      <w:pPr>
        <w:widowControl/>
        <w:spacing w:line="540" w:lineRule="exact"/>
        <w:ind w:firstLine="1280" w:firstLineChars="400"/>
        <w:jc w:val="left"/>
        <w:rPr>
          <w:rFonts w:hint="eastAsia" w:ascii="仿宋_GB2312" w:eastAsia="仿宋_GB2312"/>
          <w:sz w:val="32"/>
          <w:szCs w:val="30"/>
        </w:rPr>
      </w:pPr>
      <w:r>
        <w:rPr>
          <w:rFonts w:hint="eastAsia" w:ascii="仿宋_GB2312" w:eastAsia="仿宋_GB2312"/>
          <w:sz w:val="32"/>
          <w:szCs w:val="30"/>
        </w:rPr>
        <w:t>九、《项目支出绩效目标表》</w:t>
      </w:r>
    </w:p>
    <w:p>
      <w:pPr>
        <w:widowControl/>
        <w:spacing w:line="540" w:lineRule="exact"/>
        <w:ind w:firstLine="1280" w:firstLineChars="400"/>
        <w:jc w:val="left"/>
        <w:rPr>
          <w:rFonts w:hint="eastAsia" w:ascii="仿宋_GB2312" w:eastAsia="仿宋_GB2312"/>
          <w:sz w:val="32"/>
          <w:szCs w:val="30"/>
        </w:rPr>
      </w:pPr>
      <w:r>
        <w:rPr>
          <w:rFonts w:hint="eastAsia" w:ascii="仿宋_GB2312" w:eastAsia="仿宋_GB2312"/>
          <w:sz w:val="32"/>
          <w:szCs w:val="30"/>
        </w:rPr>
        <w:t>十、《部门整体支出绩效目标表》</w:t>
      </w:r>
    </w:p>
    <w:p>
      <w:pPr>
        <w:widowControl/>
        <w:spacing w:line="540" w:lineRule="exact"/>
        <w:jc w:val="left"/>
        <w:rPr>
          <w:rFonts w:hint="eastAsia" w:ascii="宋体" w:hAnsi="宋体"/>
          <w:sz w:val="32"/>
          <w:szCs w:val="32"/>
        </w:rPr>
      </w:pPr>
      <w:r>
        <w:rPr>
          <w:rFonts w:hint="eastAsia" w:ascii="宋体" w:hAnsi="宋体"/>
          <w:sz w:val="32"/>
          <w:szCs w:val="32"/>
        </w:rPr>
        <w:t xml:space="preserve">    </w:t>
      </w:r>
      <w:r>
        <w:rPr>
          <w:rFonts w:hint="eastAsia" w:ascii="黑体" w:hAnsi="黑体" w:eastAsia="黑体" w:cs="黑体"/>
          <w:bCs/>
          <w:kern w:val="0"/>
          <w:sz w:val="32"/>
          <w:szCs w:val="32"/>
        </w:rPr>
        <w:t>第四部分  名词解释</w:t>
      </w:r>
    </w:p>
    <w:p>
      <w:pPr>
        <w:spacing w:line="520" w:lineRule="exact"/>
        <w:jc w:val="center"/>
        <w:rPr>
          <w:rFonts w:hint="eastAsia" w:ascii="宋体" w:hAnsi="宋体" w:cs="宋体"/>
          <w:b/>
          <w:sz w:val="44"/>
          <w:szCs w:val="44"/>
        </w:rPr>
      </w:pPr>
    </w:p>
    <w:p>
      <w:pPr>
        <w:spacing w:line="520" w:lineRule="exact"/>
        <w:jc w:val="center"/>
        <w:rPr>
          <w:rFonts w:hint="eastAsia" w:ascii="宋体" w:hAnsi="宋体" w:cs="宋体"/>
          <w:b/>
          <w:sz w:val="44"/>
          <w:szCs w:val="44"/>
        </w:rPr>
      </w:pPr>
    </w:p>
    <w:p>
      <w:pPr>
        <w:spacing w:line="520" w:lineRule="exact"/>
        <w:jc w:val="center"/>
        <w:rPr>
          <w:rFonts w:hint="eastAsia" w:ascii="宋体" w:hAnsi="宋体" w:cs="宋体"/>
          <w:b/>
          <w:sz w:val="44"/>
          <w:szCs w:val="44"/>
        </w:rPr>
      </w:pPr>
    </w:p>
    <w:p>
      <w:pPr>
        <w:spacing w:line="520" w:lineRule="exact"/>
        <w:jc w:val="center"/>
        <w:rPr>
          <w:rFonts w:hint="eastAsia" w:ascii="宋体" w:hAnsi="宋体" w:cs="宋体"/>
          <w:b/>
          <w:sz w:val="44"/>
          <w:szCs w:val="44"/>
        </w:rPr>
      </w:pPr>
    </w:p>
    <w:p>
      <w:pPr>
        <w:spacing w:line="520" w:lineRule="exact"/>
        <w:jc w:val="center"/>
        <w:rPr>
          <w:rFonts w:hint="eastAsia" w:ascii="宋体" w:hAnsi="宋体" w:cs="宋体"/>
          <w:b/>
          <w:sz w:val="44"/>
          <w:szCs w:val="44"/>
        </w:rPr>
      </w:pPr>
      <w:r>
        <w:rPr>
          <w:rFonts w:hint="eastAsia" w:ascii="宋体" w:hAnsi="宋体" w:cs="宋体"/>
          <w:b/>
          <w:sz w:val="44"/>
          <w:szCs w:val="44"/>
        </w:rPr>
        <w:t>南昌市青云谱区科技和工业信息化局</w:t>
      </w:r>
      <w:r>
        <w:rPr>
          <w:rFonts w:hint="eastAsia" w:ascii="宋体" w:hAnsi="宋体" w:cs="宋体"/>
          <w:b/>
          <w:sz w:val="44"/>
          <w:szCs w:val="44"/>
          <w:lang w:eastAsia="zh-CN"/>
        </w:rPr>
        <w:t>2021</w:t>
      </w:r>
      <w:r>
        <w:rPr>
          <w:rFonts w:hint="eastAsia" w:ascii="宋体" w:hAnsi="宋体" w:cs="宋体"/>
          <w:b/>
          <w:sz w:val="44"/>
          <w:szCs w:val="44"/>
        </w:rPr>
        <w:t>年部门预算草案编制说明</w:t>
      </w:r>
    </w:p>
    <w:p>
      <w:pPr>
        <w:spacing w:line="520" w:lineRule="exact"/>
        <w:rPr>
          <w:rFonts w:hint="eastAsia" w:ascii="宋体" w:hAnsi="宋体"/>
          <w:b/>
          <w:sz w:val="32"/>
          <w:szCs w:val="32"/>
        </w:rPr>
      </w:pPr>
    </w:p>
    <w:p>
      <w:pPr>
        <w:spacing w:line="520" w:lineRule="exact"/>
        <w:jc w:val="center"/>
        <w:rPr>
          <w:rFonts w:hint="eastAsia" w:ascii="黑体" w:hAnsi="黑体" w:eastAsia="黑体" w:cs="黑体"/>
          <w:bCs/>
          <w:sz w:val="32"/>
          <w:szCs w:val="32"/>
        </w:rPr>
      </w:pPr>
      <w:r>
        <w:rPr>
          <w:rFonts w:hint="eastAsia" w:ascii="黑体" w:hAnsi="黑体" w:eastAsia="黑体" w:cs="黑体"/>
          <w:bCs/>
          <w:sz w:val="32"/>
          <w:szCs w:val="32"/>
        </w:rPr>
        <w:t>第一部分 青云谱区</w:t>
      </w:r>
      <w:r>
        <w:rPr>
          <w:rFonts w:hint="eastAsia" w:ascii="黑体" w:hAnsi="黑体" w:eastAsia="黑体" w:cs="黑体"/>
          <w:bCs/>
          <w:sz w:val="32"/>
          <w:szCs w:val="32"/>
          <w:lang w:val="en-US" w:eastAsia="zh-CN"/>
        </w:rPr>
        <w:t>科工局</w:t>
      </w:r>
      <w:r>
        <w:rPr>
          <w:rFonts w:hint="eastAsia" w:ascii="黑体" w:hAnsi="黑体" w:eastAsia="黑体" w:cs="黑体"/>
          <w:bCs/>
          <w:sz w:val="32"/>
          <w:szCs w:val="32"/>
        </w:rPr>
        <w:t>部门概况</w:t>
      </w:r>
    </w:p>
    <w:p>
      <w:pPr>
        <w:spacing w:line="520" w:lineRule="exact"/>
        <w:rPr>
          <w:rFonts w:hint="eastAsia" w:ascii="宋体" w:hAnsi="宋体"/>
          <w:b/>
          <w:sz w:val="32"/>
          <w:szCs w:val="32"/>
        </w:rPr>
      </w:pPr>
    </w:p>
    <w:p>
      <w:pPr>
        <w:spacing w:line="520" w:lineRule="exact"/>
        <w:rPr>
          <w:rFonts w:hint="eastAsia" w:ascii="黑体" w:hAnsi="黑体" w:eastAsia="黑体" w:cs="黑体"/>
          <w:b/>
          <w:sz w:val="32"/>
          <w:szCs w:val="32"/>
        </w:rPr>
      </w:pPr>
      <w:r>
        <w:rPr>
          <w:rFonts w:hint="eastAsia" w:ascii="宋体" w:hAnsi="宋体"/>
          <w:b/>
          <w:sz w:val="32"/>
          <w:szCs w:val="32"/>
        </w:rPr>
        <w:t xml:space="preserve">    </w:t>
      </w:r>
      <w:r>
        <w:rPr>
          <w:rFonts w:hint="eastAsia" w:ascii="黑体" w:hAnsi="黑体" w:eastAsia="黑体" w:cs="黑体"/>
          <w:bCs/>
          <w:sz w:val="32"/>
          <w:szCs w:val="32"/>
        </w:rPr>
        <w:t>一、部门主要职责</w:t>
      </w:r>
    </w:p>
    <w:p>
      <w:pPr>
        <w:adjustRightInd/>
        <w:spacing w:line="580" w:lineRule="exact"/>
        <w:ind w:left="-6" w:firstLine="640" w:firstLineChars="200"/>
        <w:textAlignment w:val="auto"/>
        <w:rPr>
          <w:rFonts w:hint="eastAsia" w:ascii="仿宋_GB2312" w:eastAsia="仿宋_GB2312" w:cs="Times New Roman"/>
          <w:sz w:val="32"/>
          <w:szCs w:val="30"/>
        </w:rPr>
      </w:pPr>
      <w:r>
        <w:rPr>
          <w:rFonts w:hint="eastAsia" w:ascii="仿宋_GB2312" w:eastAsia="仿宋_GB2312" w:cs="Times New Roman"/>
          <w:sz w:val="32"/>
          <w:szCs w:val="30"/>
        </w:rPr>
        <w:t>南昌市青云谱区科技和工业信息化局是主管</w:t>
      </w:r>
      <w:r>
        <w:rPr>
          <w:rFonts w:hint="eastAsia" w:ascii="仿宋_GB2312" w:eastAsia="仿宋_GB2312" w:cs="Times New Roman"/>
          <w:sz w:val="32"/>
          <w:szCs w:val="30"/>
          <w:lang w:val="en-US" w:eastAsia="zh-CN"/>
        </w:rPr>
        <w:t>工信和科技</w:t>
      </w:r>
      <w:r>
        <w:rPr>
          <w:rFonts w:hint="eastAsia" w:ascii="仿宋_GB2312" w:eastAsia="仿宋_GB2312" w:cs="Times New Roman"/>
          <w:sz w:val="32"/>
          <w:szCs w:val="30"/>
        </w:rPr>
        <w:t>工作的区政府（区委）组成部门（直属机构），主要职责是：</w:t>
      </w:r>
      <w:r>
        <w:rPr>
          <w:rFonts w:hint="eastAsia" w:eastAsia="仿宋_GB2312"/>
          <w:sz w:val="32"/>
          <w:szCs w:val="32"/>
        </w:rPr>
        <w:t>贯彻执行党和国家的科技、工业的方针、政策和法律法规；研究制订</w:t>
      </w:r>
      <w:r>
        <w:rPr>
          <w:rFonts w:hint="eastAsia" w:eastAsia="仿宋_GB2312"/>
          <w:kern w:val="0"/>
          <w:sz w:val="32"/>
          <w:szCs w:val="32"/>
        </w:rPr>
        <w:t>并组织实施</w:t>
      </w:r>
      <w:r>
        <w:rPr>
          <w:rFonts w:hint="eastAsia" w:eastAsia="仿宋_GB2312"/>
          <w:sz w:val="32"/>
          <w:szCs w:val="32"/>
        </w:rPr>
        <w:t>科技、</w:t>
      </w:r>
      <w:r>
        <w:rPr>
          <w:rFonts w:hint="eastAsia" w:eastAsia="仿宋_GB2312"/>
          <w:kern w:val="0"/>
          <w:sz w:val="32"/>
          <w:szCs w:val="32"/>
        </w:rPr>
        <w:t>工业及信息化发展规划，在工业和信息化的融合进程中推进产业结构战略性调整和优化升级</w:t>
      </w:r>
      <w:r>
        <w:rPr>
          <w:rFonts w:hint="eastAsia" w:eastAsia="仿宋_GB2312"/>
          <w:sz w:val="32"/>
          <w:szCs w:val="32"/>
        </w:rPr>
        <w:t>。管理全区科技成果、科技奖励、科技保密、科技统计分析等工作；指导全区科技第三产业的发展和科技成果转化工作，推动科技体系建设，推动科普工作发展。</w:t>
      </w:r>
    </w:p>
    <w:p>
      <w:pPr>
        <w:pStyle w:val="10"/>
        <w:rPr>
          <w:rFonts w:hint="eastAsia" w:ascii="黑体" w:hAnsi="黑体" w:eastAsia="黑体" w:cs="黑体"/>
          <w:bCs/>
          <w:sz w:val="32"/>
          <w:szCs w:val="32"/>
        </w:rPr>
      </w:pPr>
      <w:r>
        <w:rPr>
          <w:rFonts w:hint="eastAsia" w:ascii="黑体" w:hAnsi="黑体" w:eastAsia="黑体" w:cs="黑体"/>
          <w:bCs/>
          <w:sz w:val="32"/>
          <w:szCs w:val="32"/>
        </w:rPr>
        <w:t>二、部门</w:t>
      </w:r>
      <w:r>
        <w:rPr>
          <w:rFonts w:hint="eastAsia" w:ascii="黑体" w:hAnsi="黑体" w:eastAsia="黑体" w:cs="黑体"/>
          <w:bCs/>
          <w:sz w:val="32"/>
          <w:szCs w:val="32"/>
          <w:lang w:eastAsia="zh-CN"/>
        </w:rPr>
        <w:t>2021</w:t>
      </w:r>
      <w:r>
        <w:rPr>
          <w:rFonts w:hint="eastAsia" w:ascii="黑体" w:hAnsi="黑体" w:eastAsia="黑体" w:cs="黑体"/>
          <w:bCs/>
          <w:sz w:val="32"/>
          <w:szCs w:val="32"/>
        </w:rPr>
        <w:t>年主要工作任务</w:t>
      </w:r>
    </w:p>
    <w:p>
      <w:pPr>
        <w:spacing w:line="560" w:lineRule="exact"/>
        <w:ind w:left="-6" w:firstLine="640" w:firstLineChars="200"/>
        <w:rPr>
          <w:rFonts w:hint="eastAsia" w:ascii="仿宋_GB2312" w:eastAsia="仿宋_GB2312" w:cs="Times New Roman"/>
          <w:sz w:val="32"/>
          <w:szCs w:val="30"/>
        </w:rPr>
      </w:pPr>
      <w:r>
        <w:rPr>
          <w:rFonts w:hint="eastAsia" w:ascii="仿宋_GB2312" w:eastAsia="仿宋_GB2312" w:cs="Times New Roman"/>
          <w:kern w:val="2"/>
          <w:sz w:val="32"/>
          <w:szCs w:val="30"/>
          <w:lang w:val="en-US" w:eastAsia="zh-CN" w:bidi="ar-SA"/>
        </w:rPr>
        <w:t>南昌市青云谱区科技和工业信息化局部门2021年的主要工作任务是：依据全区经济社会发展总体规划，拟订并组织实施工业发展规划，在工业和信息化的融合进程中推进产业结构战略性调整和优化升级；负责协调服务全区工业经济运行工作。</w:t>
      </w:r>
    </w:p>
    <w:p>
      <w:pPr>
        <w:spacing w:line="520" w:lineRule="exact"/>
        <w:ind w:firstLine="627" w:firstLineChars="196"/>
        <w:rPr>
          <w:rFonts w:hint="eastAsia" w:ascii="黑体" w:hAnsi="黑体" w:eastAsia="黑体" w:cs="黑体"/>
          <w:bCs/>
          <w:sz w:val="32"/>
          <w:szCs w:val="32"/>
        </w:rPr>
      </w:pPr>
      <w:r>
        <w:rPr>
          <w:rFonts w:hint="eastAsia" w:ascii="黑体" w:hAnsi="黑体" w:eastAsia="黑体" w:cs="黑体"/>
          <w:bCs/>
          <w:sz w:val="32"/>
          <w:szCs w:val="32"/>
        </w:rPr>
        <w:t>三、部门基本情况</w:t>
      </w:r>
    </w:p>
    <w:p>
      <w:pPr>
        <w:pStyle w:val="10"/>
        <w:rPr>
          <w:rFonts w:hint="eastAsia" w:ascii="仿宋_GB2312" w:eastAsia="仿宋_GB2312" w:cs="Times New Roman"/>
          <w:sz w:val="32"/>
          <w:szCs w:val="30"/>
        </w:rPr>
      </w:pPr>
      <w:r>
        <w:rPr>
          <w:rFonts w:hint="eastAsia" w:ascii="仿宋_GB2312" w:eastAsia="仿宋_GB2312" w:cs="Times New Roman"/>
          <w:sz w:val="32"/>
          <w:szCs w:val="30"/>
        </w:rPr>
        <w:t>南昌市青云谱区科技和工业信息化局是部门共有预算单位</w:t>
      </w:r>
      <w:r>
        <w:rPr>
          <w:rFonts w:hint="eastAsia" w:ascii="仿宋_GB2312" w:eastAsia="仿宋_GB2312" w:cs="Times New Roman"/>
          <w:sz w:val="32"/>
          <w:szCs w:val="30"/>
          <w:lang w:val="en-US" w:eastAsia="zh-CN"/>
        </w:rPr>
        <w:t>2</w:t>
      </w:r>
      <w:r>
        <w:rPr>
          <w:rFonts w:hint="eastAsia" w:ascii="仿宋_GB2312" w:eastAsia="仿宋_GB2312" w:cs="Times New Roman"/>
          <w:sz w:val="32"/>
          <w:szCs w:val="30"/>
        </w:rPr>
        <w:t>个，包括本级和</w:t>
      </w:r>
      <w:r>
        <w:rPr>
          <w:rFonts w:hint="eastAsia" w:ascii="仿宋_GB2312" w:eastAsia="仿宋_GB2312" w:cs="Times New Roman"/>
          <w:sz w:val="32"/>
          <w:szCs w:val="30"/>
          <w:lang w:val="en-US" w:eastAsia="zh-CN"/>
        </w:rPr>
        <w:t>1</w:t>
      </w:r>
      <w:r>
        <w:rPr>
          <w:rFonts w:hint="eastAsia" w:ascii="仿宋_GB2312" w:eastAsia="仿宋_GB2312" w:cs="Times New Roman"/>
          <w:sz w:val="32"/>
          <w:szCs w:val="30"/>
        </w:rPr>
        <w:t>个所属二级预算单位。编制人数</w:t>
      </w:r>
      <w:r>
        <w:rPr>
          <w:rFonts w:hint="eastAsia" w:ascii="仿宋_GB2312" w:eastAsia="仿宋_GB2312" w:cs="Times New Roman"/>
          <w:sz w:val="32"/>
          <w:szCs w:val="30"/>
          <w:lang w:val="en-US" w:eastAsia="zh-CN"/>
        </w:rPr>
        <w:t>9</w:t>
      </w:r>
      <w:r>
        <w:rPr>
          <w:rFonts w:hint="eastAsia" w:ascii="仿宋_GB2312" w:eastAsia="仿宋_GB2312" w:cs="Times New Roman"/>
          <w:sz w:val="32"/>
          <w:szCs w:val="30"/>
        </w:rPr>
        <w:t>个，其中：行政编制</w:t>
      </w:r>
      <w:r>
        <w:rPr>
          <w:rFonts w:hint="eastAsia" w:ascii="仿宋_GB2312" w:eastAsia="仿宋_GB2312" w:cs="Times New Roman"/>
          <w:sz w:val="32"/>
          <w:szCs w:val="30"/>
          <w:lang w:val="en-US" w:eastAsia="zh-CN"/>
        </w:rPr>
        <w:t>4</w:t>
      </w:r>
      <w:r>
        <w:rPr>
          <w:rFonts w:hint="eastAsia" w:ascii="仿宋_GB2312" w:eastAsia="仿宋_GB2312" w:cs="Times New Roman"/>
          <w:sz w:val="32"/>
          <w:szCs w:val="30"/>
        </w:rPr>
        <w:t>人、全部补助事业编制</w:t>
      </w:r>
      <w:r>
        <w:rPr>
          <w:rFonts w:hint="eastAsia" w:ascii="仿宋_GB2312" w:eastAsia="仿宋_GB2312" w:cs="Times New Roman"/>
          <w:sz w:val="32"/>
          <w:szCs w:val="30"/>
          <w:lang w:val="en-US" w:eastAsia="zh-CN"/>
        </w:rPr>
        <w:t>5</w:t>
      </w:r>
      <w:r>
        <w:rPr>
          <w:rFonts w:hint="eastAsia" w:ascii="仿宋_GB2312" w:eastAsia="仿宋_GB2312" w:cs="Times New Roman"/>
          <w:sz w:val="32"/>
          <w:szCs w:val="30"/>
        </w:rPr>
        <w:t>人；实有人数</w:t>
      </w:r>
      <w:r>
        <w:rPr>
          <w:rFonts w:hint="eastAsia" w:ascii="仿宋_GB2312" w:eastAsia="仿宋_GB2312" w:cs="Times New Roman"/>
          <w:sz w:val="32"/>
          <w:szCs w:val="30"/>
          <w:lang w:val="en-US" w:eastAsia="zh-CN"/>
        </w:rPr>
        <w:t>9</w:t>
      </w:r>
      <w:r>
        <w:rPr>
          <w:rFonts w:hint="eastAsia" w:ascii="仿宋_GB2312" w:eastAsia="仿宋_GB2312" w:cs="Times New Roman"/>
          <w:sz w:val="32"/>
          <w:szCs w:val="30"/>
        </w:rPr>
        <w:t>人，其中：在职人数</w:t>
      </w:r>
      <w:r>
        <w:rPr>
          <w:rFonts w:hint="eastAsia" w:ascii="仿宋_GB2312" w:eastAsia="仿宋_GB2312" w:cs="Times New Roman"/>
          <w:sz w:val="32"/>
          <w:szCs w:val="30"/>
          <w:lang w:val="en-US" w:eastAsia="zh-CN"/>
        </w:rPr>
        <w:t>7</w:t>
      </w:r>
      <w:r>
        <w:rPr>
          <w:rFonts w:hint="eastAsia" w:ascii="仿宋_GB2312" w:eastAsia="仿宋_GB2312" w:cs="Times New Roman"/>
          <w:sz w:val="32"/>
          <w:szCs w:val="30"/>
        </w:rPr>
        <w:t>人，其中：行政人员</w:t>
      </w:r>
      <w:r>
        <w:rPr>
          <w:rFonts w:hint="eastAsia" w:ascii="仿宋_GB2312" w:eastAsia="仿宋_GB2312" w:cs="Times New Roman"/>
          <w:sz w:val="32"/>
          <w:szCs w:val="30"/>
          <w:lang w:val="en-US" w:eastAsia="zh-CN"/>
        </w:rPr>
        <w:t>3</w:t>
      </w:r>
      <w:r>
        <w:rPr>
          <w:rFonts w:hint="eastAsia" w:ascii="仿宋_GB2312" w:eastAsia="仿宋_GB2312" w:cs="Times New Roman"/>
          <w:sz w:val="32"/>
          <w:szCs w:val="30"/>
        </w:rPr>
        <w:t>人、全部补助事业人员</w:t>
      </w:r>
      <w:r>
        <w:rPr>
          <w:rFonts w:hint="eastAsia" w:ascii="仿宋_GB2312" w:eastAsia="仿宋_GB2312" w:cs="Times New Roman"/>
          <w:sz w:val="32"/>
          <w:szCs w:val="30"/>
          <w:lang w:val="en-US" w:eastAsia="zh-CN"/>
        </w:rPr>
        <w:t>4</w:t>
      </w:r>
      <w:r>
        <w:rPr>
          <w:rFonts w:hint="eastAsia" w:ascii="仿宋_GB2312" w:eastAsia="仿宋_GB2312" w:cs="Times New Roman"/>
          <w:sz w:val="32"/>
          <w:szCs w:val="30"/>
        </w:rPr>
        <w:t>人。</w:t>
      </w:r>
    </w:p>
    <w:p>
      <w:pPr>
        <w:pStyle w:val="10"/>
        <w:rPr>
          <w:rFonts w:hint="eastAsia" w:ascii="仿宋_GB2312" w:eastAsia="仿宋_GB2312" w:cs="Times New Roman"/>
          <w:sz w:val="32"/>
          <w:szCs w:val="30"/>
        </w:rPr>
      </w:pPr>
    </w:p>
    <w:p>
      <w:pPr>
        <w:pStyle w:val="10"/>
        <w:jc w:val="center"/>
        <w:rPr>
          <w:rFonts w:hint="eastAsia" w:ascii="黑体" w:hAnsi="黑体" w:eastAsia="黑体" w:cs="黑体"/>
          <w:bCs/>
          <w:kern w:val="0"/>
          <w:sz w:val="32"/>
          <w:szCs w:val="32"/>
        </w:rPr>
      </w:pPr>
      <w:r>
        <w:rPr>
          <w:rFonts w:hint="eastAsia" w:ascii="黑体" w:hAnsi="黑体" w:eastAsia="黑体" w:cs="黑体"/>
          <w:bCs/>
          <w:sz w:val="32"/>
          <w:szCs w:val="32"/>
        </w:rPr>
        <w:t>第二部分青云谱区</w:t>
      </w:r>
      <w:r>
        <w:rPr>
          <w:rFonts w:hint="eastAsia" w:ascii="黑体" w:hAnsi="黑体" w:eastAsia="黑体" w:cs="黑体"/>
          <w:bCs/>
          <w:sz w:val="32"/>
          <w:szCs w:val="32"/>
          <w:lang w:val="en-US" w:eastAsia="zh-CN"/>
        </w:rPr>
        <w:t>科工局</w:t>
      </w:r>
      <w:r>
        <w:rPr>
          <w:rFonts w:hint="eastAsia" w:ascii="黑体" w:hAnsi="黑体" w:eastAsia="黑体" w:cs="黑体"/>
          <w:bCs/>
          <w:sz w:val="32"/>
          <w:szCs w:val="32"/>
        </w:rPr>
        <w:t>部门</w:t>
      </w:r>
      <w:r>
        <w:rPr>
          <w:rFonts w:hint="eastAsia" w:ascii="黑体" w:hAnsi="黑体" w:eastAsia="黑体" w:cs="黑体"/>
          <w:bCs/>
          <w:kern w:val="0"/>
          <w:sz w:val="32"/>
          <w:szCs w:val="32"/>
        </w:rPr>
        <w:t>2021年部门预算</w:t>
      </w:r>
    </w:p>
    <w:p>
      <w:pPr>
        <w:pStyle w:val="10"/>
        <w:jc w:val="center"/>
        <w:rPr>
          <w:rFonts w:hint="eastAsia" w:ascii="仿宋_GB2312" w:eastAsia="仿宋_GB2312" w:cs="Times New Roman"/>
          <w:sz w:val="32"/>
          <w:szCs w:val="30"/>
        </w:rPr>
      </w:pPr>
      <w:r>
        <w:rPr>
          <w:rFonts w:hint="eastAsia" w:ascii="黑体" w:hAnsi="黑体" w:eastAsia="黑体" w:cs="黑体"/>
          <w:bCs/>
          <w:kern w:val="0"/>
          <w:sz w:val="32"/>
          <w:szCs w:val="32"/>
        </w:rPr>
        <w:t>情况说明</w:t>
      </w:r>
    </w:p>
    <w:p>
      <w:pPr>
        <w:spacing w:line="520" w:lineRule="exact"/>
        <w:ind w:left="630"/>
        <w:rPr>
          <w:rFonts w:hint="eastAsia" w:ascii="黑体" w:hAnsi="黑体" w:eastAsia="黑体" w:cs="黑体"/>
          <w:bCs/>
          <w:sz w:val="32"/>
          <w:szCs w:val="32"/>
        </w:rPr>
      </w:pPr>
      <w:r>
        <w:rPr>
          <w:rFonts w:hint="eastAsia" w:ascii="黑体" w:hAnsi="黑体" w:eastAsia="黑体" w:cs="黑体"/>
          <w:bCs/>
          <w:sz w:val="32"/>
          <w:szCs w:val="32"/>
          <w:lang w:val="en-US" w:eastAsia="zh-CN"/>
        </w:rPr>
        <w:t>一</w:t>
      </w:r>
      <w:r>
        <w:rPr>
          <w:rFonts w:hint="eastAsia" w:ascii="黑体" w:hAnsi="黑体" w:eastAsia="黑体" w:cs="黑体"/>
          <w:bCs/>
          <w:sz w:val="32"/>
          <w:szCs w:val="32"/>
        </w:rPr>
        <w:t>、部门预算收支情况说明</w:t>
      </w:r>
    </w:p>
    <w:p>
      <w:pPr>
        <w:spacing w:line="560" w:lineRule="exact"/>
        <w:rPr>
          <w:rFonts w:hint="eastAsia" w:ascii="宋体" w:hAnsi="宋体"/>
          <w:sz w:val="32"/>
          <w:szCs w:val="32"/>
        </w:rPr>
      </w:pPr>
      <w:r>
        <w:rPr>
          <w:rFonts w:ascii="宋体" w:hAnsi="宋体"/>
          <w:sz w:val="32"/>
          <w:szCs w:val="32"/>
        </w:rPr>
        <w:t xml:space="preserve">   </w:t>
      </w:r>
      <w:r>
        <w:rPr>
          <w:rFonts w:hint="eastAsia" w:ascii="仿宋" w:hAnsi="仿宋" w:eastAsia="仿宋" w:cs="仿宋"/>
          <w:b/>
          <w:sz w:val="32"/>
          <w:szCs w:val="32"/>
        </w:rPr>
        <w:t>（一）收入预算情况</w:t>
      </w:r>
    </w:p>
    <w:p>
      <w:pPr>
        <w:pStyle w:val="10"/>
        <w:rPr>
          <w:rFonts w:hint="eastAsia" w:ascii="仿宋_GB2312" w:eastAsia="仿宋_GB2312" w:cs="Times New Roman"/>
          <w:sz w:val="32"/>
          <w:szCs w:val="30"/>
        </w:rPr>
      </w:pPr>
      <w:r>
        <w:rPr>
          <w:rFonts w:hint="eastAsia" w:ascii="仿宋_GB2312" w:eastAsia="仿宋_GB2312" w:cs="Times New Roman"/>
          <w:sz w:val="32"/>
          <w:szCs w:val="30"/>
          <w:lang w:eastAsia="zh-CN"/>
        </w:rPr>
        <w:t>2021</w:t>
      </w:r>
      <w:r>
        <w:rPr>
          <w:rFonts w:hint="eastAsia" w:ascii="仿宋_GB2312" w:eastAsia="仿宋_GB2312" w:cs="Times New Roman"/>
          <w:sz w:val="32"/>
          <w:szCs w:val="30"/>
        </w:rPr>
        <w:t>年部门收入预算总额</w:t>
      </w:r>
      <w:r>
        <w:rPr>
          <w:rFonts w:hint="eastAsia" w:ascii="仿宋_GB2312" w:eastAsia="仿宋_GB2312" w:cs="Times New Roman"/>
          <w:sz w:val="32"/>
          <w:szCs w:val="30"/>
          <w:lang w:val="en-US" w:eastAsia="zh-CN"/>
        </w:rPr>
        <w:t>751.64</w:t>
      </w:r>
      <w:r>
        <w:rPr>
          <w:rFonts w:hint="eastAsia" w:ascii="仿宋_GB2312" w:eastAsia="仿宋_GB2312" w:cs="Times New Roman"/>
          <w:sz w:val="32"/>
          <w:szCs w:val="30"/>
        </w:rPr>
        <w:t>万元</w:t>
      </w:r>
      <w:r>
        <w:rPr>
          <w:rFonts w:hint="eastAsia" w:ascii="仿宋_GB2312" w:eastAsia="仿宋_GB2312" w:cs="Times New Roman"/>
          <w:sz w:val="32"/>
          <w:szCs w:val="30"/>
          <w:lang w:val="en-US" w:eastAsia="zh-CN"/>
        </w:rPr>
        <w:t>,</w:t>
      </w:r>
      <w:r>
        <w:rPr>
          <w:rFonts w:hint="eastAsia" w:ascii="仿宋_GB2312" w:eastAsia="仿宋_GB2312" w:cs="Times New Roman"/>
          <w:sz w:val="32"/>
          <w:szCs w:val="30"/>
        </w:rPr>
        <w:t>较上年增长</w:t>
      </w:r>
      <w:r>
        <w:rPr>
          <w:rFonts w:hint="eastAsia" w:ascii="仿宋_GB2312" w:eastAsia="仿宋_GB2312" w:cs="Times New Roman"/>
          <w:sz w:val="32"/>
          <w:szCs w:val="30"/>
          <w:lang w:val="en-US" w:eastAsia="zh-CN"/>
        </w:rPr>
        <w:t>5.35</w:t>
      </w:r>
      <w:r>
        <w:rPr>
          <w:rFonts w:hint="eastAsia" w:ascii="仿宋_GB2312" w:eastAsia="仿宋_GB2312" w:cs="Times New Roman"/>
          <w:sz w:val="32"/>
          <w:szCs w:val="30"/>
        </w:rPr>
        <w:t xml:space="preserve"> %。其中：财政拨款收入751.64万元，事业收入0万元，事业单位经营收入0万元，其他收入0万元，附属单位上缴收入0万元，上级补助收入0万元，上年结转0万元。</w:t>
      </w:r>
    </w:p>
    <w:p>
      <w:pPr>
        <w:spacing w:line="560" w:lineRule="exact"/>
        <w:ind w:firstLine="642"/>
        <w:rPr>
          <w:rFonts w:hint="eastAsia" w:ascii="仿宋" w:hAnsi="仿宋" w:eastAsia="仿宋" w:cs="仿宋"/>
          <w:b/>
          <w:sz w:val="32"/>
          <w:szCs w:val="32"/>
        </w:rPr>
      </w:pPr>
      <w:r>
        <w:rPr>
          <w:rFonts w:hint="eastAsia" w:ascii="仿宋" w:hAnsi="仿宋" w:eastAsia="仿宋" w:cs="仿宋"/>
          <w:b/>
          <w:sz w:val="32"/>
          <w:szCs w:val="32"/>
        </w:rPr>
        <w:t>（二）支出预算情况</w:t>
      </w:r>
    </w:p>
    <w:p>
      <w:pPr>
        <w:pStyle w:val="10"/>
        <w:rPr>
          <w:rFonts w:hint="eastAsia" w:ascii="仿宋_GB2312" w:eastAsia="仿宋_GB2312" w:cs="Times New Roman"/>
          <w:sz w:val="32"/>
          <w:szCs w:val="30"/>
        </w:rPr>
      </w:pPr>
      <w:r>
        <w:rPr>
          <w:rFonts w:hint="eastAsia" w:ascii="仿宋_GB2312" w:eastAsia="仿宋_GB2312" w:cs="Times New Roman"/>
          <w:sz w:val="32"/>
          <w:szCs w:val="30"/>
          <w:lang w:eastAsia="zh-CN"/>
        </w:rPr>
        <w:t>2021</w:t>
      </w:r>
      <w:r>
        <w:rPr>
          <w:rFonts w:hint="eastAsia" w:ascii="仿宋_GB2312" w:eastAsia="仿宋_GB2312" w:cs="Times New Roman"/>
          <w:sz w:val="32"/>
          <w:szCs w:val="30"/>
        </w:rPr>
        <w:t>年部门支出预算总额为</w:t>
      </w:r>
      <w:r>
        <w:rPr>
          <w:rFonts w:hint="eastAsia" w:ascii="仿宋_GB2312" w:eastAsia="仿宋_GB2312" w:cs="Times New Roman"/>
          <w:sz w:val="32"/>
          <w:szCs w:val="30"/>
          <w:lang w:val="en-US" w:eastAsia="zh-CN"/>
        </w:rPr>
        <w:t>751.64</w:t>
      </w:r>
      <w:r>
        <w:rPr>
          <w:rFonts w:hint="eastAsia" w:ascii="仿宋_GB2312" w:eastAsia="仿宋_GB2312" w:cs="Times New Roman"/>
          <w:sz w:val="32"/>
          <w:szCs w:val="30"/>
        </w:rPr>
        <w:t>万元。较上年增长</w:t>
      </w:r>
      <w:r>
        <w:rPr>
          <w:rFonts w:hint="eastAsia" w:ascii="仿宋_GB2312" w:eastAsia="仿宋_GB2312" w:cs="Times New Roman"/>
          <w:sz w:val="32"/>
          <w:szCs w:val="30"/>
          <w:lang w:val="en-US" w:eastAsia="zh-CN"/>
        </w:rPr>
        <w:t>5.35</w:t>
      </w:r>
      <w:r>
        <w:rPr>
          <w:rFonts w:hint="eastAsia" w:ascii="仿宋_GB2312" w:eastAsia="仿宋_GB2312" w:cs="Times New Roman"/>
          <w:sz w:val="32"/>
          <w:szCs w:val="30"/>
        </w:rPr>
        <w:t xml:space="preserve"> %。其中：</w:t>
      </w:r>
    </w:p>
    <w:p>
      <w:pPr>
        <w:pStyle w:val="10"/>
        <w:rPr>
          <w:rFonts w:hint="eastAsia" w:ascii="仿宋_GB2312" w:eastAsia="仿宋_GB2312" w:cs="Times New Roman"/>
          <w:sz w:val="32"/>
          <w:szCs w:val="30"/>
        </w:rPr>
      </w:pPr>
      <w:r>
        <w:rPr>
          <w:rFonts w:hint="eastAsia" w:ascii="仿宋_GB2312" w:eastAsia="仿宋_GB2312" w:cs="Times New Roman"/>
          <w:sz w:val="32"/>
          <w:szCs w:val="30"/>
        </w:rPr>
        <w:t>按支出项目类别划分：基本支出158.64万元，包括工资福利支出77.99万元、商品和服务支出70.65万元、对个人和家庭的补助0万元、其他资本性支出10万元；项目支出5</w:t>
      </w:r>
      <w:r>
        <w:rPr>
          <w:rFonts w:hint="eastAsia" w:ascii="仿宋_GB2312" w:eastAsia="仿宋_GB2312" w:cs="Times New Roman"/>
          <w:sz w:val="32"/>
          <w:szCs w:val="30"/>
          <w:lang w:val="en-US" w:eastAsia="zh-CN"/>
        </w:rPr>
        <w:t>9</w:t>
      </w:r>
      <w:r>
        <w:rPr>
          <w:rFonts w:hint="eastAsia" w:ascii="仿宋_GB2312" w:eastAsia="仿宋_GB2312" w:cs="Times New Roman"/>
          <w:sz w:val="32"/>
          <w:szCs w:val="30"/>
        </w:rPr>
        <w:t>3万元，包括工资福利支出0万元、商品和服务支出0万元、对个人和家庭的补助0万元、基本建设支出0万元、其他资本性支出</w:t>
      </w:r>
      <w:r>
        <w:rPr>
          <w:rFonts w:hint="eastAsia" w:ascii="仿宋_GB2312" w:eastAsia="仿宋_GB2312" w:cs="Times New Roman"/>
          <w:sz w:val="32"/>
          <w:szCs w:val="30"/>
          <w:lang w:val="en-US" w:eastAsia="zh-CN"/>
        </w:rPr>
        <w:t>33</w:t>
      </w:r>
      <w:r>
        <w:rPr>
          <w:rFonts w:hint="eastAsia" w:ascii="仿宋_GB2312" w:eastAsia="仿宋_GB2312" w:cs="Times New Roman"/>
          <w:sz w:val="32"/>
          <w:szCs w:val="30"/>
        </w:rPr>
        <w:t>万元、其他相关支出0万元；政府采购支出</w:t>
      </w:r>
      <w:r>
        <w:rPr>
          <w:rFonts w:hint="eastAsia" w:ascii="仿宋_GB2312" w:eastAsia="仿宋_GB2312" w:cs="Times New Roman"/>
          <w:sz w:val="32"/>
          <w:szCs w:val="30"/>
          <w:lang w:val="en-US" w:eastAsia="zh-CN"/>
        </w:rPr>
        <w:t>43</w:t>
      </w:r>
      <w:r>
        <w:rPr>
          <w:rFonts w:hint="eastAsia" w:ascii="仿宋_GB2312" w:eastAsia="仿宋_GB2312" w:cs="Times New Roman"/>
          <w:sz w:val="32"/>
          <w:szCs w:val="30"/>
        </w:rPr>
        <w:t>万元；事业单位经营支出0万元，对附属单位补助支出0万元，上缴上级支出0万元。</w:t>
      </w:r>
    </w:p>
    <w:p>
      <w:pPr>
        <w:pStyle w:val="10"/>
        <w:rPr>
          <w:rFonts w:hint="eastAsia" w:ascii="仿宋_GB2312" w:eastAsia="仿宋_GB2312" w:cs="Times New Roman"/>
          <w:sz w:val="32"/>
          <w:szCs w:val="30"/>
        </w:rPr>
      </w:pPr>
      <w:r>
        <w:rPr>
          <w:rFonts w:hint="eastAsia" w:ascii="仿宋_GB2312" w:eastAsia="仿宋_GB2312" w:cs="Times New Roman"/>
          <w:sz w:val="32"/>
          <w:szCs w:val="30"/>
        </w:rPr>
        <w:t>按支出功能科目划分：一般公共服务支出</w:t>
      </w:r>
      <w:r>
        <w:rPr>
          <w:rFonts w:hint="eastAsia" w:ascii="仿宋_GB2312" w:eastAsia="仿宋_GB2312" w:cs="Times New Roman"/>
          <w:sz w:val="32"/>
          <w:szCs w:val="30"/>
          <w:lang w:val="en-US" w:eastAsia="zh-CN"/>
        </w:rPr>
        <w:t xml:space="preserve"> 751.64</w:t>
      </w:r>
      <w:r>
        <w:rPr>
          <w:rFonts w:hint="eastAsia" w:ascii="仿宋_GB2312" w:eastAsia="仿宋_GB2312" w:cs="Times New Roman"/>
          <w:sz w:val="32"/>
          <w:szCs w:val="30"/>
        </w:rPr>
        <w:t>万元，教出0万元。</w:t>
      </w:r>
    </w:p>
    <w:p>
      <w:pPr>
        <w:pStyle w:val="10"/>
        <w:rPr>
          <w:rFonts w:hint="default" w:ascii="仿宋_GB2312" w:eastAsia="仿宋_GB2312" w:cs="Times New Roman"/>
          <w:sz w:val="32"/>
          <w:szCs w:val="30"/>
          <w:lang w:val="en-US" w:eastAsia="zh-CN"/>
        </w:rPr>
      </w:pPr>
      <w:r>
        <w:rPr>
          <w:rFonts w:hint="eastAsia" w:ascii="仿宋_GB2312" w:eastAsia="仿宋_GB2312" w:cs="Times New Roman"/>
          <w:sz w:val="32"/>
          <w:szCs w:val="30"/>
        </w:rPr>
        <w:t>按支出经济分类划分：工资福利支出</w:t>
      </w:r>
      <w:r>
        <w:rPr>
          <w:rFonts w:hint="eastAsia" w:ascii="仿宋_GB2312" w:eastAsia="仿宋_GB2312" w:cs="Times New Roman"/>
          <w:sz w:val="32"/>
          <w:szCs w:val="30"/>
          <w:lang w:val="en-US" w:eastAsia="zh-CN"/>
        </w:rPr>
        <w:t>77.99</w:t>
      </w:r>
      <w:r>
        <w:rPr>
          <w:rFonts w:hint="eastAsia" w:ascii="仿宋_GB2312" w:eastAsia="仿宋_GB2312" w:cs="Times New Roman"/>
          <w:sz w:val="32"/>
          <w:szCs w:val="30"/>
        </w:rPr>
        <w:t>万元，商品和服务支出</w:t>
      </w:r>
      <w:r>
        <w:rPr>
          <w:rFonts w:hint="eastAsia" w:ascii="仿宋_GB2312" w:eastAsia="仿宋_GB2312" w:cs="Times New Roman"/>
          <w:sz w:val="32"/>
          <w:szCs w:val="30"/>
          <w:lang w:val="en-US" w:eastAsia="zh-CN"/>
        </w:rPr>
        <w:t>70.65</w:t>
      </w:r>
      <w:r>
        <w:rPr>
          <w:rFonts w:hint="eastAsia" w:ascii="仿宋_GB2312" w:eastAsia="仿宋_GB2312" w:cs="Times New Roman"/>
          <w:sz w:val="32"/>
          <w:szCs w:val="30"/>
        </w:rPr>
        <w:t>万元，对个人和家庭的补助0万元。资本性支出</w:t>
      </w:r>
      <w:r>
        <w:rPr>
          <w:rFonts w:hint="eastAsia" w:ascii="仿宋_GB2312" w:eastAsia="仿宋_GB2312" w:cs="Times New Roman"/>
          <w:sz w:val="32"/>
          <w:szCs w:val="30"/>
          <w:lang w:val="en-US" w:eastAsia="zh-CN"/>
        </w:rPr>
        <w:t>10</w:t>
      </w:r>
      <w:r>
        <w:rPr>
          <w:rFonts w:hint="eastAsia" w:ascii="仿宋_GB2312" w:eastAsia="仿宋_GB2312" w:cs="Times New Roman"/>
          <w:sz w:val="32"/>
          <w:szCs w:val="30"/>
        </w:rPr>
        <w:t>万元</w:t>
      </w:r>
      <w:r>
        <w:rPr>
          <w:rFonts w:hint="eastAsia" w:ascii="仿宋_GB2312" w:eastAsia="仿宋_GB2312" w:cs="Times New Roman"/>
          <w:sz w:val="32"/>
          <w:szCs w:val="30"/>
          <w:lang w:eastAsia="zh-CN"/>
        </w:rPr>
        <w:t>。资本性支出（基本建设）</w:t>
      </w:r>
      <w:r>
        <w:rPr>
          <w:rFonts w:hint="eastAsia" w:ascii="仿宋_GB2312" w:eastAsia="仿宋_GB2312" w:cs="Times New Roman"/>
          <w:sz w:val="32"/>
          <w:szCs w:val="30"/>
          <w:lang w:val="en-US" w:eastAsia="zh-CN"/>
        </w:rPr>
        <w:t>33万元。对企业补助560万元。</w:t>
      </w:r>
    </w:p>
    <w:p>
      <w:pPr>
        <w:pStyle w:val="10"/>
        <w:rPr>
          <w:rFonts w:hint="eastAsia" w:ascii="仿宋" w:hAnsi="仿宋" w:eastAsia="仿宋" w:cs="仿宋"/>
          <w:b/>
          <w:sz w:val="32"/>
          <w:szCs w:val="32"/>
        </w:rPr>
      </w:pPr>
      <w:r>
        <w:rPr>
          <w:rFonts w:hint="eastAsia" w:ascii="仿宋_GB2312" w:eastAsia="仿宋_GB2312" w:cs="Times New Roman"/>
          <w:sz w:val="32"/>
          <w:szCs w:val="30"/>
        </w:rPr>
        <w:t>（三）</w:t>
      </w:r>
      <w:r>
        <w:rPr>
          <w:rFonts w:hint="eastAsia" w:ascii="仿宋" w:hAnsi="仿宋" w:eastAsia="仿宋" w:cs="仿宋"/>
          <w:b/>
          <w:sz w:val="32"/>
          <w:szCs w:val="32"/>
        </w:rPr>
        <w:t>财政拨款支出情况</w:t>
      </w:r>
    </w:p>
    <w:p>
      <w:pPr>
        <w:pStyle w:val="10"/>
        <w:rPr>
          <w:rFonts w:hint="eastAsia" w:ascii="仿宋_GB2312" w:eastAsia="仿宋_GB2312" w:cs="Times New Roman"/>
          <w:sz w:val="32"/>
          <w:szCs w:val="30"/>
        </w:rPr>
      </w:pPr>
      <w:r>
        <w:rPr>
          <w:rFonts w:hint="eastAsia" w:ascii="仿宋_GB2312" w:eastAsia="仿宋_GB2312" w:cs="Times New Roman"/>
          <w:sz w:val="32"/>
          <w:szCs w:val="30"/>
          <w:lang w:eastAsia="zh-CN"/>
        </w:rPr>
        <w:t>2021</w:t>
      </w:r>
      <w:r>
        <w:rPr>
          <w:rFonts w:hint="eastAsia" w:ascii="仿宋_GB2312" w:eastAsia="仿宋_GB2312" w:cs="Times New Roman"/>
          <w:sz w:val="32"/>
          <w:szCs w:val="30"/>
        </w:rPr>
        <w:t>年部门财政拨款支出预算</w:t>
      </w:r>
      <w:r>
        <w:rPr>
          <w:rFonts w:hint="eastAsia" w:ascii="仿宋_GB2312" w:eastAsia="仿宋_GB2312" w:cs="Times New Roman"/>
          <w:sz w:val="32"/>
          <w:szCs w:val="30"/>
          <w:lang w:val="en-US" w:eastAsia="zh-CN"/>
        </w:rPr>
        <w:t>751.64</w:t>
      </w:r>
      <w:r>
        <w:rPr>
          <w:rFonts w:hint="eastAsia" w:ascii="仿宋_GB2312" w:eastAsia="仿宋_GB2312" w:cs="Times New Roman"/>
          <w:sz w:val="32"/>
          <w:szCs w:val="30"/>
        </w:rPr>
        <w:t>万元，较上年增长</w:t>
      </w:r>
      <w:r>
        <w:rPr>
          <w:rFonts w:hint="eastAsia" w:ascii="仿宋_GB2312" w:eastAsia="仿宋_GB2312" w:cs="Times New Roman"/>
          <w:sz w:val="32"/>
          <w:szCs w:val="30"/>
          <w:lang w:val="en-US" w:eastAsia="zh-CN"/>
        </w:rPr>
        <w:t xml:space="preserve">  5.35</w:t>
      </w:r>
      <w:r>
        <w:rPr>
          <w:rFonts w:hint="eastAsia" w:ascii="仿宋_GB2312" w:eastAsia="仿宋_GB2312" w:cs="Times New Roman"/>
          <w:sz w:val="32"/>
          <w:szCs w:val="30"/>
        </w:rPr>
        <w:t xml:space="preserve"> %。具体支出情况是：一般公共服务支出</w:t>
      </w:r>
      <w:r>
        <w:rPr>
          <w:rFonts w:hint="eastAsia" w:ascii="仿宋_GB2312" w:eastAsia="仿宋_GB2312" w:cs="Times New Roman"/>
          <w:sz w:val="32"/>
          <w:szCs w:val="30"/>
          <w:lang w:val="en-US" w:eastAsia="zh-CN"/>
        </w:rPr>
        <w:t>708.64</w:t>
      </w:r>
      <w:r>
        <w:rPr>
          <w:rFonts w:hint="eastAsia" w:ascii="仿宋_GB2312" w:eastAsia="仿宋_GB2312" w:cs="Times New Roman"/>
          <w:sz w:val="32"/>
          <w:szCs w:val="30"/>
        </w:rPr>
        <w:t>万元，政府采购预算支出</w:t>
      </w:r>
      <w:r>
        <w:rPr>
          <w:rFonts w:hint="eastAsia" w:ascii="仿宋_GB2312" w:eastAsia="仿宋_GB2312" w:cs="Times New Roman"/>
          <w:sz w:val="32"/>
          <w:szCs w:val="30"/>
          <w:lang w:val="en-US" w:eastAsia="zh-CN"/>
        </w:rPr>
        <w:t>43</w:t>
      </w:r>
      <w:r>
        <w:rPr>
          <w:rFonts w:hint="eastAsia" w:ascii="仿宋_GB2312" w:eastAsia="仿宋_GB2312" w:cs="Times New Roman"/>
          <w:sz w:val="32"/>
          <w:szCs w:val="30"/>
        </w:rPr>
        <w:t>万元。</w:t>
      </w:r>
    </w:p>
    <w:p>
      <w:pPr>
        <w:pStyle w:val="10"/>
        <w:rPr>
          <w:rFonts w:hint="eastAsia" w:ascii="仿宋" w:hAnsi="仿宋" w:eastAsia="仿宋" w:cs="仿宋"/>
          <w:b/>
          <w:sz w:val="32"/>
          <w:szCs w:val="32"/>
        </w:rPr>
      </w:pPr>
      <w:r>
        <w:rPr>
          <w:rFonts w:hint="eastAsia" w:ascii="仿宋" w:hAnsi="仿宋" w:eastAsia="仿宋" w:cs="仿宋"/>
          <w:b/>
          <w:sz w:val="32"/>
          <w:szCs w:val="32"/>
        </w:rPr>
        <w:t>（四）政府性基金情况</w:t>
      </w:r>
    </w:p>
    <w:p>
      <w:pPr>
        <w:pStyle w:val="10"/>
        <w:rPr>
          <w:rFonts w:hint="eastAsia" w:ascii="仿宋_GB2312" w:eastAsia="仿宋_GB2312" w:cs="Times New Roman"/>
          <w:sz w:val="32"/>
          <w:szCs w:val="30"/>
        </w:rPr>
      </w:pPr>
      <w:r>
        <w:rPr>
          <w:rFonts w:hint="eastAsia" w:ascii="仿宋_GB2312" w:eastAsia="仿宋_GB2312" w:cs="Times New Roman"/>
          <w:sz w:val="32"/>
          <w:szCs w:val="30"/>
          <w:lang w:eastAsia="zh-CN"/>
        </w:rPr>
        <w:t>2021</w:t>
      </w:r>
      <w:r>
        <w:rPr>
          <w:rFonts w:hint="eastAsia" w:ascii="仿宋_GB2312" w:eastAsia="仿宋_GB2312" w:cs="Times New Roman"/>
          <w:sz w:val="32"/>
          <w:szCs w:val="30"/>
        </w:rPr>
        <w:t>年本部门无政府性基金预算支出。</w:t>
      </w:r>
    </w:p>
    <w:p>
      <w:pPr>
        <w:spacing w:line="560" w:lineRule="exact"/>
        <w:ind w:firstLine="643" w:firstLineChars="200"/>
        <w:rPr>
          <w:rFonts w:hint="eastAsia" w:ascii="仿宋" w:hAnsi="仿宋" w:eastAsia="仿宋" w:cs="仿宋"/>
          <w:b/>
          <w:sz w:val="32"/>
          <w:szCs w:val="32"/>
        </w:rPr>
      </w:pPr>
      <w:r>
        <w:rPr>
          <w:rFonts w:hint="eastAsia" w:ascii="仿宋" w:hAnsi="仿宋" w:eastAsia="仿宋" w:cs="仿宋"/>
          <w:b/>
          <w:sz w:val="32"/>
          <w:szCs w:val="32"/>
        </w:rPr>
        <w:t>（</w:t>
      </w:r>
      <w:r>
        <w:rPr>
          <w:rFonts w:hint="eastAsia" w:ascii="仿宋" w:hAnsi="仿宋" w:eastAsia="仿宋" w:cs="仿宋"/>
          <w:b/>
          <w:sz w:val="32"/>
          <w:szCs w:val="32"/>
          <w:lang w:val="en-US" w:eastAsia="zh-CN"/>
        </w:rPr>
        <w:t>五</w:t>
      </w:r>
      <w:r>
        <w:rPr>
          <w:rFonts w:hint="eastAsia" w:ascii="仿宋" w:hAnsi="仿宋" w:eastAsia="仿宋" w:cs="仿宋"/>
          <w:b/>
          <w:sz w:val="32"/>
          <w:szCs w:val="32"/>
        </w:rPr>
        <w:t>）机关运行经费等重要情况说明</w:t>
      </w:r>
    </w:p>
    <w:p>
      <w:pPr>
        <w:spacing w:line="560" w:lineRule="exact"/>
        <w:ind w:firstLine="642"/>
        <w:rPr>
          <w:rFonts w:hint="eastAsia" w:ascii="仿宋_GB2312" w:eastAsia="仿宋_GB2312"/>
          <w:sz w:val="32"/>
          <w:szCs w:val="30"/>
        </w:rPr>
      </w:pPr>
      <w:r>
        <w:rPr>
          <w:rFonts w:hint="eastAsia" w:ascii="仿宋_GB2312" w:eastAsia="仿宋_GB2312"/>
          <w:sz w:val="32"/>
          <w:szCs w:val="30"/>
        </w:rPr>
        <w:t>本部门</w:t>
      </w:r>
      <w:r>
        <w:rPr>
          <w:rFonts w:hint="eastAsia" w:ascii="仿宋_GB2312" w:eastAsia="仿宋_GB2312"/>
          <w:sz w:val="32"/>
          <w:szCs w:val="30"/>
          <w:lang w:eastAsia="zh-CN"/>
        </w:rPr>
        <w:t>2021</w:t>
      </w:r>
      <w:r>
        <w:rPr>
          <w:rFonts w:hint="eastAsia" w:ascii="仿宋_GB2312" w:eastAsia="仿宋_GB2312"/>
          <w:sz w:val="32"/>
          <w:szCs w:val="30"/>
        </w:rPr>
        <w:t>年度机关运行经费</w:t>
      </w:r>
      <w:r>
        <w:rPr>
          <w:rFonts w:hint="eastAsia" w:ascii="仿宋_GB2312" w:eastAsia="仿宋_GB2312"/>
          <w:sz w:val="32"/>
          <w:szCs w:val="30"/>
          <w:lang w:val="en-US" w:eastAsia="zh-CN"/>
        </w:rPr>
        <w:t>70.65</w:t>
      </w:r>
      <w:r>
        <w:rPr>
          <w:rFonts w:hint="eastAsia" w:ascii="仿宋_GB2312" w:eastAsia="仿宋_GB2312"/>
          <w:sz w:val="32"/>
          <w:szCs w:val="30"/>
        </w:rPr>
        <w:t>万元。其中：办公费</w:t>
      </w:r>
      <w:r>
        <w:rPr>
          <w:rFonts w:hint="eastAsia" w:ascii="仿宋_GB2312" w:eastAsia="仿宋_GB2312"/>
          <w:sz w:val="32"/>
          <w:szCs w:val="30"/>
          <w:lang w:val="en-US" w:eastAsia="zh-CN"/>
        </w:rPr>
        <w:t>24.5</w:t>
      </w:r>
      <w:r>
        <w:rPr>
          <w:rFonts w:hint="eastAsia" w:ascii="仿宋_GB2312" w:eastAsia="仿宋_GB2312"/>
          <w:sz w:val="32"/>
          <w:szCs w:val="30"/>
        </w:rPr>
        <w:t>万元，印刷费4.5万元，差旅费1</w:t>
      </w:r>
      <w:r>
        <w:rPr>
          <w:rFonts w:hint="eastAsia" w:ascii="仿宋_GB2312" w:eastAsia="仿宋_GB2312"/>
          <w:sz w:val="32"/>
          <w:szCs w:val="30"/>
          <w:lang w:val="en-US" w:eastAsia="zh-CN"/>
        </w:rPr>
        <w:t>0.5</w:t>
      </w:r>
      <w:r>
        <w:rPr>
          <w:rFonts w:hint="eastAsia" w:ascii="仿宋_GB2312" w:eastAsia="仿宋_GB2312"/>
          <w:sz w:val="32"/>
          <w:szCs w:val="30"/>
        </w:rPr>
        <w:t>万元，工会经费</w:t>
      </w:r>
      <w:r>
        <w:rPr>
          <w:rFonts w:hint="eastAsia" w:ascii="仿宋_GB2312" w:eastAsia="仿宋_GB2312"/>
          <w:sz w:val="32"/>
          <w:szCs w:val="30"/>
          <w:lang w:val="en-US" w:eastAsia="zh-CN"/>
        </w:rPr>
        <w:t>3.1</w:t>
      </w:r>
      <w:r>
        <w:rPr>
          <w:rFonts w:hint="eastAsia" w:ascii="仿宋_GB2312" w:eastAsia="仿宋_GB2312"/>
          <w:sz w:val="32"/>
          <w:szCs w:val="30"/>
        </w:rPr>
        <w:t>万元，培训费</w:t>
      </w:r>
      <w:r>
        <w:rPr>
          <w:rFonts w:hint="eastAsia" w:ascii="仿宋_GB2312" w:eastAsia="仿宋_GB2312"/>
          <w:sz w:val="32"/>
          <w:szCs w:val="30"/>
          <w:lang w:val="en-US" w:eastAsia="zh-CN"/>
        </w:rPr>
        <w:t>9.65</w:t>
      </w:r>
      <w:r>
        <w:rPr>
          <w:rFonts w:hint="eastAsia" w:ascii="仿宋_GB2312" w:eastAsia="仿宋_GB2312"/>
          <w:sz w:val="32"/>
          <w:szCs w:val="30"/>
        </w:rPr>
        <w:t>万元，会议费3万元。</w:t>
      </w:r>
    </w:p>
    <w:p>
      <w:pPr>
        <w:spacing w:line="560" w:lineRule="exact"/>
        <w:ind w:firstLine="643" w:firstLineChars="200"/>
        <w:rPr>
          <w:rFonts w:hint="eastAsia" w:ascii="仿宋" w:hAnsi="仿宋" w:eastAsia="仿宋" w:cs="仿宋"/>
          <w:b/>
          <w:sz w:val="32"/>
          <w:szCs w:val="32"/>
        </w:rPr>
      </w:pPr>
      <w:r>
        <w:rPr>
          <w:rFonts w:hint="eastAsia" w:ascii="仿宋" w:hAnsi="仿宋" w:eastAsia="仿宋" w:cs="仿宋"/>
          <w:b/>
          <w:sz w:val="32"/>
          <w:szCs w:val="32"/>
        </w:rPr>
        <w:t>（</w:t>
      </w:r>
      <w:r>
        <w:rPr>
          <w:rFonts w:hint="eastAsia" w:ascii="仿宋" w:hAnsi="仿宋" w:eastAsia="仿宋" w:cs="仿宋"/>
          <w:b/>
          <w:sz w:val="32"/>
          <w:szCs w:val="32"/>
          <w:lang w:val="en-US" w:eastAsia="zh-CN"/>
        </w:rPr>
        <w:t>六</w:t>
      </w:r>
      <w:r>
        <w:rPr>
          <w:rFonts w:hint="eastAsia" w:ascii="仿宋" w:hAnsi="仿宋" w:eastAsia="仿宋" w:cs="仿宋"/>
          <w:b/>
          <w:sz w:val="32"/>
          <w:szCs w:val="32"/>
        </w:rPr>
        <w:t>）政府采购情况说明</w:t>
      </w:r>
    </w:p>
    <w:p>
      <w:pPr>
        <w:spacing w:line="560" w:lineRule="exact"/>
        <w:ind w:firstLine="642"/>
        <w:rPr>
          <w:rFonts w:hint="eastAsia" w:ascii="仿宋_GB2312" w:eastAsia="仿宋_GB2312"/>
          <w:sz w:val="32"/>
          <w:szCs w:val="30"/>
        </w:rPr>
      </w:pPr>
      <w:r>
        <w:rPr>
          <w:rFonts w:hint="eastAsia" w:ascii="仿宋_GB2312" w:eastAsia="仿宋_GB2312"/>
          <w:sz w:val="32"/>
          <w:szCs w:val="30"/>
        </w:rPr>
        <w:t>本部门政府采购预算总额</w:t>
      </w:r>
      <w:r>
        <w:rPr>
          <w:rFonts w:hint="eastAsia" w:ascii="仿宋_GB2312" w:eastAsia="仿宋_GB2312"/>
          <w:sz w:val="32"/>
          <w:szCs w:val="30"/>
          <w:lang w:val="en-US" w:eastAsia="zh-CN"/>
        </w:rPr>
        <w:t>43</w:t>
      </w:r>
      <w:r>
        <w:rPr>
          <w:rFonts w:hint="eastAsia" w:ascii="仿宋_GB2312" w:eastAsia="仿宋_GB2312"/>
          <w:sz w:val="32"/>
          <w:szCs w:val="30"/>
        </w:rPr>
        <w:t>万元</w:t>
      </w:r>
      <w:r>
        <w:rPr>
          <w:rFonts w:hint="eastAsia" w:ascii="仿宋_GB2312" w:eastAsia="仿宋_GB2312"/>
          <w:sz w:val="32"/>
          <w:szCs w:val="30"/>
          <w:lang w:val="en-US" w:eastAsia="zh-CN"/>
        </w:rPr>
        <w:t>.</w:t>
      </w:r>
      <w:r>
        <w:rPr>
          <w:rFonts w:hint="eastAsia" w:ascii="仿宋_GB2312" w:eastAsia="仿宋_GB2312"/>
          <w:sz w:val="32"/>
          <w:szCs w:val="30"/>
        </w:rPr>
        <w:t xml:space="preserve">其中：政府采购货物预算10万元、政府采购工程预算0万元、政府采购服务预算 </w:t>
      </w:r>
      <w:r>
        <w:rPr>
          <w:rFonts w:hint="eastAsia" w:ascii="仿宋_GB2312" w:eastAsia="仿宋_GB2312"/>
          <w:sz w:val="32"/>
          <w:szCs w:val="30"/>
          <w:lang w:val="en-US" w:eastAsia="zh-CN"/>
        </w:rPr>
        <w:t>33</w:t>
      </w:r>
      <w:r>
        <w:rPr>
          <w:rFonts w:hint="eastAsia" w:ascii="仿宋_GB2312" w:eastAsia="仿宋_GB2312"/>
          <w:sz w:val="32"/>
          <w:szCs w:val="30"/>
        </w:rPr>
        <w:t>万元。</w:t>
      </w:r>
    </w:p>
    <w:p>
      <w:pPr>
        <w:spacing w:line="560" w:lineRule="exact"/>
        <w:ind w:firstLine="643" w:firstLineChars="200"/>
        <w:rPr>
          <w:rFonts w:hint="eastAsia" w:ascii="仿宋" w:hAnsi="仿宋" w:eastAsia="仿宋" w:cs="仿宋"/>
          <w:b/>
          <w:sz w:val="32"/>
          <w:szCs w:val="32"/>
        </w:rPr>
      </w:pPr>
      <w:r>
        <w:rPr>
          <w:rFonts w:hint="eastAsia" w:ascii="仿宋" w:hAnsi="仿宋" w:eastAsia="仿宋" w:cs="仿宋"/>
          <w:b/>
          <w:sz w:val="32"/>
          <w:szCs w:val="32"/>
        </w:rPr>
        <w:t>（</w:t>
      </w:r>
      <w:r>
        <w:rPr>
          <w:rFonts w:hint="eastAsia" w:ascii="仿宋" w:hAnsi="仿宋" w:eastAsia="仿宋" w:cs="仿宋"/>
          <w:b/>
          <w:sz w:val="32"/>
          <w:szCs w:val="32"/>
          <w:lang w:val="en-US" w:eastAsia="zh-CN"/>
        </w:rPr>
        <w:t>七</w:t>
      </w:r>
      <w:r>
        <w:rPr>
          <w:rFonts w:hint="eastAsia" w:ascii="仿宋" w:hAnsi="仿宋" w:eastAsia="仿宋" w:cs="仿宋"/>
          <w:b/>
          <w:sz w:val="32"/>
          <w:szCs w:val="32"/>
        </w:rPr>
        <w:t>）国有资产占有使用情况</w:t>
      </w:r>
    </w:p>
    <w:p>
      <w:pPr>
        <w:widowControl/>
        <w:spacing w:line="580" w:lineRule="exact"/>
        <w:ind w:firstLine="800" w:firstLineChars="250"/>
        <w:jc w:val="left"/>
        <w:rPr>
          <w:rFonts w:hint="eastAsia" w:ascii="仿宋_GB2312" w:eastAsia="仿宋_GB2312"/>
          <w:sz w:val="32"/>
          <w:szCs w:val="30"/>
        </w:rPr>
      </w:pPr>
      <w:r>
        <w:rPr>
          <w:rFonts w:hint="eastAsia" w:ascii="仿宋_GB2312" w:eastAsia="仿宋_GB2312"/>
          <w:sz w:val="32"/>
          <w:szCs w:val="30"/>
        </w:rPr>
        <w:t>本部门共有车辆0辆，其中，一般公务用车0辆，执法执勤用车0辆。</w:t>
      </w:r>
    </w:p>
    <w:p>
      <w:pPr>
        <w:widowControl/>
        <w:spacing w:line="580" w:lineRule="exact"/>
        <w:ind w:firstLine="800" w:firstLineChars="250"/>
        <w:jc w:val="left"/>
        <w:rPr>
          <w:rFonts w:hint="eastAsia" w:ascii="仿宋_GB2312" w:eastAsia="仿宋_GB2312"/>
          <w:sz w:val="32"/>
          <w:szCs w:val="30"/>
        </w:rPr>
      </w:pPr>
      <w:r>
        <w:rPr>
          <w:rFonts w:hint="eastAsia" w:ascii="仿宋_GB2312" w:eastAsia="仿宋_GB2312"/>
          <w:sz w:val="32"/>
          <w:szCs w:val="30"/>
          <w:lang w:eastAsia="zh-CN"/>
        </w:rPr>
        <w:t>2021</w:t>
      </w:r>
      <w:r>
        <w:rPr>
          <w:rFonts w:hint="eastAsia" w:ascii="仿宋_GB2312" w:eastAsia="仿宋_GB2312"/>
          <w:sz w:val="32"/>
          <w:szCs w:val="30"/>
        </w:rPr>
        <w:t>年部门预算安排购置车辆0辆，无安排购置单位价值200万元以上大型设备。</w:t>
      </w:r>
    </w:p>
    <w:p>
      <w:pPr>
        <w:widowControl/>
        <w:spacing w:line="560" w:lineRule="exact"/>
        <w:ind w:firstLine="803" w:firstLineChars="250"/>
        <w:jc w:val="left"/>
        <w:rPr>
          <w:rFonts w:hint="eastAsia" w:ascii="仿宋" w:hAnsi="仿宋" w:eastAsia="仿宋" w:cs="仿宋"/>
          <w:b/>
          <w:sz w:val="32"/>
          <w:szCs w:val="32"/>
        </w:rPr>
      </w:pPr>
      <w:r>
        <w:rPr>
          <w:rFonts w:hint="eastAsia" w:ascii="仿宋" w:hAnsi="仿宋" w:eastAsia="仿宋" w:cs="仿宋"/>
          <w:b/>
          <w:sz w:val="32"/>
          <w:szCs w:val="32"/>
        </w:rPr>
        <w:t>（八）绩效目标设置情况</w:t>
      </w:r>
    </w:p>
    <w:p>
      <w:pPr>
        <w:widowControl/>
        <w:spacing w:line="560" w:lineRule="exact"/>
        <w:ind w:firstLine="800" w:firstLineChars="250"/>
        <w:jc w:val="left"/>
        <w:rPr>
          <w:rFonts w:hint="eastAsia" w:ascii="仿宋_GB2312" w:eastAsia="仿宋_GB2312"/>
          <w:sz w:val="32"/>
          <w:szCs w:val="30"/>
        </w:rPr>
      </w:pPr>
      <w:r>
        <w:rPr>
          <w:rFonts w:hint="eastAsia" w:ascii="仿宋_GB2312" w:eastAsia="仿宋_GB2312"/>
          <w:sz w:val="32"/>
          <w:szCs w:val="30"/>
        </w:rPr>
        <w:t>总体情况：2021年部门支出整体绩效目标管理的项目</w:t>
      </w:r>
      <w:r>
        <w:rPr>
          <w:rFonts w:hint="eastAsia" w:ascii="仿宋_GB2312" w:eastAsia="仿宋_GB2312"/>
          <w:sz w:val="32"/>
          <w:szCs w:val="30"/>
          <w:lang w:val="en-US" w:eastAsia="zh-CN"/>
        </w:rPr>
        <w:t>2</w:t>
      </w:r>
      <w:r>
        <w:rPr>
          <w:rFonts w:hint="eastAsia" w:ascii="仿宋_GB2312" w:eastAsia="仿宋_GB2312"/>
          <w:sz w:val="32"/>
          <w:szCs w:val="30"/>
        </w:rPr>
        <w:t>个，项目支出绩效目标</w:t>
      </w:r>
      <w:r>
        <w:rPr>
          <w:rFonts w:hint="eastAsia" w:ascii="仿宋_GB2312" w:eastAsia="仿宋_GB2312"/>
          <w:sz w:val="32"/>
          <w:szCs w:val="30"/>
          <w:lang w:val="en-US" w:eastAsia="zh-CN"/>
        </w:rPr>
        <w:t>2</w:t>
      </w:r>
      <w:r>
        <w:rPr>
          <w:rFonts w:hint="eastAsia" w:ascii="仿宋_GB2312" w:eastAsia="仿宋_GB2312"/>
          <w:sz w:val="32"/>
          <w:szCs w:val="30"/>
        </w:rPr>
        <w:t>个，涉及资金</w:t>
      </w:r>
      <w:r>
        <w:rPr>
          <w:rFonts w:hint="eastAsia" w:ascii="仿宋_GB2312" w:eastAsia="仿宋_GB2312"/>
          <w:sz w:val="32"/>
          <w:szCs w:val="30"/>
          <w:lang w:val="en-US" w:eastAsia="zh-CN"/>
        </w:rPr>
        <w:t>751.64</w:t>
      </w:r>
      <w:r>
        <w:rPr>
          <w:rFonts w:hint="eastAsia" w:ascii="仿宋_GB2312" w:eastAsia="仿宋_GB2312"/>
          <w:sz w:val="32"/>
          <w:szCs w:val="30"/>
        </w:rPr>
        <w:t>万元。</w:t>
      </w:r>
    </w:p>
    <w:p>
      <w:pPr>
        <w:widowControl/>
        <w:spacing w:line="240" w:lineRule="auto"/>
        <w:ind w:firstLine="800" w:firstLineChars="250"/>
        <w:jc w:val="left"/>
        <w:rPr>
          <w:rFonts w:hint="eastAsia" w:ascii="仿宋_GB2312" w:eastAsia="仿宋_GB2312"/>
          <w:sz w:val="32"/>
          <w:szCs w:val="30"/>
          <w:lang w:eastAsia="zh-CN"/>
        </w:rPr>
      </w:pPr>
      <w:r>
        <w:rPr>
          <w:rFonts w:hint="eastAsia" w:ascii="仿宋_GB2312" w:eastAsia="仿宋_GB2312"/>
          <w:sz w:val="32"/>
          <w:szCs w:val="30"/>
          <w:lang w:eastAsia="zh-CN"/>
        </w:rPr>
        <w:drawing>
          <wp:inline distT="0" distB="0" distL="114300" distR="114300">
            <wp:extent cx="5267960" cy="3900170"/>
            <wp:effectExtent l="0" t="0" r="8890" b="5080"/>
            <wp:docPr id="1" name="图片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1"/>
                    <pic:cNvPicPr>
                      <a:picLocks noChangeAspect="1"/>
                    </pic:cNvPicPr>
                  </pic:nvPicPr>
                  <pic:blipFill>
                    <a:blip r:embed="rId7"/>
                    <a:stretch>
                      <a:fillRect/>
                    </a:stretch>
                  </pic:blipFill>
                  <pic:spPr>
                    <a:xfrm>
                      <a:off x="0" y="0"/>
                      <a:ext cx="5267960" cy="3900170"/>
                    </a:xfrm>
                    <a:prstGeom prst="rect">
                      <a:avLst/>
                    </a:prstGeom>
                  </pic:spPr>
                </pic:pic>
              </a:graphicData>
            </a:graphic>
          </wp:inline>
        </w:drawing>
      </w:r>
    </w:p>
    <w:p>
      <w:pPr>
        <w:widowControl/>
        <w:spacing w:line="580" w:lineRule="exact"/>
        <w:ind w:firstLine="803" w:firstLineChars="250"/>
        <w:jc w:val="left"/>
        <w:rPr>
          <w:rFonts w:hint="eastAsia" w:ascii="仿宋_GB2312" w:eastAsia="仿宋_GB2312"/>
          <w:b/>
          <w:bCs/>
          <w:sz w:val="32"/>
          <w:szCs w:val="30"/>
        </w:rPr>
      </w:pPr>
      <w:r>
        <w:rPr>
          <w:rFonts w:hint="eastAsia" w:ascii="仿宋_GB2312" w:eastAsia="仿宋_GB2312"/>
          <w:b/>
          <w:bCs/>
          <w:sz w:val="32"/>
          <w:szCs w:val="30"/>
          <w:lang w:val="en-US" w:eastAsia="zh-CN"/>
        </w:rPr>
        <w:t>二、</w:t>
      </w:r>
      <w:r>
        <w:rPr>
          <w:rFonts w:hint="eastAsia" w:ascii="仿宋_GB2312" w:eastAsia="仿宋_GB2312"/>
          <w:b/>
          <w:bCs/>
          <w:sz w:val="32"/>
          <w:szCs w:val="30"/>
        </w:rPr>
        <w:t>“三公”经费预算情况</w:t>
      </w:r>
    </w:p>
    <w:p>
      <w:pPr>
        <w:widowControl/>
        <w:spacing w:line="580" w:lineRule="exact"/>
        <w:ind w:firstLine="640"/>
        <w:jc w:val="left"/>
        <w:rPr>
          <w:rFonts w:hint="eastAsia" w:ascii="仿宋_GB2312" w:eastAsia="仿宋_GB2312"/>
          <w:sz w:val="32"/>
          <w:szCs w:val="30"/>
        </w:rPr>
      </w:pPr>
      <w:r>
        <w:rPr>
          <w:rFonts w:hint="eastAsia" w:ascii="仿宋_GB2312" w:eastAsia="仿宋_GB2312"/>
          <w:sz w:val="32"/>
          <w:szCs w:val="30"/>
          <w:lang w:eastAsia="zh-CN"/>
        </w:rPr>
        <w:t>2021</w:t>
      </w:r>
      <w:r>
        <w:rPr>
          <w:rFonts w:hint="eastAsia" w:ascii="仿宋_GB2312" w:eastAsia="仿宋_GB2312"/>
          <w:sz w:val="32"/>
          <w:szCs w:val="30"/>
        </w:rPr>
        <w:t>年本部门“三公”经费一般公共预算安排</w:t>
      </w:r>
      <w:r>
        <w:rPr>
          <w:rFonts w:hint="eastAsia" w:ascii="仿宋_GB2312" w:eastAsia="仿宋_GB2312"/>
          <w:sz w:val="32"/>
          <w:szCs w:val="30"/>
          <w:lang w:val="en-US" w:eastAsia="zh-CN"/>
        </w:rPr>
        <w:t>3</w:t>
      </w:r>
      <w:r>
        <w:rPr>
          <w:rFonts w:hint="eastAsia" w:ascii="仿宋_GB2312" w:eastAsia="仿宋_GB2312"/>
          <w:sz w:val="32"/>
          <w:szCs w:val="30"/>
        </w:rPr>
        <w:t>万元</w:t>
      </w:r>
      <w:r>
        <w:rPr>
          <w:rFonts w:hint="eastAsia" w:ascii="仿宋_GB2312" w:eastAsia="仿宋_GB2312"/>
          <w:sz w:val="32"/>
          <w:szCs w:val="30"/>
          <w:lang w:eastAsia="zh-CN"/>
        </w:rPr>
        <w:t>，</w:t>
      </w:r>
      <w:r>
        <w:rPr>
          <w:rFonts w:hint="eastAsia" w:ascii="仿宋_GB2312" w:eastAsia="仿宋_GB2312"/>
          <w:sz w:val="32"/>
          <w:szCs w:val="30"/>
        </w:rPr>
        <w:t>较上年下降</w:t>
      </w:r>
      <w:r>
        <w:rPr>
          <w:rFonts w:hint="eastAsia" w:ascii="仿宋_GB2312" w:eastAsia="仿宋_GB2312"/>
          <w:sz w:val="32"/>
          <w:szCs w:val="30"/>
          <w:lang w:val="en-US" w:eastAsia="zh-CN"/>
        </w:rPr>
        <w:t>72.73</w:t>
      </w:r>
      <w:r>
        <w:rPr>
          <w:rFonts w:hint="eastAsia" w:ascii="仿宋_GB2312" w:eastAsia="仿宋_GB2312"/>
          <w:sz w:val="32"/>
          <w:szCs w:val="30"/>
        </w:rPr>
        <w:t xml:space="preserve"> %。其中：</w:t>
      </w:r>
    </w:p>
    <w:p>
      <w:pPr>
        <w:widowControl/>
        <w:spacing w:line="580" w:lineRule="exact"/>
        <w:ind w:firstLine="640"/>
        <w:jc w:val="left"/>
        <w:rPr>
          <w:rFonts w:hint="eastAsia" w:ascii="仿宋_GB2312" w:eastAsia="仿宋_GB2312"/>
          <w:sz w:val="32"/>
          <w:szCs w:val="30"/>
        </w:rPr>
      </w:pPr>
      <w:r>
        <w:rPr>
          <w:rFonts w:hint="eastAsia" w:ascii="仿宋_GB2312" w:eastAsia="仿宋_GB2312"/>
          <w:sz w:val="32"/>
          <w:szCs w:val="30"/>
        </w:rPr>
        <w:t>1、因公出国（境）经费</w:t>
      </w:r>
      <w:r>
        <w:rPr>
          <w:rFonts w:hint="eastAsia" w:ascii="仿宋_GB2312" w:eastAsia="仿宋_GB2312"/>
          <w:sz w:val="32"/>
          <w:szCs w:val="30"/>
          <w:lang w:val="en-US" w:eastAsia="zh-CN"/>
        </w:rPr>
        <w:t>0</w:t>
      </w:r>
      <w:r>
        <w:rPr>
          <w:rFonts w:hint="eastAsia" w:ascii="仿宋_GB2312" w:eastAsia="仿宋_GB2312"/>
          <w:sz w:val="32"/>
          <w:szCs w:val="30"/>
        </w:rPr>
        <w:t>万元。主要原因是未安排该项</w:t>
      </w:r>
      <w:bookmarkStart w:id="0" w:name="_GoBack"/>
      <w:bookmarkEnd w:id="0"/>
      <w:r>
        <w:rPr>
          <w:rFonts w:hint="eastAsia" w:ascii="仿宋_GB2312" w:eastAsia="仿宋_GB2312"/>
          <w:sz w:val="32"/>
          <w:szCs w:val="30"/>
        </w:rPr>
        <w:t>支出。</w:t>
      </w:r>
    </w:p>
    <w:p>
      <w:pPr>
        <w:widowControl/>
        <w:spacing w:line="560" w:lineRule="exact"/>
        <w:ind w:firstLine="640"/>
        <w:jc w:val="left"/>
        <w:rPr>
          <w:rFonts w:hint="eastAsia" w:ascii="仿宋_GB2312" w:eastAsia="仿宋_GB2312"/>
          <w:sz w:val="32"/>
          <w:szCs w:val="30"/>
        </w:rPr>
      </w:pPr>
      <w:r>
        <w:rPr>
          <w:rFonts w:hint="eastAsia" w:ascii="仿宋_GB2312" w:eastAsia="仿宋_GB2312"/>
          <w:sz w:val="32"/>
          <w:szCs w:val="30"/>
        </w:rPr>
        <w:t>2、公务接待费3万元。主要原因是严格执行八项规定，压缩接待费开支。</w:t>
      </w:r>
    </w:p>
    <w:p>
      <w:pPr>
        <w:widowControl/>
        <w:spacing w:line="580" w:lineRule="exact"/>
        <w:ind w:firstLine="640"/>
        <w:jc w:val="left"/>
        <w:rPr>
          <w:rFonts w:hint="eastAsia" w:ascii="仿宋_GB2312" w:eastAsia="仿宋_GB2312"/>
          <w:sz w:val="32"/>
          <w:szCs w:val="30"/>
        </w:rPr>
      </w:pPr>
      <w:r>
        <w:rPr>
          <w:rFonts w:hint="eastAsia" w:ascii="仿宋_GB2312" w:eastAsia="仿宋_GB2312"/>
          <w:sz w:val="32"/>
          <w:szCs w:val="30"/>
        </w:rPr>
        <w:t>3、公务用车购置费0万元。主要原因是未安排该项支出。</w:t>
      </w:r>
    </w:p>
    <w:p>
      <w:pPr>
        <w:widowControl/>
        <w:spacing w:line="580" w:lineRule="exact"/>
        <w:ind w:firstLine="640"/>
        <w:jc w:val="left"/>
        <w:rPr>
          <w:rFonts w:hint="eastAsia" w:ascii="仿宋_GB2312" w:eastAsia="仿宋_GB2312"/>
          <w:sz w:val="32"/>
          <w:szCs w:val="30"/>
        </w:rPr>
      </w:pPr>
      <w:r>
        <w:rPr>
          <w:rFonts w:hint="eastAsia" w:ascii="仿宋_GB2312" w:eastAsia="仿宋_GB2312"/>
          <w:sz w:val="32"/>
          <w:szCs w:val="30"/>
        </w:rPr>
        <w:t>4、公务用车运行维护费0万元。主要原因是未安排该项支出。</w:t>
      </w:r>
    </w:p>
    <w:p>
      <w:pPr>
        <w:widowControl/>
        <w:spacing w:line="580" w:lineRule="exact"/>
        <w:ind w:firstLine="800" w:firstLineChars="250"/>
        <w:jc w:val="left"/>
        <w:rPr>
          <w:rFonts w:hint="eastAsia" w:ascii="仿宋_GB2312" w:eastAsia="仿宋_GB2312"/>
          <w:sz w:val="32"/>
          <w:szCs w:val="30"/>
          <w:lang w:val="en-US" w:eastAsia="zh-CN"/>
        </w:rPr>
      </w:pPr>
    </w:p>
    <w:p>
      <w:pPr>
        <w:pStyle w:val="10"/>
        <w:rPr>
          <w:rFonts w:hint="eastAsia" w:ascii="黑体" w:eastAsia="黑体"/>
          <w:sz w:val="32"/>
          <w:szCs w:val="32"/>
        </w:rPr>
      </w:pPr>
      <w:r>
        <w:rPr>
          <w:rFonts w:hint="eastAsia" w:ascii="黑体" w:eastAsia="黑体"/>
          <w:sz w:val="32"/>
          <w:szCs w:val="32"/>
          <w:lang w:val="en-US" w:eastAsia="zh-CN"/>
        </w:rPr>
        <w:t>三</w:t>
      </w:r>
      <w:r>
        <w:rPr>
          <w:rFonts w:hint="eastAsia" w:ascii="黑体" w:eastAsia="黑体"/>
          <w:sz w:val="32"/>
          <w:szCs w:val="32"/>
        </w:rPr>
        <w:t>、</w:t>
      </w:r>
      <w:r>
        <w:rPr>
          <w:rFonts w:hint="eastAsia" w:ascii="仿宋_GB2312" w:eastAsia="仿宋_GB2312" w:cs="Times New Roman"/>
          <w:b/>
          <w:bCs/>
          <w:sz w:val="32"/>
          <w:szCs w:val="30"/>
        </w:rPr>
        <w:t>南昌市青云谱区科技和工业信息化</w:t>
      </w:r>
      <w:r>
        <w:rPr>
          <w:rFonts w:hint="eastAsia" w:ascii="黑体" w:eastAsia="黑体"/>
          <w:sz w:val="32"/>
          <w:szCs w:val="32"/>
        </w:rPr>
        <w:t>（局）本级及所属单位预算草案的具体说明</w:t>
      </w:r>
    </w:p>
    <w:p>
      <w:pPr>
        <w:pStyle w:val="10"/>
        <w:rPr>
          <w:rFonts w:hint="eastAsia" w:ascii="仿宋_GB2312" w:eastAsia="仿宋_GB2312" w:cs="Times New Roman"/>
          <w:sz w:val="32"/>
          <w:szCs w:val="30"/>
        </w:rPr>
      </w:pPr>
      <w:r>
        <w:rPr>
          <w:rFonts w:hint="eastAsia" w:ascii="仿宋_GB2312" w:eastAsia="仿宋_GB2312" w:cs="Times New Roman"/>
          <w:sz w:val="32"/>
          <w:szCs w:val="30"/>
        </w:rPr>
        <w:t>1、基本情况</w:t>
      </w:r>
    </w:p>
    <w:p>
      <w:pPr>
        <w:pStyle w:val="10"/>
        <w:rPr>
          <w:rFonts w:hint="eastAsia" w:ascii="仿宋_GB2312" w:eastAsia="仿宋_GB2312" w:cs="Times New Roman"/>
          <w:sz w:val="32"/>
          <w:szCs w:val="30"/>
        </w:rPr>
      </w:pPr>
      <w:r>
        <w:rPr>
          <w:rFonts w:hint="eastAsia" w:ascii="仿宋_GB2312" w:eastAsia="仿宋_GB2312" w:cs="Times New Roman"/>
          <w:sz w:val="32"/>
          <w:szCs w:val="30"/>
        </w:rPr>
        <w:t>单位编制人数</w:t>
      </w:r>
      <w:r>
        <w:rPr>
          <w:rFonts w:hint="eastAsia" w:ascii="仿宋_GB2312" w:eastAsia="仿宋_GB2312" w:cs="Times New Roman"/>
          <w:sz w:val="32"/>
          <w:szCs w:val="30"/>
          <w:lang w:val="en-US" w:eastAsia="zh-CN"/>
        </w:rPr>
        <w:t>9</w:t>
      </w:r>
      <w:r>
        <w:rPr>
          <w:rFonts w:hint="eastAsia" w:ascii="仿宋_GB2312" w:eastAsia="仿宋_GB2312" w:cs="Times New Roman"/>
          <w:sz w:val="32"/>
          <w:szCs w:val="30"/>
        </w:rPr>
        <w:t>人，实有人数</w:t>
      </w:r>
      <w:r>
        <w:rPr>
          <w:rFonts w:hint="eastAsia" w:ascii="仿宋_GB2312" w:eastAsia="仿宋_GB2312" w:cs="Times New Roman"/>
          <w:sz w:val="32"/>
          <w:szCs w:val="30"/>
          <w:lang w:val="en-US" w:eastAsia="zh-CN"/>
        </w:rPr>
        <w:t>7</w:t>
      </w:r>
      <w:r>
        <w:rPr>
          <w:rFonts w:hint="eastAsia" w:ascii="仿宋_GB2312" w:eastAsia="仿宋_GB2312" w:cs="Times New Roman"/>
          <w:sz w:val="32"/>
          <w:szCs w:val="30"/>
        </w:rPr>
        <w:t>人。</w:t>
      </w:r>
    </w:p>
    <w:p>
      <w:pPr>
        <w:pStyle w:val="10"/>
        <w:rPr>
          <w:rFonts w:hint="eastAsia" w:ascii="仿宋_GB2312" w:eastAsia="仿宋_GB2312" w:cs="Times New Roman"/>
          <w:sz w:val="32"/>
          <w:szCs w:val="30"/>
        </w:rPr>
      </w:pPr>
      <w:r>
        <w:rPr>
          <w:rFonts w:hint="eastAsia" w:ascii="仿宋_GB2312" w:eastAsia="仿宋_GB2312" w:cs="Times New Roman"/>
          <w:sz w:val="32"/>
          <w:szCs w:val="30"/>
        </w:rPr>
        <w:t>2、</w:t>
      </w:r>
      <w:r>
        <w:rPr>
          <w:rFonts w:hint="eastAsia" w:ascii="仿宋_GB2312" w:eastAsia="仿宋_GB2312" w:cs="Times New Roman"/>
          <w:sz w:val="32"/>
          <w:szCs w:val="30"/>
          <w:lang w:eastAsia="zh-CN"/>
        </w:rPr>
        <w:t>2021</w:t>
      </w:r>
      <w:r>
        <w:rPr>
          <w:rFonts w:hint="eastAsia" w:ascii="仿宋_GB2312" w:eastAsia="仿宋_GB2312" w:cs="Times New Roman"/>
          <w:sz w:val="32"/>
          <w:szCs w:val="30"/>
        </w:rPr>
        <w:t>年预算收支情况</w:t>
      </w:r>
    </w:p>
    <w:p>
      <w:pPr>
        <w:pStyle w:val="10"/>
        <w:rPr>
          <w:rFonts w:hint="eastAsia" w:ascii="仿宋_GB2312" w:eastAsia="仿宋_GB2312" w:cs="Times New Roman"/>
          <w:sz w:val="32"/>
          <w:szCs w:val="30"/>
        </w:rPr>
      </w:pPr>
      <w:r>
        <w:rPr>
          <w:rFonts w:hint="eastAsia" w:ascii="仿宋_GB2312" w:eastAsia="仿宋_GB2312" w:cs="Times New Roman"/>
          <w:sz w:val="32"/>
          <w:szCs w:val="30"/>
          <w:lang w:eastAsia="zh-CN"/>
        </w:rPr>
        <w:t>2021</w:t>
      </w:r>
      <w:r>
        <w:rPr>
          <w:rFonts w:hint="eastAsia" w:ascii="仿宋_GB2312" w:eastAsia="仿宋_GB2312" w:cs="Times New Roman"/>
          <w:sz w:val="32"/>
          <w:szCs w:val="30"/>
        </w:rPr>
        <w:t>年收入预算总额</w:t>
      </w:r>
      <w:r>
        <w:rPr>
          <w:rFonts w:hint="eastAsia" w:ascii="仿宋_GB2312" w:eastAsia="仿宋_GB2312" w:cs="Times New Roman"/>
          <w:sz w:val="32"/>
          <w:szCs w:val="30"/>
          <w:lang w:val="en-US" w:eastAsia="zh-CN"/>
        </w:rPr>
        <w:t>751.64</w:t>
      </w:r>
      <w:r>
        <w:rPr>
          <w:rFonts w:hint="eastAsia" w:ascii="仿宋_GB2312" w:eastAsia="仿宋_GB2312" w:cs="Times New Roman"/>
          <w:sz w:val="32"/>
          <w:szCs w:val="30"/>
        </w:rPr>
        <w:t>万元</w:t>
      </w:r>
      <w:r>
        <w:rPr>
          <w:rFonts w:hint="eastAsia" w:ascii="仿宋" w:hAnsi="仿宋" w:eastAsia="仿宋" w:cs="仿宋"/>
          <w:sz w:val="32"/>
          <w:szCs w:val="32"/>
        </w:rPr>
        <w:t>。</w:t>
      </w:r>
      <w:r>
        <w:rPr>
          <w:rFonts w:hint="eastAsia" w:ascii="仿宋_GB2312" w:eastAsia="仿宋_GB2312" w:cs="Times New Roman"/>
          <w:sz w:val="32"/>
          <w:szCs w:val="30"/>
        </w:rPr>
        <w:t>其中：财政拨款</w:t>
      </w:r>
      <w:r>
        <w:rPr>
          <w:rFonts w:hint="eastAsia" w:ascii="仿宋_GB2312" w:eastAsia="仿宋_GB2312" w:cs="Times New Roman"/>
          <w:sz w:val="32"/>
          <w:szCs w:val="30"/>
          <w:lang w:val="en-US" w:eastAsia="zh-CN"/>
        </w:rPr>
        <w:t>751.64</w:t>
      </w:r>
      <w:r>
        <w:rPr>
          <w:rFonts w:hint="eastAsia" w:ascii="仿宋_GB2312" w:eastAsia="仿宋_GB2312" w:cs="Times New Roman"/>
          <w:sz w:val="32"/>
          <w:szCs w:val="30"/>
        </w:rPr>
        <w:t>万元。</w:t>
      </w:r>
    </w:p>
    <w:p>
      <w:pPr>
        <w:pStyle w:val="10"/>
        <w:rPr>
          <w:rFonts w:hint="eastAsia" w:ascii="仿宋_GB2312" w:eastAsia="仿宋_GB2312" w:cs="Times New Roman"/>
          <w:sz w:val="32"/>
          <w:szCs w:val="30"/>
        </w:rPr>
      </w:pPr>
      <w:r>
        <w:rPr>
          <w:rFonts w:hint="eastAsia" w:ascii="仿宋_GB2312" w:eastAsia="仿宋_GB2312" w:cs="Times New Roman"/>
          <w:sz w:val="32"/>
          <w:szCs w:val="30"/>
          <w:lang w:eastAsia="zh-CN"/>
        </w:rPr>
        <w:t>2021</w:t>
      </w:r>
      <w:r>
        <w:rPr>
          <w:rFonts w:hint="eastAsia" w:ascii="仿宋_GB2312" w:eastAsia="仿宋_GB2312" w:cs="Times New Roman"/>
          <w:sz w:val="32"/>
          <w:szCs w:val="30"/>
        </w:rPr>
        <w:t>年支出预算总额</w:t>
      </w:r>
      <w:r>
        <w:rPr>
          <w:rFonts w:hint="eastAsia" w:ascii="仿宋_GB2312" w:eastAsia="仿宋_GB2312" w:cs="Times New Roman"/>
          <w:sz w:val="32"/>
          <w:szCs w:val="30"/>
          <w:lang w:val="en-US" w:eastAsia="zh-CN"/>
        </w:rPr>
        <w:t>751.64</w:t>
      </w:r>
      <w:r>
        <w:rPr>
          <w:rFonts w:hint="eastAsia" w:ascii="仿宋_GB2312" w:eastAsia="仿宋_GB2312" w:cs="Times New Roman"/>
          <w:sz w:val="32"/>
          <w:szCs w:val="30"/>
        </w:rPr>
        <w:t>万元</w:t>
      </w:r>
      <w:r>
        <w:rPr>
          <w:rFonts w:hint="eastAsia" w:ascii="仿宋" w:hAnsi="仿宋" w:eastAsia="仿宋" w:cs="仿宋"/>
          <w:sz w:val="32"/>
          <w:szCs w:val="32"/>
        </w:rPr>
        <w:t>。</w:t>
      </w:r>
      <w:r>
        <w:rPr>
          <w:rFonts w:hint="eastAsia" w:ascii="仿宋_GB2312" w:eastAsia="仿宋_GB2312" w:cs="Times New Roman"/>
          <w:sz w:val="32"/>
          <w:szCs w:val="30"/>
        </w:rPr>
        <w:t>其中：工资福利支出</w:t>
      </w:r>
      <w:r>
        <w:rPr>
          <w:rFonts w:hint="eastAsia" w:ascii="仿宋_GB2312" w:eastAsia="仿宋_GB2312" w:cs="Times New Roman"/>
          <w:sz w:val="32"/>
          <w:szCs w:val="30"/>
          <w:lang w:val="en-US" w:eastAsia="zh-CN"/>
        </w:rPr>
        <w:t>77.99</w:t>
      </w:r>
      <w:r>
        <w:rPr>
          <w:rFonts w:hint="eastAsia" w:ascii="仿宋_GB2312" w:eastAsia="仿宋_GB2312" w:cs="Times New Roman"/>
          <w:sz w:val="32"/>
          <w:szCs w:val="30"/>
        </w:rPr>
        <w:t>万元，日常公用支出</w:t>
      </w:r>
      <w:r>
        <w:rPr>
          <w:rFonts w:hint="eastAsia" w:ascii="仿宋_GB2312" w:eastAsia="仿宋_GB2312" w:cs="Times New Roman"/>
          <w:sz w:val="32"/>
          <w:szCs w:val="30"/>
          <w:lang w:val="en-US" w:eastAsia="zh-CN"/>
        </w:rPr>
        <w:t>70.65</w:t>
      </w:r>
      <w:r>
        <w:rPr>
          <w:rFonts w:hint="eastAsia" w:ascii="仿宋_GB2312" w:eastAsia="仿宋_GB2312" w:cs="Times New Roman"/>
          <w:sz w:val="32"/>
          <w:szCs w:val="30"/>
        </w:rPr>
        <w:t>万元，对个人和家庭补助支出0万元，行政事业性项目支出5</w:t>
      </w:r>
      <w:r>
        <w:rPr>
          <w:rFonts w:hint="eastAsia" w:ascii="仿宋_GB2312" w:eastAsia="仿宋_GB2312" w:cs="Times New Roman"/>
          <w:sz w:val="32"/>
          <w:szCs w:val="30"/>
          <w:lang w:val="en-US" w:eastAsia="zh-CN"/>
        </w:rPr>
        <w:t>93</w:t>
      </w:r>
      <w:r>
        <w:rPr>
          <w:rFonts w:hint="eastAsia" w:ascii="仿宋_GB2312" w:eastAsia="仿宋_GB2312" w:cs="Times New Roman"/>
          <w:sz w:val="32"/>
          <w:szCs w:val="30"/>
        </w:rPr>
        <w:t>万元。</w:t>
      </w:r>
    </w:p>
    <w:p>
      <w:pPr>
        <w:widowControl/>
        <w:spacing w:line="540" w:lineRule="exact"/>
        <w:jc w:val="center"/>
        <w:rPr>
          <w:rFonts w:hint="eastAsia" w:ascii="黑体" w:hAnsi="黑体" w:eastAsia="黑体" w:cs="黑体"/>
          <w:bCs/>
          <w:sz w:val="32"/>
          <w:szCs w:val="32"/>
        </w:rPr>
      </w:pPr>
    </w:p>
    <w:p>
      <w:pPr>
        <w:widowControl/>
        <w:spacing w:line="540" w:lineRule="exact"/>
        <w:jc w:val="center"/>
        <w:rPr>
          <w:rFonts w:hint="eastAsia" w:ascii="宋体" w:hAnsi="宋体"/>
          <w:sz w:val="32"/>
          <w:szCs w:val="32"/>
        </w:rPr>
      </w:pPr>
      <w:r>
        <w:rPr>
          <w:rFonts w:hint="eastAsia" w:ascii="黑体" w:hAnsi="黑体" w:eastAsia="黑体" w:cs="黑体"/>
          <w:bCs/>
          <w:sz w:val="32"/>
          <w:szCs w:val="32"/>
        </w:rPr>
        <w:t xml:space="preserve">第三部分 </w:t>
      </w:r>
      <w:r>
        <w:rPr>
          <w:rFonts w:hint="eastAsia" w:ascii="黑体" w:hAnsi="黑体" w:eastAsia="黑体" w:cs="黑体"/>
          <w:bCs/>
          <w:kern w:val="0"/>
          <w:sz w:val="32"/>
          <w:szCs w:val="32"/>
        </w:rPr>
        <w:t>青云谱区</w:t>
      </w:r>
      <w:r>
        <w:rPr>
          <w:rFonts w:hint="eastAsia" w:ascii="黑体" w:hAnsi="黑体" w:eastAsia="黑体" w:cs="黑体"/>
          <w:bCs/>
          <w:kern w:val="0"/>
          <w:sz w:val="32"/>
          <w:szCs w:val="32"/>
          <w:lang w:val="en-US" w:eastAsia="zh-CN"/>
        </w:rPr>
        <w:t>科工局</w:t>
      </w:r>
      <w:r>
        <w:rPr>
          <w:rFonts w:hint="eastAsia" w:ascii="黑体" w:hAnsi="黑体" w:eastAsia="黑体" w:cs="黑体"/>
          <w:bCs/>
          <w:kern w:val="0"/>
          <w:sz w:val="32"/>
          <w:szCs w:val="32"/>
        </w:rPr>
        <w:t>部门2021年部门预算表</w:t>
      </w:r>
    </w:p>
    <w:p>
      <w:pPr>
        <w:widowControl/>
        <w:spacing w:line="580" w:lineRule="exact"/>
        <w:ind w:firstLine="640"/>
        <w:jc w:val="left"/>
        <w:rPr>
          <w:rFonts w:hint="default" w:ascii="仿宋_GB2312" w:eastAsia="仿宋_GB2312"/>
          <w:sz w:val="32"/>
          <w:szCs w:val="30"/>
          <w:lang w:val="en-US" w:eastAsia="zh-CN"/>
        </w:rPr>
      </w:pPr>
      <w:r>
        <w:rPr>
          <w:rFonts w:hint="eastAsia" w:ascii="仿宋_GB2312" w:eastAsia="仿宋_GB2312"/>
          <w:sz w:val="32"/>
          <w:szCs w:val="30"/>
        </w:rPr>
        <w:t>十张表（详见附表，若其中某张表为空表或表中数据为0，即为没有相关收支预算安排。）</w:t>
      </w:r>
    </w:p>
    <w:p>
      <w:pPr>
        <w:pStyle w:val="10"/>
        <w:rPr>
          <w:rFonts w:hint="eastAsia" w:ascii="黑体" w:eastAsia="黑体"/>
          <w:sz w:val="32"/>
          <w:szCs w:val="32"/>
        </w:rPr>
      </w:pPr>
      <w:r>
        <w:rPr>
          <w:rFonts w:hint="eastAsia" w:ascii="黑体" w:eastAsia="黑体"/>
          <w:sz w:val="32"/>
          <w:szCs w:val="32"/>
        </w:rPr>
        <w:t>五、</w:t>
      </w:r>
      <w:r>
        <w:rPr>
          <w:rFonts w:hint="eastAsia" w:ascii="仿宋_GB2312" w:eastAsia="仿宋_GB2312" w:cs="Times New Roman"/>
          <w:b/>
          <w:bCs/>
          <w:sz w:val="32"/>
          <w:szCs w:val="30"/>
        </w:rPr>
        <w:t>南昌市青云谱区科技和工业信息化</w:t>
      </w:r>
      <w:r>
        <w:rPr>
          <w:rFonts w:hint="eastAsia" w:ascii="黑体" w:eastAsia="黑体"/>
          <w:sz w:val="32"/>
          <w:szCs w:val="32"/>
        </w:rPr>
        <w:t>（局）本级及所属单位预算草案的具体说明</w:t>
      </w:r>
    </w:p>
    <w:p>
      <w:pPr>
        <w:pStyle w:val="10"/>
        <w:rPr>
          <w:rFonts w:hint="eastAsia" w:ascii="仿宋_GB2312" w:eastAsia="仿宋_GB2312" w:cs="Times New Roman"/>
          <w:sz w:val="32"/>
          <w:szCs w:val="30"/>
        </w:rPr>
      </w:pPr>
      <w:r>
        <w:rPr>
          <w:rFonts w:hint="eastAsia" w:ascii="仿宋_GB2312" w:eastAsia="仿宋_GB2312" w:cs="Times New Roman"/>
          <w:sz w:val="32"/>
          <w:szCs w:val="30"/>
        </w:rPr>
        <w:t>1、基本情况</w:t>
      </w:r>
    </w:p>
    <w:p>
      <w:pPr>
        <w:pStyle w:val="10"/>
        <w:rPr>
          <w:rFonts w:hint="eastAsia" w:ascii="仿宋_GB2312" w:eastAsia="仿宋_GB2312" w:cs="Times New Roman"/>
          <w:sz w:val="32"/>
          <w:szCs w:val="30"/>
        </w:rPr>
      </w:pPr>
      <w:r>
        <w:rPr>
          <w:rFonts w:hint="eastAsia" w:ascii="仿宋_GB2312" w:eastAsia="仿宋_GB2312" w:cs="Times New Roman"/>
          <w:sz w:val="32"/>
          <w:szCs w:val="30"/>
        </w:rPr>
        <w:t>单位编制人数</w:t>
      </w:r>
      <w:r>
        <w:rPr>
          <w:rFonts w:hint="eastAsia" w:ascii="仿宋_GB2312" w:eastAsia="仿宋_GB2312" w:cs="Times New Roman"/>
          <w:sz w:val="32"/>
          <w:szCs w:val="30"/>
          <w:lang w:val="en-US" w:eastAsia="zh-CN"/>
        </w:rPr>
        <w:t>9</w:t>
      </w:r>
      <w:r>
        <w:rPr>
          <w:rFonts w:hint="eastAsia" w:ascii="仿宋_GB2312" w:eastAsia="仿宋_GB2312" w:cs="Times New Roman"/>
          <w:sz w:val="32"/>
          <w:szCs w:val="30"/>
        </w:rPr>
        <w:t>人，实有人数</w:t>
      </w:r>
      <w:r>
        <w:rPr>
          <w:rFonts w:hint="eastAsia" w:ascii="仿宋_GB2312" w:eastAsia="仿宋_GB2312" w:cs="Times New Roman"/>
          <w:sz w:val="32"/>
          <w:szCs w:val="30"/>
          <w:lang w:val="en-US" w:eastAsia="zh-CN"/>
        </w:rPr>
        <w:t>7</w:t>
      </w:r>
      <w:r>
        <w:rPr>
          <w:rFonts w:hint="eastAsia" w:ascii="仿宋_GB2312" w:eastAsia="仿宋_GB2312" w:cs="Times New Roman"/>
          <w:sz w:val="32"/>
          <w:szCs w:val="30"/>
        </w:rPr>
        <w:t>人。</w:t>
      </w:r>
    </w:p>
    <w:p>
      <w:pPr>
        <w:pStyle w:val="10"/>
        <w:rPr>
          <w:rFonts w:hint="eastAsia" w:ascii="仿宋_GB2312" w:eastAsia="仿宋_GB2312" w:cs="Times New Roman"/>
          <w:sz w:val="32"/>
          <w:szCs w:val="30"/>
        </w:rPr>
      </w:pPr>
      <w:r>
        <w:rPr>
          <w:rFonts w:hint="eastAsia" w:ascii="仿宋_GB2312" w:eastAsia="仿宋_GB2312" w:cs="Times New Roman"/>
          <w:sz w:val="32"/>
          <w:szCs w:val="30"/>
        </w:rPr>
        <w:t>2、</w:t>
      </w:r>
      <w:r>
        <w:rPr>
          <w:rFonts w:hint="eastAsia" w:ascii="仿宋_GB2312" w:eastAsia="仿宋_GB2312" w:cs="Times New Roman"/>
          <w:sz w:val="32"/>
          <w:szCs w:val="30"/>
          <w:lang w:eastAsia="zh-CN"/>
        </w:rPr>
        <w:t>2021</w:t>
      </w:r>
      <w:r>
        <w:rPr>
          <w:rFonts w:hint="eastAsia" w:ascii="仿宋_GB2312" w:eastAsia="仿宋_GB2312" w:cs="Times New Roman"/>
          <w:sz w:val="32"/>
          <w:szCs w:val="30"/>
        </w:rPr>
        <w:t>年预算收支情况</w:t>
      </w:r>
    </w:p>
    <w:p>
      <w:pPr>
        <w:pStyle w:val="10"/>
        <w:rPr>
          <w:rFonts w:hint="eastAsia" w:ascii="仿宋_GB2312" w:eastAsia="仿宋_GB2312" w:cs="Times New Roman"/>
          <w:sz w:val="32"/>
          <w:szCs w:val="30"/>
        </w:rPr>
      </w:pPr>
      <w:r>
        <w:rPr>
          <w:rFonts w:hint="eastAsia" w:ascii="仿宋_GB2312" w:eastAsia="仿宋_GB2312" w:cs="Times New Roman"/>
          <w:sz w:val="32"/>
          <w:szCs w:val="30"/>
          <w:lang w:eastAsia="zh-CN"/>
        </w:rPr>
        <w:t>2021</w:t>
      </w:r>
      <w:r>
        <w:rPr>
          <w:rFonts w:hint="eastAsia" w:ascii="仿宋_GB2312" w:eastAsia="仿宋_GB2312" w:cs="Times New Roman"/>
          <w:sz w:val="32"/>
          <w:szCs w:val="30"/>
        </w:rPr>
        <w:t>年收入预算总额</w:t>
      </w:r>
      <w:r>
        <w:rPr>
          <w:rFonts w:hint="eastAsia" w:ascii="仿宋_GB2312" w:eastAsia="仿宋_GB2312" w:cs="Times New Roman"/>
          <w:sz w:val="32"/>
          <w:szCs w:val="30"/>
          <w:lang w:val="en-US" w:eastAsia="zh-CN"/>
        </w:rPr>
        <w:t>751.64</w:t>
      </w:r>
      <w:r>
        <w:rPr>
          <w:rFonts w:hint="eastAsia" w:ascii="仿宋_GB2312" w:eastAsia="仿宋_GB2312" w:cs="Times New Roman"/>
          <w:sz w:val="32"/>
          <w:szCs w:val="30"/>
        </w:rPr>
        <w:t>万元</w:t>
      </w:r>
      <w:r>
        <w:rPr>
          <w:rFonts w:hint="eastAsia" w:ascii="仿宋" w:hAnsi="仿宋" w:eastAsia="仿宋" w:cs="仿宋"/>
          <w:sz w:val="32"/>
          <w:szCs w:val="32"/>
        </w:rPr>
        <w:t>。</w:t>
      </w:r>
      <w:r>
        <w:rPr>
          <w:rFonts w:hint="eastAsia" w:ascii="仿宋_GB2312" w:eastAsia="仿宋_GB2312" w:cs="Times New Roman"/>
          <w:sz w:val="32"/>
          <w:szCs w:val="30"/>
        </w:rPr>
        <w:t>其中：财政拨款</w:t>
      </w:r>
      <w:r>
        <w:rPr>
          <w:rFonts w:hint="eastAsia" w:ascii="仿宋_GB2312" w:eastAsia="仿宋_GB2312" w:cs="Times New Roman"/>
          <w:sz w:val="32"/>
          <w:szCs w:val="30"/>
          <w:lang w:val="en-US" w:eastAsia="zh-CN"/>
        </w:rPr>
        <w:t>751.64</w:t>
      </w:r>
      <w:r>
        <w:rPr>
          <w:rFonts w:hint="eastAsia" w:ascii="仿宋_GB2312" w:eastAsia="仿宋_GB2312" w:cs="Times New Roman"/>
          <w:sz w:val="32"/>
          <w:szCs w:val="30"/>
        </w:rPr>
        <w:t>万元。</w:t>
      </w:r>
    </w:p>
    <w:p>
      <w:pPr>
        <w:pStyle w:val="10"/>
        <w:rPr>
          <w:rFonts w:hint="eastAsia" w:ascii="仿宋_GB2312" w:eastAsia="仿宋_GB2312" w:cs="Times New Roman"/>
          <w:sz w:val="32"/>
          <w:szCs w:val="30"/>
        </w:rPr>
      </w:pPr>
      <w:r>
        <w:rPr>
          <w:rFonts w:hint="eastAsia" w:ascii="仿宋_GB2312" w:eastAsia="仿宋_GB2312" w:cs="Times New Roman"/>
          <w:sz w:val="32"/>
          <w:szCs w:val="30"/>
          <w:lang w:eastAsia="zh-CN"/>
        </w:rPr>
        <w:t>2021</w:t>
      </w:r>
      <w:r>
        <w:rPr>
          <w:rFonts w:hint="eastAsia" w:ascii="仿宋_GB2312" w:eastAsia="仿宋_GB2312" w:cs="Times New Roman"/>
          <w:sz w:val="32"/>
          <w:szCs w:val="30"/>
        </w:rPr>
        <w:t>年支出预算总额</w:t>
      </w:r>
      <w:r>
        <w:rPr>
          <w:rFonts w:hint="eastAsia" w:ascii="仿宋_GB2312" w:eastAsia="仿宋_GB2312" w:cs="Times New Roman"/>
          <w:sz w:val="32"/>
          <w:szCs w:val="30"/>
          <w:lang w:val="en-US" w:eastAsia="zh-CN"/>
        </w:rPr>
        <w:t>751.64</w:t>
      </w:r>
      <w:r>
        <w:rPr>
          <w:rFonts w:hint="eastAsia" w:ascii="仿宋_GB2312" w:eastAsia="仿宋_GB2312" w:cs="Times New Roman"/>
          <w:sz w:val="32"/>
          <w:szCs w:val="30"/>
        </w:rPr>
        <w:t>万元</w:t>
      </w:r>
      <w:r>
        <w:rPr>
          <w:rFonts w:hint="eastAsia" w:ascii="仿宋" w:hAnsi="仿宋" w:eastAsia="仿宋" w:cs="仿宋"/>
          <w:sz w:val="32"/>
          <w:szCs w:val="32"/>
        </w:rPr>
        <w:t>。</w:t>
      </w:r>
      <w:r>
        <w:rPr>
          <w:rFonts w:hint="eastAsia" w:ascii="仿宋_GB2312" w:eastAsia="仿宋_GB2312" w:cs="Times New Roman"/>
          <w:sz w:val="32"/>
          <w:szCs w:val="30"/>
        </w:rPr>
        <w:t>其中：工资福利支出</w:t>
      </w:r>
      <w:r>
        <w:rPr>
          <w:rFonts w:hint="eastAsia" w:ascii="仿宋_GB2312" w:eastAsia="仿宋_GB2312" w:cs="Times New Roman"/>
          <w:sz w:val="32"/>
          <w:szCs w:val="30"/>
          <w:lang w:val="en-US" w:eastAsia="zh-CN"/>
        </w:rPr>
        <w:t>77.99</w:t>
      </w:r>
      <w:r>
        <w:rPr>
          <w:rFonts w:hint="eastAsia" w:ascii="仿宋_GB2312" w:eastAsia="仿宋_GB2312" w:cs="Times New Roman"/>
          <w:sz w:val="32"/>
          <w:szCs w:val="30"/>
        </w:rPr>
        <w:t>万元，日常公用支出</w:t>
      </w:r>
      <w:r>
        <w:rPr>
          <w:rFonts w:hint="eastAsia" w:ascii="仿宋_GB2312" w:eastAsia="仿宋_GB2312" w:cs="Times New Roman"/>
          <w:sz w:val="32"/>
          <w:szCs w:val="30"/>
          <w:lang w:val="en-US" w:eastAsia="zh-CN"/>
        </w:rPr>
        <w:t>70.65</w:t>
      </w:r>
      <w:r>
        <w:rPr>
          <w:rFonts w:hint="eastAsia" w:ascii="仿宋_GB2312" w:eastAsia="仿宋_GB2312" w:cs="Times New Roman"/>
          <w:sz w:val="32"/>
          <w:szCs w:val="30"/>
        </w:rPr>
        <w:t>万元，对个人和家庭补助支出0万元，行政事业性项目支出5</w:t>
      </w:r>
      <w:r>
        <w:rPr>
          <w:rFonts w:hint="eastAsia" w:ascii="仿宋_GB2312" w:eastAsia="仿宋_GB2312" w:cs="Times New Roman"/>
          <w:sz w:val="32"/>
          <w:szCs w:val="30"/>
          <w:lang w:val="en-US" w:eastAsia="zh-CN"/>
        </w:rPr>
        <w:t>93</w:t>
      </w:r>
      <w:r>
        <w:rPr>
          <w:rFonts w:hint="eastAsia" w:ascii="仿宋_GB2312" w:eastAsia="仿宋_GB2312" w:cs="Times New Roman"/>
          <w:sz w:val="32"/>
          <w:szCs w:val="30"/>
        </w:rPr>
        <w:t>万元。</w:t>
      </w:r>
    </w:p>
    <w:p>
      <w:pPr>
        <w:pStyle w:val="10"/>
        <w:rPr>
          <w:rFonts w:hint="eastAsia" w:ascii="黑体" w:hAnsi="黑体" w:eastAsia="黑体" w:cs="黑体"/>
          <w:bCs/>
          <w:sz w:val="32"/>
          <w:szCs w:val="32"/>
        </w:rPr>
      </w:pPr>
      <w:r>
        <w:rPr>
          <w:rFonts w:hint="eastAsia" w:ascii="黑体" w:eastAsia="黑体"/>
          <w:sz w:val="32"/>
          <w:szCs w:val="32"/>
        </w:rPr>
        <w:t>六、名词解释</w:t>
      </w:r>
    </w:p>
    <w:p>
      <w:pPr>
        <w:widowControl/>
        <w:spacing w:line="580" w:lineRule="exact"/>
        <w:ind w:firstLine="640"/>
        <w:jc w:val="left"/>
        <w:rPr>
          <w:rFonts w:hint="eastAsia" w:ascii="仿宋_GB2312" w:eastAsia="仿宋_GB2312"/>
          <w:sz w:val="32"/>
          <w:szCs w:val="30"/>
        </w:rPr>
      </w:pPr>
      <w:r>
        <w:rPr>
          <w:rFonts w:hint="eastAsia" w:ascii="仿宋_GB2312" w:eastAsia="仿宋_GB2312"/>
          <w:sz w:val="32"/>
          <w:szCs w:val="30"/>
        </w:rPr>
        <w:t>一、收入科目</w:t>
      </w:r>
    </w:p>
    <w:p>
      <w:pPr>
        <w:widowControl/>
        <w:spacing w:line="580" w:lineRule="exact"/>
        <w:ind w:firstLine="640"/>
        <w:jc w:val="left"/>
        <w:rPr>
          <w:rFonts w:hint="eastAsia" w:ascii="仿宋_GB2312" w:eastAsia="仿宋_GB2312"/>
          <w:sz w:val="32"/>
          <w:szCs w:val="30"/>
        </w:rPr>
      </w:pPr>
      <w:r>
        <w:rPr>
          <w:rFonts w:hint="eastAsia" w:ascii="仿宋_GB2312" w:eastAsia="仿宋_GB2312"/>
          <w:sz w:val="32"/>
          <w:szCs w:val="30"/>
        </w:rPr>
        <w:t>（一）财政拨款：指当年财政拨付的资金。</w:t>
      </w:r>
    </w:p>
    <w:p>
      <w:pPr>
        <w:widowControl/>
        <w:spacing w:line="580" w:lineRule="exact"/>
        <w:ind w:firstLine="640"/>
        <w:jc w:val="left"/>
        <w:rPr>
          <w:rFonts w:hint="eastAsia" w:ascii="仿宋_GB2312" w:eastAsia="仿宋_GB2312"/>
          <w:sz w:val="32"/>
          <w:szCs w:val="30"/>
        </w:rPr>
      </w:pPr>
      <w:r>
        <w:rPr>
          <w:rFonts w:hint="eastAsia" w:ascii="仿宋_GB2312" w:eastAsia="仿宋_GB2312"/>
          <w:sz w:val="32"/>
          <w:szCs w:val="30"/>
        </w:rPr>
        <w:t>（二）事业收入：指事业单位开展专业业务活动及辅助活动取得的收入。</w:t>
      </w:r>
    </w:p>
    <w:p>
      <w:pPr>
        <w:widowControl/>
        <w:spacing w:line="580" w:lineRule="exact"/>
        <w:ind w:firstLine="640"/>
        <w:jc w:val="left"/>
        <w:rPr>
          <w:rFonts w:hint="eastAsia" w:ascii="仿宋_GB2312" w:eastAsia="仿宋_GB2312"/>
          <w:sz w:val="32"/>
          <w:szCs w:val="30"/>
        </w:rPr>
      </w:pPr>
      <w:r>
        <w:rPr>
          <w:rFonts w:hint="eastAsia" w:ascii="仿宋_GB2312" w:eastAsia="仿宋_GB2312"/>
          <w:sz w:val="32"/>
          <w:szCs w:val="30"/>
        </w:rPr>
        <w:t>（三）其他收入：指除财政拨款、事业收入、事业单位经营收入等以外的各项收入。</w:t>
      </w:r>
    </w:p>
    <w:p>
      <w:pPr>
        <w:widowControl/>
        <w:spacing w:line="580" w:lineRule="exact"/>
        <w:ind w:firstLine="640"/>
        <w:jc w:val="left"/>
        <w:rPr>
          <w:rFonts w:hint="eastAsia" w:ascii="仿宋_GB2312" w:eastAsia="仿宋_GB2312"/>
          <w:sz w:val="32"/>
          <w:szCs w:val="30"/>
        </w:rPr>
      </w:pPr>
      <w:r>
        <w:rPr>
          <w:rFonts w:hint="eastAsia" w:ascii="仿宋_GB2312" w:eastAsia="仿宋_GB2312"/>
          <w:sz w:val="32"/>
          <w:szCs w:val="30"/>
        </w:rPr>
        <w:t>（四）上年结转和结余：填列</w:t>
      </w:r>
      <w:r>
        <w:rPr>
          <w:rFonts w:hint="eastAsia" w:ascii="仿宋_GB2312" w:eastAsia="仿宋_GB2312"/>
          <w:sz w:val="32"/>
          <w:szCs w:val="30"/>
          <w:lang w:val="en-US" w:eastAsia="zh-CN"/>
        </w:rPr>
        <w:t>2021</w:t>
      </w:r>
      <w:r>
        <w:rPr>
          <w:rFonts w:hint="eastAsia" w:ascii="仿宋_GB2312" w:eastAsia="仿宋_GB2312"/>
          <w:sz w:val="32"/>
          <w:szCs w:val="30"/>
        </w:rPr>
        <w:t>年全部结转和结余的资金数，包括当年结转结余资金和历年滚存结转结余资金。</w:t>
      </w:r>
    </w:p>
    <w:p>
      <w:pPr>
        <w:widowControl/>
        <w:spacing w:line="580" w:lineRule="exact"/>
        <w:ind w:firstLine="640"/>
        <w:jc w:val="left"/>
        <w:rPr>
          <w:rFonts w:hint="eastAsia" w:ascii="仿宋_GB2312" w:eastAsia="仿宋_GB2312"/>
          <w:sz w:val="32"/>
          <w:szCs w:val="30"/>
        </w:rPr>
      </w:pPr>
      <w:r>
        <w:rPr>
          <w:rFonts w:hint="eastAsia" w:ascii="仿宋_GB2312" w:eastAsia="仿宋_GB2312"/>
          <w:sz w:val="32"/>
          <w:szCs w:val="30"/>
        </w:rPr>
        <w:t>二、支出科目</w:t>
      </w:r>
    </w:p>
    <w:p>
      <w:pPr>
        <w:widowControl/>
        <w:spacing w:line="580" w:lineRule="exact"/>
        <w:ind w:firstLine="640"/>
        <w:jc w:val="left"/>
        <w:rPr>
          <w:rFonts w:hint="eastAsia" w:ascii="仿宋_GB2312" w:eastAsia="仿宋_GB2312"/>
          <w:sz w:val="32"/>
          <w:szCs w:val="30"/>
        </w:rPr>
      </w:pPr>
      <w:r>
        <w:rPr>
          <w:rFonts w:hint="eastAsia" w:ascii="仿宋_GB2312" w:eastAsia="仿宋_GB2312"/>
          <w:sz w:val="32"/>
          <w:szCs w:val="30"/>
        </w:rPr>
        <w:t>（一）行政运行：反映行政单位（包括参公单位）的基本支出。</w:t>
      </w:r>
    </w:p>
    <w:p>
      <w:pPr>
        <w:widowControl/>
        <w:spacing w:line="580" w:lineRule="exact"/>
        <w:ind w:firstLine="640"/>
        <w:jc w:val="left"/>
        <w:rPr>
          <w:rFonts w:hint="eastAsia" w:ascii="仿宋_GB2312" w:eastAsia="仿宋_GB2312"/>
          <w:sz w:val="32"/>
          <w:szCs w:val="30"/>
        </w:rPr>
      </w:pPr>
      <w:r>
        <w:rPr>
          <w:rFonts w:hint="eastAsia" w:ascii="仿宋_GB2312" w:eastAsia="仿宋_GB2312"/>
          <w:sz w:val="32"/>
          <w:szCs w:val="30"/>
        </w:rPr>
        <w:t>（二）一般行政管理事务：反映行政单位（包括参公单位）未单独设置项级科目的其他项目支出。</w:t>
      </w:r>
    </w:p>
    <w:p>
      <w:pPr>
        <w:widowControl/>
        <w:spacing w:line="580" w:lineRule="exact"/>
        <w:ind w:firstLine="640"/>
        <w:jc w:val="left"/>
        <w:rPr>
          <w:rFonts w:hint="eastAsia" w:ascii="仿宋_GB2312" w:eastAsia="仿宋_GB2312"/>
          <w:sz w:val="32"/>
          <w:szCs w:val="30"/>
        </w:rPr>
      </w:pPr>
      <w:r>
        <w:rPr>
          <w:rFonts w:hint="eastAsia" w:ascii="仿宋_GB2312" w:eastAsia="仿宋_GB2312"/>
          <w:sz w:val="32"/>
          <w:szCs w:val="30"/>
        </w:rPr>
        <w:t>（三）事业运行：反映事业单位的基本支出。</w:t>
      </w:r>
    </w:p>
    <w:p>
      <w:pPr>
        <w:spacing w:line="520" w:lineRule="exact"/>
        <w:ind w:firstLine="640" w:firstLineChars="200"/>
        <w:rPr>
          <w:rFonts w:hint="eastAsia" w:ascii="宋体" w:hAnsi="宋体"/>
          <w:sz w:val="32"/>
          <w:szCs w:val="32"/>
        </w:rPr>
      </w:pPr>
      <w:r>
        <w:rPr>
          <w:rFonts w:hint="eastAsia" w:ascii="仿宋_GB2312" w:eastAsia="仿宋_GB2312"/>
          <w:sz w:val="32"/>
          <w:szCs w:val="30"/>
        </w:rPr>
        <w:t>（四）住房公积金：反映行政事业单位按人力资源和社会保障部、财政部规定的基本工资和津补贴以及规定比例为职工缴纳的住房公积金。</w:t>
      </w:r>
    </w:p>
    <w:p>
      <w:pPr>
        <w:spacing w:line="520" w:lineRule="exact"/>
        <w:rPr>
          <w:rFonts w:hint="eastAsia" w:ascii="宋体" w:hAnsi="宋体"/>
          <w:sz w:val="32"/>
          <w:szCs w:val="32"/>
        </w:rPr>
      </w:pPr>
    </w:p>
    <w:sectPr>
      <w:headerReference r:id="rId3" w:type="default"/>
      <w:footerReference r:id="rId4" w:type="default"/>
      <w:footerReference r:id="rId5"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9"/>
      </w:rPr>
    </w:pPr>
    <w:r>
      <w:fldChar w:fldCharType="begin"/>
    </w:r>
    <w:r>
      <w:rPr>
        <w:rStyle w:val="9"/>
      </w:rPr>
      <w:instrText xml:space="preserve">PAGE  </w:instrText>
    </w:r>
    <w:r>
      <w:fldChar w:fldCharType="separate"/>
    </w:r>
    <w:r>
      <w:rPr>
        <w:rStyle w:val="9"/>
      </w:rPr>
      <w:t>5</w:t>
    </w:r>
    <w:r>
      <w:fldChar w:fldCharType="end"/>
    </w: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9"/>
      </w:rPr>
    </w:pPr>
    <w:r>
      <w:fldChar w:fldCharType="begin"/>
    </w:r>
    <w:r>
      <w:rPr>
        <w:rStyle w:val="9"/>
      </w:rPr>
      <w:instrText xml:space="preserve">PAGE  </w:instrText>
    </w:r>
    <w: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EzNjcwZGNjZWQwODMxOGE1ODUzZjFlZTcwOWY4YWMifQ=="/>
  </w:docVars>
  <w:rsids>
    <w:rsidRoot w:val="00C12C6B"/>
    <w:rsid w:val="000007C1"/>
    <w:rsid w:val="00001318"/>
    <w:rsid w:val="00005AB9"/>
    <w:rsid w:val="0001191B"/>
    <w:rsid w:val="00026A85"/>
    <w:rsid w:val="000276DC"/>
    <w:rsid w:val="0004242E"/>
    <w:rsid w:val="00060F22"/>
    <w:rsid w:val="000809BB"/>
    <w:rsid w:val="00080EC4"/>
    <w:rsid w:val="000825C8"/>
    <w:rsid w:val="00082E11"/>
    <w:rsid w:val="00085980"/>
    <w:rsid w:val="00090E0C"/>
    <w:rsid w:val="00093B11"/>
    <w:rsid w:val="00094BCD"/>
    <w:rsid w:val="000A2280"/>
    <w:rsid w:val="000B239C"/>
    <w:rsid w:val="000B66F4"/>
    <w:rsid w:val="000C6669"/>
    <w:rsid w:val="000D7D19"/>
    <w:rsid w:val="000E0EA4"/>
    <w:rsid w:val="000E3242"/>
    <w:rsid w:val="000E5DC8"/>
    <w:rsid w:val="000F2119"/>
    <w:rsid w:val="000F35D1"/>
    <w:rsid w:val="000F530E"/>
    <w:rsid w:val="00111353"/>
    <w:rsid w:val="00114697"/>
    <w:rsid w:val="0012200E"/>
    <w:rsid w:val="00131779"/>
    <w:rsid w:val="0014076B"/>
    <w:rsid w:val="00144488"/>
    <w:rsid w:val="00151E47"/>
    <w:rsid w:val="00153F5E"/>
    <w:rsid w:val="00162391"/>
    <w:rsid w:val="001729F1"/>
    <w:rsid w:val="0017537F"/>
    <w:rsid w:val="00176C8C"/>
    <w:rsid w:val="00177FF6"/>
    <w:rsid w:val="00187796"/>
    <w:rsid w:val="00192F54"/>
    <w:rsid w:val="00193920"/>
    <w:rsid w:val="00194087"/>
    <w:rsid w:val="001951E8"/>
    <w:rsid w:val="00195DC5"/>
    <w:rsid w:val="00196794"/>
    <w:rsid w:val="001A24B4"/>
    <w:rsid w:val="001B5E32"/>
    <w:rsid w:val="001C3145"/>
    <w:rsid w:val="001C6DB2"/>
    <w:rsid w:val="001D2F0B"/>
    <w:rsid w:val="001E0C0A"/>
    <w:rsid w:val="001E5A45"/>
    <w:rsid w:val="001E6868"/>
    <w:rsid w:val="001E6E20"/>
    <w:rsid w:val="001F3903"/>
    <w:rsid w:val="00204660"/>
    <w:rsid w:val="00207B0A"/>
    <w:rsid w:val="00211AD9"/>
    <w:rsid w:val="00214B71"/>
    <w:rsid w:val="0022187B"/>
    <w:rsid w:val="00224CBF"/>
    <w:rsid w:val="00230A73"/>
    <w:rsid w:val="002467ED"/>
    <w:rsid w:val="002505B7"/>
    <w:rsid w:val="0025509E"/>
    <w:rsid w:val="00261703"/>
    <w:rsid w:val="00263FA1"/>
    <w:rsid w:val="00271D53"/>
    <w:rsid w:val="00285629"/>
    <w:rsid w:val="0029074E"/>
    <w:rsid w:val="0029222A"/>
    <w:rsid w:val="0029267D"/>
    <w:rsid w:val="00292E5C"/>
    <w:rsid w:val="00292EFE"/>
    <w:rsid w:val="002A7610"/>
    <w:rsid w:val="002B2813"/>
    <w:rsid w:val="002B44FF"/>
    <w:rsid w:val="002C0967"/>
    <w:rsid w:val="002C0EBD"/>
    <w:rsid w:val="002D18CD"/>
    <w:rsid w:val="002F6BD1"/>
    <w:rsid w:val="003021AC"/>
    <w:rsid w:val="003219A6"/>
    <w:rsid w:val="003247F8"/>
    <w:rsid w:val="00325E67"/>
    <w:rsid w:val="0033104D"/>
    <w:rsid w:val="00333CF3"/>
    <w:rsid w:val="0033712F"/>
    <w:rsid w:val="003419D5"/>
    <w:rsid w:val="00364289"/>
    <w:rsid w:val="0037075E"/>
    <w:rsid w:val="00383731"/>
    <w:rsid w:val="00392B96"/>
    <w:rsid w:val="003A3DF5"/>
    <w:rsid w:val="003A7BE6"/>
    <w:rsid w:val="003B3D47"/>
    <w:rsid w:val="003B510B"/>
    <w:rsid w:val="003B6E0B"/>
    <w:rsid w:val="003B759C"/>
    <w:rsid w:val="003C3038"/>
    <w:rsid w:val="003C697C"/>
    <w:rsid w:val="003C6A58"/>
    <w:rsid w:val="003D44C3"/>
    <w:rsid w:val="003E516D"/>
    <w:rsid w:val="003F364B"/>
    <w:rsid w:val="004107EE"/>
    <w:rsid w:val="00412387"/>
    <w:rsid w:val="00426813"/>
    <w:rsid w:val="00430D78"/>
    <w:rsid w:val="00440004"/>
    <w:rsid w:val="00440EE7"/>
    <w:rsid w:val="004412E6"/>
    <w:rsid w:val="00450238"/>
    <w:rsid w:val="0045633A"/>
    <w:rsid w:val="00465673"/>
    <w:rsid w:val="00466AEB"/>
    <w:rsid w:val="00470AB8"/>
    <w:rsid w:val="004B1242"/>
    <w:rsid w:val="004B1984"/>
    <w:rsid w:val="004B3A14"/>
    <w:rsid w:val="004B51AB"/>
    <w:rsid w:val="004B7A14"/>
    <w:rsid w:val="004C17A2"/>
    <w:rsid w:val="004C419D"/>
    <w:rsid w:val="004D2EAD"/>
    <w:rsid w:val="004D739E"/>
    <w:rsid w:val="004E5D4B"/>
    <w:rsid w:val="005045AE"/>
    <w:rsid w:val="00506D18"/>
    <w:rsid w:val="0051232B"/>
    <w:rsid w:val="00541B52"/>
    <w:rsid w:val="005423DC"/>
    <w:rsid w:val="00544395"/>
    <w:rsid w:val="00545673"/>
    <w:rsid w:val="00547FFC"/>
    <w:rsid w:val="0055177B"/>
    <w:rsid w:val="005610E1"/>
    <w:rsid w:val="005679D2"/>
    <w:rsid w:val="005772DB"/>
    <w:rsid w:val="00590FA9"/>
    <w:rsid w:val="005A481C"/>
    <w:rsid w:val="005A771A"/>
    <w:rsid w:val="005B56F9"/>
    <w:rsid w:val="005C0532"/>
    <w:rsid w:val="005D374A"/>
    <w:rsid w:val="005E030C"/>
    <w:rsid w:val="00603571"/>
    <w:rsid w:val="00613A51"/>
    <w:rsid w:val="00615776"/>
    <w:rsid w:val="00620A0F"/>
    <w:rsid w:val="00620BA9"/>
    <w:rsid w:val="006331A0"/>
    <w:rsid w:val="00635575"/>
    <w:rsid w:val="006400E5"/>
    <w:rsid w:val="006476B0"/>
    <w:rsid w:val="00654307"/>
    <w:rsid w:val="00654579"/>
    <w:rsid w:val="00657588"/>
    <w:rsid w:val="00662153"/>
    <w:rsid w:val="00662682"/>
    <w:rsid w:val="006731C3"/>
    <w:rsid w:val="00684F01"/>
    <w:rsid w:val="0068648A"/>
    <w:rsid w:val="00693A50"/>
    <w:rsid w:val="006B0ECD"/>
    <w:rsid w:val="006B31C8"/>
    <w:rsid w:val="006C4C4C"/>
    <w:rsid w:val="006C5E6C"/>
    <w:rsid w:val="006C7743"/>
    <w:rsid w:val="006D08E4"/>
    <w:rsid w:val="006D0DD2"/>
    <w:rsid w:val="006D3554"/>
    <w:rsid w:val="006D3F5D"/>
    <w:rsid w:val="006D6529"/>
    <w:rsid w:val="006D737A"/>
    <w:rsid w:val="006E5309"/>
    <w:rsid w:val="006F3AA7"/>
    <w:rsid w:val="00720CF6"/>
    <w:rsid w:val="007274BF"/>
    <w:rsid w:val="00734371"/>
    <w:rsid w:val="00734804"/>
    <w:rsid w:val="00742319"/>
    <w:rsid w:val="00746718"/>
    <w:rsid w:val="00754971"/>
    <w:rsid w:val="00756F53"/>
    <w:rsid w:val="00767140"/>
    <w:rsid w:val="00775893"/>
    <w:rsid w:val="00780D18"/>
    <w:rsid w:val="00782766"/>
    <w:rsid w:val="00783FDE"/>
    <w:rsid w:val="007857F0"/>
    <w:rsid w:val="00786DFC"/>
    <w:rsid w:val="00790795"/>
    <w:rsid w:val="00790E07"/>
    <w:rsid w:val="007925B7"/>
    <w:rsid w:val="007934F2"/>
    <w:rsid w:val="00793BC9"/>
    <w:rsid w:val="007954E0"/>
    <w:rsid w:val="007A0910"/>
    <w:rsid w:val="007A0E39"/>
    <w:rsid w:val="007A461F"/>
    <w:rsid w:val="007A72AA"/>
    <w:rsid w:val="007D145D"/>
    <w:rsid w:val="007D2FD0"/>
    <w:rsid w:val="007D3AB3"/>
    <w:rsid w:val="007E6BE5"/>
    <w:rsid w:val="007F1760"/>
    <w:rsid w:val="007F1DB3"/>
    <w:rsid w:val="007F3246"/>
    <w:rsid w:val="0080752D"/>
    <w:rsid w:val="00811AD9"/>
    <w:rsid w:val="0081544B"/>
    <w:rsid w:val="00821DA7"/>
    <w:rsid w:val="0083092B"/>
    <w:rsid w:val="0083250E"/>
    <w:rsid w:val="00833FC0"/>
    <w:rsid w:val="008346D6"/>
    <w:rsid w:val="00835A05"/>
    <w:rsid w:val="0083737D"/>
    <w:rsid w:val="008418C5"/>
    <w:rsid w:val="00854BAF"/>
    <w:rsid w:val="00854CC5"/>
    <w:rsid w:val="008567AC"/>
    <w:rsid w:val="00870F6A"/>
    <w:rsid w:val="00881DCD"/>
    <w:rsid w:val="00884F3C"/>
    <w:rsid w:val="008979A8"/>
    <w:rsid w:val="00897FC5"/>
    <w:rsid w:val="008A54CF"/>
    <w:rsid w:val="008B1362"/>
    <w:rsid w:val="008B4A69"/>
    <w:rsid w:val="008B77C8"/>
    <w:rsid w:val="008B7B32"/>
    <w:rsid w:val="008C0F52"/>
    <w:rsid w:val="008D2A7A"/>
    <w:rsid w:val="008D5851"/>
    <w:rsid w:val="008D7246"/>
    <w:rsid w:val="00905CBB"/>
    <w:rsid w:val="009073C9"/>
    <w:rsid w:val="00932423"/>
    <w:rsid w:val="009364E4"/>
    <w:rsid w:val="00936D02"/>
    <w:rsid w:val="0093798C"/>
    <w:rsid w:val="009609E4"/>
    <w:rsid w:val="00963244"/>
    <w:rsid w:val="009756B5"/>
    <w:rsid w:val="00977EA9"/>
    <w:rsid w:val="00991559"/>
    <w:rsid w:val="00991FD6"/>
    <w:rsid w:val="00993389"/>
    <w:rsid w:val="00995498"/>
    <w:rsid w:val="009B0C2F"/>
    <w:rsid w:val="009B4A4D"/>
    <w:rsid w:val="009C01E0"/>
    <w:rsid w:val="009D5F8A"/>
    <w:rsid w:val="009D750C"/>
    <w:rsid w:val="009E2046"/>
    <w:rsid w:val="009E6760"/>
    <w:rsid w:val="009F1EAD"/>
    <w:rsid w:val="009F2532"/>
    <w:rsid w:val="009F5699"/>
    <w:rsid w:val="009F5BBA"/>
    <w:rsid w:val="009F776A"/>
    <w:rsid w:val="00A0108E"/>
    <w:rsid w:val="00A03258"/>
    <w:rsid w:val="00A067E1"/>
    <w:rsid w:val="00A16C21"/>
    <w:rsid w:val="00A22ACE"/>
    <w:rsid w:val="00A25F19"/>
    <w:rsid w:val="00A27E91"/>
    <w:rsid w:val="00A43CD8"/>
    <w:rsid w:val="00A43D53"/>
    <w:rsid w:val="00A43E54"/>
    <w:rsid w:val="00A45181"/>
    <w:rsid w:val="00A5072D"/>
    <w:rsid w:val="00A52726"/>
    <w:rsid w:val="00A549B2"/>
    <w:rsid w:val="00A82DDD"/>
    <w:rsid w:val="00AB6A51"/>
    <w:rsid w:val="00AC19BF"/>
    <w:rsid w:val="00AC348B"/>
    <w:rsid w:val="00AC4909"/>
    <w:rsid w:val="00AC620C"/>
    <w:rsid w:val="00AD4678"/>
    <w:rsid w:val="00AD58A3"/>
    <w:rsid w:val="00AD63DE"/>
    <w:rsid w:val="00AF4AFB"/>
    <w:rsid w:val="00B008CA"/>
    <w:rsid w:val="00B15341"/>
    <w:rsid w:val="00B21A70"/>
    <w:rsid w:val="00B25A13"/>
    <w:rsid w:val="00B341FC"/>
    <w:rsid w:val="00B35D39"/>
    <w:rsid w:val="00B35E4F"/>
    <w:rsid w:val="00B56F43"/>
    <w:rsid w:val="00B634EB"/>
    <w:rsid w:val="00B82A08"/>
    <w:rsid w:val="00B86EB5"/>
    <w:rsid w:val="00B87234"/>
    <w:rsid w:val="00B90610"/>
    <w:rsid w:val="00B9177E"/>
    <w:rsid w:val="00B92426"/>
    <w:rsid w:val="00B949E8"/>
    <w:rsid w:val="00B94F4A"/>
    <w:rsid w:val="00BA0D5C"/>
    <w:rsid w:val="00BB2B48"/>
    <w:rsid w:val="00BB2C4E"/>
    <w:rsid w:val="00BB51F4"/>
    <w:rsid w:val="00BC1F27"/>
    <w:rsid w:val="00BC6890"/>
    <w:rsid w:val="00BC6BE2"/>
    <w:rsid w:val="00BD28A8"/>
    <w:rsid w:val="00BD6263"/>
    <w:rsid w:val="00BE0591"/>
    <w:rsid w:val="00BE2873"/>
    <w:rsid w:val="00BE3DCD"/>
    <w:rsid w:val="00BE414B"/>
    <w:rsid w:val="00BE7074"/>
    <w:rsid w:val="00BF0D21"/>
    <w:rsid w:val="00C0361A"/>
    <w:rsid w:val="00C12C6B"/>
    <w:rsid w:val="00C17AD3"/>
    <w:rsid w:val="00C21D35"/>
    <w:rsid w:val="00C268AA"/>
    <w:rsid w:val="00C27688"/>
    <w:rsid w:val="00C32D7F"/>
    <w:rsid w:val="00C33040"/>
    <w:rsid w:val="00C33529"/>
    <w:rsid w:val="00C4313B"/>
    <w:rsid w:val="00C5594C"/>
    <w:rsid w:val="00C62823"/>
    <w:rsid w:val="00C628FF"/>
    <w:rsid w:val="00C632FC"/>
    <w:rsid w:val="00C8282B"/>
    <w:rsid w:val="00C9109F"/>
    <w:rsid w:val="00CB204C"/>
    <w:rsid w:val="00CB4157"/>
    <w:rsid w:val="00CC147E"/>
    <w:rsid w:val="00CC6E1C"/>
    <w:rsid w:val="00CC7BD9"/>
    <w:rsid w:val="00CD104E"/>
    <w:rsid w:val="00CD3556"/>
    <w:rsid w:val="00CE1063"/>
    <w:rsid w:val="00CF0454"/>
    <w:rsid w:val="00CF3383"/>
    <w:rsid w:val="00CF4EC9"/>
    <w:rsid w:val="00CF766D"/>
    <w:rsid w:val="00D028EE"/>
    <w:rsid w:val="00D02A56"/>
    <w:rsid w:val="00D10587"/>
    <w:rsid w:val="00D160B6"/>
    <w:rsid w:val="00D21104"/>
    <w:rsid w:val="00D22FE1"/>
    <w:rsid w:val="00D52CAB"/>
    <w:rsid w:val="00D563EE"/>
    <w:rsid w:val="00D75B6E"/>
    <w:rsid w:val="00D7663F"/>
    <w:rsid w:val="00D77B14"/>
    <w:rsid w:val="00D81A7A"/>
    <w:rsid w:val="00D83955"/>
    <w:rsid w:val="00D91CE5"/>
    <w:rsid w:val="00D9435C"/>
    <w:rsid w:val="00D9692F"/>
    <w:rsid w:val="00DA0CB2"/>
    <w:rsid w:val="00DA6FB1"/>
    <w:rsid w:val="00DA7DE1"/>
    <w:rsid w:val="00DB5A34"/>
    <w:rsid w:val="00DC6D65"/>
    <w:rsid w:val="00DC70BA"/>
    <w:rsid w:val="00DD42F6"/>
    <w:rsid w:val="00DE31F5"/>
    <w:rsid w:val="00E00F2B"/>
    <w:rsid w:val="00E029D2"/>
    <w:rsid w:val="00E14625"/>
    <w:rsid w:val="00E14B55"/>
    <w:rsid w:val="00E14D45"/>
    <w:rsid w:val="00E2035A"/>
    <w:rsid w:val="00E44176"/>
    <w:rsid w:val="00E514D7"/>
    <w:rsid w:val="00E54877"/>
    <w:rsid w:val="00E7668B"/>
    <w:rsid w:val="00E77C1D"/>
    <w:rsid w:val="00E9070B"/>
    <w:rsid w:val="00E91F01"/>
    <w:rsid w:val="00EA1CFE"/>
    <w:rsid w:val="00EA4C61"/>
    <w:rsid w:val="00EA6231"/>
    <w:rsid w:val="00EB0C78"/>
    <w:rsid w:val="00EB21A4"/>
    <w:rsid w:val="00EB3CFD"/>
    <w:rsid w:val="00EC155C"/>
    <w:rsid w:val="00EC3246"/>
    <w:rsid w:val="00EC3E34"/>
    <w:rsid w:val="00EC3F57"/>
    <w:rsid w:val="00ED5B77"/>
    <w:rsid w:val="00EF7AB3"/>
    <w:rsid w:val="00F02E8C"/>
    <w:rsid w:val="00F14659"/>
    <w:rsid w:val="00F16BE7"/>
    <w:rsid w:val="00F255EC"/>
    <w:rsid w:val="00F44344"/>
    <w:rsid w:val="00F503B6"/>
    <w:rsid w:val="00F50986"/>
    <w:rsid w:val="00F65225"/>
    <w:rsid w:val="00F71931"/>
    <w:rsid w:val="00F7454C"/>
    <w:rsid w:val="00F764FF"/>
    <w:rsid w:val="00F9048C"/>
    <w:rsid w:val="00F94448"/>
    <w:rsid w:val="00FA485A"/>
    <w:rsid w:val="00FB6197"/>
    <w:rsid w:val="00FB6FF6"/>
    <w:rsid w:val="00FC0317"/>
    <w:rsid w:val="00FC1B8A"/>
    <w:rsid w:val="00FD2AB0"/>
    <w:rsid w:val="00FD68EF"/>
    <w:rsid w:val="00FE1C2D"/>
    <w:rsid w:val="00FE7BB1"/>
    <w:rsid w:val="00FF0E96"/>
    <w:rsid w:val="00FF570E"/>
    <w:rsid w:val="00FF5840"/>
    <w:rsid w:val="025C1671"/>
    <w:rsid w:val="09A53585"/>
    <w:rsid w:val="0B486EA6"/>
    <w:rsid w:val="0E2472BD"/>
    <w:rsid w:val="0EA83D1F"/>
    <w:rsid w:val="0FF9432E"/>
    <w:rsid w:val="107B4E12"/>
    <w:rsid w:val="11623C1A"/>
    <w:rsid w:val="15B62054"/>
    <w:rsid w:val="1E2E5757"/>
    <w:rsid w:val="20C10995"/>
    <w:rsid w:val="28526D10"/>
    <w:rsid w:val="2B047FB9"/>
    <w:rsid w:val="2E746DFF"/>
    <w:rsid w:val="2F070E44"/>
    <w:rsid w:val="308D5E41"/>
    <w:rsid w:val="3AB51DCF"/>
    <w:rsid w:val="3B9A56D2"/>
    <w:rsid w:val="3C170544"/>
    <w:rsid w:val="3EAE5BC6"/>
    <w:rsid w:val="409A0980"/>
    <w:rsid w:val="440C4F0A"/>
    <w:rsid w:val="44A75FF4"/>
    <w:rsid w:val="45DC03BD"/>
    <w:rsid w:val="4B997E87"/>
    <w:rsid w:val="50DB1158"/>
    <w:rsid w:val="5E441BC6"/>
    <w:rsid w:val="60443648"/>
    <w:rsid w:val="61DD11F7"/>
    <w:rsid w:val="65580708"/>
    <w:rsid w:val="6B626BF7"/>
    <w:rsid w:val="6B875599"/>
    <w:rsid w:val="6DBE6584"/>
    <w:rsid w:val="715A1246"/>
    <w:rsid w:val="7362125F"/>
    <w:rsid w:val="73C3787B"/>
    <w:rsid w:val="749668F4"/>
    <w:rsid w:val="74E63858"/>
    <w:rsid w:val="75357899"/>
    <w:rsid w:val="76621465"/>
    <w:rsid w:val="77203DB6"/>
    <w:rsid w:val="7A73632F"/>
    <w:rsid w:val="7E987E2E"/>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HTML Preformatted"/>
    <w:basedOn w:val="1"/>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page number"/>
    <w:basedOn w:val="8"/>
    <w:qFormat/>
    <w:uiPriority w:val="0"/>
  </w:style>
  <w:style w:type="paragraph" w:customStyle="1" w:styleId="10">
    <w:name w:val="正文缩进 + 首行缩进:  2 字符"/>
    <w:basedOn w:val="1"/>
    <w:qFormat/>
    <w:uiPriority w:val="0"/>
    <w:pPr>
      <w:ind w:firstLine="640"/>
    </w:pPr>
    <w:rPr>
      <w:rFonts w:cs="宋体"/>
      <w:szCs w:val="20"/>
    </w:rPr>
  </w:style>
  <w:style w:type="paragraph" w:customStyle="1" w:styleId="11">
    <w:name w:val=" Char Char Char Char Char Char Char"/>
    <w:basedOn w:val="1"/>
    <w:semiHidden/>
    <w:qFormat/>
    <w:uiPriority w:val="0"/>
  </w:style>
  <w:style w:type="paragraph" w:styleId="12">
    <w:name w:val="List Paragraph"/>
    <w:basedOn w:val="1"/>
    <w:qFormat/>
    <w:uiPriority w:val="99"/>
    <w:pPr>
      <w:adjustRightInd/>
      <w:spacing w:line="240" w:lineRule="auto"/>
      <w:ind w:firstLine="420" w:firstLineChars="200"/>
      <w:textAlignment w:val="auto"/>
    </w:pPr>
    <w:rPr>
      <w:rFonts w:ascii="Calibri" w:hAnsi="Calibri"/>
      <w:kern w:val="2"/>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7</Pages>
  <Words>2362</Words>
  <Characters>2582</Characters>
  <Lines>13</Lines>
  <Paragraphs>3</Paragraphs>
  <TotalTime>0</TotalTime>
  <ScaleCrop>false</ScaleCrop>
  <LinksUpToDate>false</LinksUpToDate>
  <CharactersWithSpaces>2618</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2012-12-15T10:08:00Z</dcterms:created>
  <dc:creator>微软用户</dc:creator>
  <cp:lastModifiedBy>cc</cp:lastModifiedBy>
  <cp:lastPrinted>2017-03-30T02:15:00Z</cp:lastPrinted>
  <dcterms:modified xsi:type="dcterms:W3CDTF">2022-05-24T08:15:00Z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397F78DEE662407E9C7B8FB21BCB39B2</vt:lpwstr>
  </property>
  <property fmtid="{D5CDD505-2E9C-101B-9397-08002B2CF9AE}" pid="4" name="commondata">
    <vt:lpwstr>eyJoZGlkIjoiYjEzNjcwZGNjZWQwODMxOGE1ODUzZjFlZTcwOWY4YWMifQ==</vt:lpwstr>
  </property>
</Properties>
</file>