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AF8AE">
      <w:pPr>
        <w:pStyle w:val="17"/>
        <w:bidi w:val="0"/>
        <w:rPr>
          <w:rFonts w:hint="eastAsia"/>
        </w:rPr>
      </w:pPr>
      <w:r>
        <w:rPr>
          <w:rFonts w:hint="eastAsia"/>
          <w:lang w:eastAsia="zh-CN"/>
        </w:rPr>
        <w:t>南昌市青云谱区科技和工业信息化局（单位）2026</w:t>
      </w:r>
      <w:r>
        <w:rPr>
          <w:rFonts w:hint="eastAsia"/>
        </w:rPr>
        <w:t>年</w:t>
      </w:r>
      <w:r>
        <w:rPr>
          <w:rFonts w:hint="eastAsia"/>
          <w:lang w:eastAsia="zh-CN"/>
        </w:rPr>
        <w:t>单位</w:t>
      </w:r>
      <w:r>
        <w:rPr>
          <w:rFonts w:hint="eastAsia"/>
        </w:rPr>
        <w:t>预算</w:t>
      </w:r>
    </w:p>
    <w:p w14:paraId="3A4956B4">
      <w:pPr>
        <w:pStyle w:val="14"/>
        <w:spacing w:line="600" w:lineRule="atLeast"/>
        <w:jc w:val="center"/>
        <w:rPr>
          <w:rFonts w:ascii="黑体" w:hAnsi="黑体" w:eastAsia="黑体"/>
          <w:color w:val="000000"/>
          <w:sz w:val="32"/>
          <w:szCs w:val="32"/>
        </w:rPr>
      </w:pPr>
    </w:p>
    <w:p w14:paraId="7F4B2ACB">
      <w:pPr>
        <w:pStyle w:val="14"/>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14:paraId="418C2FAA">
      <w:pPr>
        <w:pStyle w:val="14"/>
        <w:rPr>
          <w:rFonts w:ascii="宋体" w:hAnsi="宋体"/>
          <w:color w:val="000000"/>
        </w:rPr>
      </w:pPr>
    </w:p>
    <w:p w14:paraId="0E8AD547">
      <w:pPr>
        <w:pStyle w:val="18"/>
        <w:numPr>
          <w:ilvl w:val="0"/>
          <w:numId w:val="0"/>
        </w:numPr>
        <w:bidi w:val="0"/>
        <w:ind w:left="420" w:leftChars="200"/>
        <w:jc w:val="left"/>
        <w:rPr>
          <w:rFonts w:hint="eastAsia"/>
          <w:lang w:eastAsia="zh-CN"/>
        </w:rPr>
      </w:pPr>
      <w:r>
        <w:rPr>
          <w:rFonts w:hint="eastAsia"/>
          <w:lang w:val="en-US" w:eastAsia="zh-CN"/>
        </w:rPr>
        <w:t>第一部分  南昌市青云谱区科技和工业信息化局（单位）概况</w:t>
      </w:r>
    </w:p>
    <w:p w14:paraId="67002081">
      <w:pPr>
        <w:pStyle w:val="19"/>
        <w:bidi w:val="0"/>
        <w:rPr>
          <w:rFonts w:hint="eastAsia" w:ascii="仿宋_GB2312" w:hAnsi="仿宋_GB2312" w:eastAsia="仿宋_GB2312" w:cs="仿宋_GB2312"/>
        </w:rPr>
      </w:pPr>
      <w:r>
        <w:rPr>
          <w:rFonts w:hint="eastAsia" w:ascii="仿宋_GB2312" w:hAnsi="仿宋_GB2312" w:eastAsia="仿宋_GB2312" w:cs="仿宋_GB2312"/>
        </w:rPr>
        <w:t>一、</w:t>
      </w:r>
      <w:r>
        <w:rPr>
          <w:rFonts w:hint="eastAsia" w:cs="仿宋_GB2312"/>
          <w:lang w:eastAsia="zh-CN"/>
        </w:rPr>
        <w:t>单位</w:t>
      </w:r>
      <w:r>
        <w:rPr>
          <w:rFonts w:hint="eastAsia" w:ascii="仿宋_GB2312" w:hAnsi="仿宋_GB2312" w:eastAsia="仿宋_GB2312" w:cs="仿宋_GB2312"/>
        </w:rPr>
        <w:t>主要职责</w:t>
      </w:r>
    </w:p>
    <w:p w14:paraId="4AC0C2C2">
      <w:pPr>
        <w:pStyle w:val="19"/>
        <w:bidi w:val="0"/>
        <w:rPr>
          <w:rFonts w:hint="eastAsia" w:ascii="仿宋_GB2312" w:hAnsi="仿宋_GB2312" w:eastAsia="仿宋_GB2312" w:cs="仿宋_GB2312"/>
        </w:rPr>
      </w:pPr>
      <w:r>
        <w:rPr>
          <w:rFonts w:hint="eastAsia" w:ascii="仿宋_GB2312" w:hAnsi="仿宋_GB2312" w:eastAsia="仿宋_GB2312" w:cs="仿宋_GB2312"/>
        </w:rPr>
        <w:t>二、机构设置及人员情况</w:t>
      </w:r>
    </w:p>
    <w:p w14:paraId="4191444C">
      <w:pPr>
        <w:pStyle w:val="18"/>
        <w:numPr>
          <w:ilvl w:val="0"/>
          <w:numId w:val="0"/>
        </w:numPr>
        <w:bidi w:val="0"/>
        <w:ind w:left="420" w:leftChars="200"/>
        <w:jc w:val="left"/>
        <w:rPr>
          <w:rFonts w:hint="eastAsia"/>
        </w:rPr>
      </w:pPr>
      <w:r>
        <w:rPr>
          <w:rFonts w:hint="eastAsia"/>
        </w:rPr>
        <w:t xml:space="preserve">第二部分  </w:t>
      </w:r>
      <w:r>
        <w:rPr>
          <w:rFonts w:hint="eastAsia"/>
          <w:lang w:eastAsia="zh-CN"/>
        </w:rPr>
        <w:t>南昌市青云谱区科技和工业信息化局（单位）2026</w:t>
      </w:r>
      <w:r>
        <w:rPr>
          <w:rFonts w:hint="eastAsia"/>
        </w:rPr>
        <w:t>年</w:t>
      </w:r>
      <w:r>
        <w:rPr>
          <w:rFonts w:hint="eastAsia"/>
          <w:lang w:eastAsia="zh-CN"/>
        </w:rPr>
        <w:t>单位</w:t>
      </w:r>
      <w:r>
        <w:rPr>
          <w:rFonts w:hint="eastAsia"/>
        </w:rPr>
        <w:t>预算表</w:t>
      </w:r>
    </w:p>
    <w:p w14:paraId="5D702B40">
      <w:pPr>
        <w:pStyle w:val="19"/>
        <w:bidi w:val="0"/>
        <w:rPr>
          <w:rFonts w:hint="eastAsia" w:ascii="仿宋_GB2312" w:hAnsi="仿宋_GB2312" w:eastAsia="仿宋_GB2312" w:cs="仿宋_GB2312"/>
        </w:rPr>
      </w:pPr>
      <w:r>
        <w:rPr>
          <w:rFonts w:hint="eastAsia" w:ascii="仿宋_GB2312" w:hAnsi="仿宋_GB2312" w:eastAsia="仿宋_GB2312" w:cs="仿宋_GB2312"/>
        </w:rPr>
        <w:t>一、《收支预算总表》</w:t>
      </w:r>
    </w:p>
    <w:p w14:paraId="26313106">
      <w:pPr>
        <w:pStyle w:val="19"/>
        <w:bidi w:val="0"/>
        <w:rPr>
          <w:rFonts w:hint="eastAsia" w:ascii="仿宋_GB2312" w:hAnsi="仿宋_GB2312" w:eastAsia="仿宋_GB2312" w:cs="仿宋_GB2312"/>
        </w:rPr>
      </w:pPr>
      <w:r>
        <w:rPr>
          <w:rFonts w:hint="eastAsia" w:ascii="仿宋_GB2312" w:hAnsi="仿宋_GB2312" w:eastAsia="仿宋_GB2312" w:cs="仿宋_GB2312"/>
        </w:rPr>
        <w:t>二、《</w:t>
      </w:r>
      <w:r>
        <w:rPr>
          <w:rFonts w:hint="eastAsia" w:cs="仿宋_GB2312"/>
          <w:lang w:eastAsia="zh-CN"/>
        </w:rPr>
        <w:t>单位</w:t>
      </w:r>
      <w:r>
        <w:rPr>
          <w:rFonts w:hint="eastAsia" w:ascii="仿宋_GB2312" w:hAnsi="仿宋_GB2312" w:eastAsia="仿宋_GB2312" w:cs="仿宋_GB2312"/>
        </w:rPr>
        <w:t>收入总表》</w:t>
      </w:r>
    </w:p>
    <w:p w14:paraId="56BF513E">
      <w:pPr>
        <w:pStyle w:val="19"/>
        <w:bidi w:val="0"/>
        <w:rPr>
          <w:rFonts w:hint="eastAsia" w:ascii="仿宋_GB2312" w:hAnsi="仿宋_GB2312" w:eastAsia="仿宋_GB2312" w:cs="仿宋_GB2312"/>
        </w:rPr>
      </w:pPr>
      <w:r>
        <w:rPr>
          <w:rFonts w:hint="eastAsia" w:ascii="仿宋_GB2312" w:hAnsi="仿宋_GB2312" w:eastAsia="仿宋_GB2312" w:cs="仿宋_GB2312"/>
        </w:rPr>
        <w:t>三、《</w:t>
      </w:r>
      <w:r>
        <w:rPr>
          <w:rFonts w:hint="eastAsia" w:cs="仿宋_GB2312"/>
          <w:lang w:eastAsia="zh-CN"/>
        </w:rPr>
        <w:t>单位</w:t>
      </w:r>
      <w:r>
        <w:rPr>
          <w:rFonts w:hint="eastAsia" w:ascii="仿宋_GB2312" w:hAnsi="仿宋_GB2312" w:eastAsia="仿宋_GB2312" w:cs="仿宋_GB2312"/>
        </w:rPr>
        <w:t>支出总表》</w:t>
      </w:r>
    </w:p>
    <w:p w14:paraId="0A071A73">
      <w:pPr>
        <w:pStyle w:val="19"/>
        <w:bidi w:val="0"/>
        <w:rPr>
          <w:rFonts w:hint="eastAsia" w:ascii="仿宋_GB2312" w:hAnsi="仿宋_GB2312" w:eastAsia="仿宋_GB2312" w:cs="仿宋_GB2312"/>
        </w:rPr>
      </w:pPr>
      <w:r>
        <w:rPr>
          <w:rFonts w:hint="eastAsia" w:ascii="仿宋_GB2312" w:hAnsi="仿宋_GB2312" w:eastAsia="仿宋_GB2312" w:cs="仿宋_GB2312"/>
        </w:rPr>
        <w:t>四、《财政拨款收支总表》</w:t>
      </w:r>
    </w:p>
    <w:p w14:paraId="4584BC84">
      <w:pPr>
        <w:pStyle w:val="19"/>
        <w:bidi w:val="0"/>
        <w:rPr>
          <w:rFonts w:hint="eastAsia" w:ascii="仿宋_GB2312" w:hAnsi="仿宋_GB2312" w:eastAsia="仿宋_GB2312" w:cs="仿宋_GB2312"/>
        </w:rPr>
      </w:pPr>
      <w:r>
        <w:rPr>
          <w:rFonts w:hint="eastAsia" w:ascii="仿宋_GB2312" w:hAnsi="仿宋_GB2312" w:eastAsia="仿宋_GB2312" w:cs="仿宋_GB2312"/>
        </w:rPr>
        <w:t>五、《一般公共预算支出表》</w:t>
      </w:r>
    </w:p>
    <w:p w14:paraId="4EE16D0C">
      <w:pPr>
        <w:pStyle w:val="19"/>
        <w:bidi w:val="0"/>
        <w:rPr>
          <w:rFonts w:hint="eastAsia" w:ascii="仿宋_GB2312" w:hAnsi="仿宋_GB2312" w:eastAsia="仿宋_GB2312" w:cs="仿宋_GB2312"/>
        </w:rPr>
      </w:pPr>
      <w:r>
        <w:rPr>
          <w:rFonts w:hint="eastAsia" w:ascii="仿宋_GB2312" w:hAnsi="仿宋_GB2312" w:eastAsia="仿宋_GB2312" w:cs="仿宋_GB2312"/>
        </w:rPr>
        <w:t>六、《一般公共预算基本支出表》</w:t>
      </w:r>
    </w:p>
    <w:p w14:paraId="48D25826">
      <w:pPr>
        <w:pStyle w:val="19"/>
        <w:bidi w:val="0"/>
        <w:rPr>
          <w:rFonts w:hint="eastAsia" w:ascii="仿宋_GB2312" w:hAnsi="仿宋_GB2312" w:eastAsia="仿宋_GB2312" w:cs="仿宋_GB2312"/>
        </w:rPr>
      </w:pPr>
      <w:r>
        <w:rPr>
          <w:rFonts w:hint="eastAsia" w:ascii="仿宋_GB2312" w:hAnsi="仿宋_GB2312" w:eastAsia="仿宋_GB2312" w:cs="仿宋_GB2312"/>
        </w:rPr>
        <w:t>七、《财政拨款“三公”经费支出表》</w:t>
      </w:r>
    </w:p>
    <w:p w14:paraId="75255492">
      <w:pPr>
        <w:pStyle w:val="19"/>
        <w:bidi w:val="0"/>
        <w:rPr>
          <w:rFonts w:hint="eastAsia" w:ascii="仿宋_GB2312" w:hAnsi="仿宋_GB2312" w:eastAsia="仿宋_GB2312" w:cs="仿宋_GB2312"/>
        </w:rPr>
      </w:pPr>
      <w:r>
        <w:rPr>
          <w:rFonts w:hint="eastAsia" w:ascii="仿宋_GB2312" w:hAnsi="仿宋_GB2312" w:eastAsia="仿宋_GB2312" w:cs="仿宋_GB2312"/>
        </w:rPr>
        <w:t>八、《政府性基金预算支出表》</w:t>
      </w:r>
    </w:p>
    <w:p w14:paraId="576F6CB8">
      <w:pPr>
        <w:pStyle w:val="19"/>
        <w:bidi w:val="0"/>
        <w:rPr>
          <w:rFonts w:hint="eastAsia" w:ascii="仿宋_GB2312" w:hAnsi="仿宋_GB2312" w:eastAsia="仿宋_GB2312" w:cs="仿宋_GB2312"/>
        </w:rPr>
      </w:pPr>
      <w:r>
        <w:rPr>
          <w:rFonts w:hint="eastAsia" w:ascii="仿宋_GB2312" w:hAnsi="仿宋_GB2312" w:eastAsia="仿宋_GB2312" w:cs="仿宋_GB2312"/>
        </w:rPr>
        <w:t>九、《国有资本经营预算支出表》</w:t>
      </w:r>
      <w:r>
        <w:rPr>
          <w:rFonts w:hint="eastAsia" w:ascii="仿宋_GB2312" w:hAnsi="仿宋_GB2312" w:eastAsia="仿宋_GB2312" w:cs="仿宋_GB2312"/>
        </w:rPr>
        <w:tab/>
      </w:r>
    </w:p>
    <w:p w14:paraId="7B432DE2">
      <w:pPr>
        <w:pStyle w:val="19"/>
        <w:bidi w:val="0"/>
        <w:rPr>
          <w:rFonts w:hint="eastAsia" w:ascii="仿宋_GB2312" w:hAnsi="仿宋_GB2312" w:eastAsia="仿宋_GB2312" w:cs="仿宋_GB2312"/>
        </w:rPr>
      </w:pPr>
      <w:r>
        <w:rPr>
          <w:rFonts w:hint="eastAsia" w:ascii="仿宋_GB2312" w:hAnsi="仿宋_GB2312" w:eastAsia="仿宋_GB2312" w:cs="仿宋_GB2312"/>
        </w:rPr>
        <w:t>十、《</w:t>
      </w:r>
      <w:r>
        <w:rPr>
          <w:rFonts w:hint="eastAsia" w:cs="仿宋_GB2312"/>
          <w:lang w:eastAsia="zh-CN"/>
        </w:rPr>
        <w:t>单位</w:t>
      </w:r>
      <w:r>
        <w:rPr>
          <w:rFonts w:hint="eastAsia" w:ascii="仿宋_GB2312" w:hAnsi="仿宋_GB2312" w:eastAsia="仿宋_GB2312" w:cs="仿宋_GB2312"/>
        </w:rPr>
        <w:t>整体绩效目标》</w:t>
      </w:r>
    </w:p>
    <w:p w14:paraId="34B27930">
      <w:pPr>
        <w:pStyle w:val="19"/>
        <w:bidi w:val="0"/>
        <w:rPr>
          <w:rFonts w:hint="eastAsia" w:ascii="仿宋_GB2312" w:hAnsi="仿宋_GB2312" w:eastAsia="仿宋_GB2312" w:cs="仿宋_GB2312"/>
        </w:rPr>
      </w:pPr>
      <w:r>
        <w:rPr>
          <w:rFonts w:hint="eastAsia" w:ascii="仿宋_GB2312" w:hAnsi="仿宋_GB2312" w:eastAsia="仿宋_GB2312" w:cs="仿宋_GB2312"/>
        </w:rPr>
        <w:t>十一、《项目绩效目标</w:t>
      </w:r>
      <w:r>
        <w:rPr>
          <w:rFonts w:hint="eastAsia" w:cs="仿宋_GB2312"/>
          <w:lang w:val="en-US" w:eastAsia="zh-CN"/>
        </w:rPr>
        <w:t>表</w:t>
      </w:r>
      <w:r>
        <w:rPr>
          <w:rFonts w:hint="eastAsia" w:ascii="仿宋_GB2312" w:hAnsi="仿宋_GB2312" w:eastAsia="仿宋_GB2312" w:cs="仿宋_GB2312"/>
        </w:rPr>
        <w:t>》</w:t>
      </w:r>
    </w:p>
    <w:p w14:paraId="679DC264">
      <w:pPr>
        <w:pStyle w:val="18"/>
        <w:numPr>
          <w:ilvl w:val="0"/>
          <w:numId w:val="0"/>
        </w:numPr>
        <w:bidi w:val="0"/>
        <w:ind w:left="420" w:leftChars="200"/>
        <w:jc w:val="left"/>
        <w:rPr>
          <w:rFonts w:hint="eastAsia"/>
          <w:lang w:eastAsia="zh-CN"/>
        </w:rPr>
      </w:pPr>
      <w:r>
        <w:rPr>
          <w:rFonts w:hint="eastAsia"/>
          <w:lang w:eastAsia="zh-CN"/>
        </w:rPr>
        <w:t>第三部分 南昌市青云谱区科技和工业信息化局（单位） 2026年单位预算情况说明</w:t>
      </w:r>
    </w:p>
    <w:p w14:paraId="4E0B321C">
      <w:pPr>
        <w:pStyle w:val="19"/>
        <w:bidi w:val="0"/>
        <w:rPr>
          <w:rFonts w:hint="eastAsia" w:ascii="仿宋_GB2312" w:hAnsi="仿宋_GB2312" w:eastAsia="仿宋_GB2312" w:cs="仿宋_GB2312"/>
        </w:rPr>
      </w:pPr>
      <w:r>
        <w:rPr>
          <w:rFonts w:hint="eastAsia" w:ascii="仿宋_GB2312" w:hAnsi="仿宋_GB2312" w:eastAsia="仿宋_GB2312" w:cs="仿宋_GB2312"/>
        </w:rPr>
        <w:t>一、</w:t>
      </w:r>
      <w:r>
        <w:rPr>
          <w:rFonts w:hint="eastAsia" w:ascii="仿宋_GB2312" w:hAnsi="仿宋_GB2312" w:eastAsia="仿宋_GB2312" w:cs="仿宋_GB2312"/>
          <w:lang w:eastAsia="zh-CN"/>
        </w:rPr>
        <w:t>2026</w:t>
      </w:r>
      <w:r>
        <w:rPr>
          <w:rFonts w:hint="eastAsia" w:ascii="仿宋_GB2312" w:hAnsi="仿宋_GB2312" w:eastAsia="仿宋_GB2312" w:cs="仿宋_GB2312"/>
        </w:rPr>
        <w:t>年</w:t>
      </w:r>
      <w:r>
        <w:rPr>
          <w:rFonts w:hint="eastAsia" w:cs="仿宋_GB2312"/>
          <w:lang w:eastAsia="zh-CN"/>
        </w:rPr>
        <w:t>单位</w:t>
      </w:r>
      <w:r>
        <w:rPr>
          <w:rFonts w:hint="eastAsia" w:ascii="仿宋_GB2312" w:hAnsi="仿宋_GB2312" w:eastAsia="仿宋_GB2312" w:cs="仿宋_GB2312"/>
        </w:rPr>
        <w:t>预算收支情况说明</w:t>
      </w:r>
    </w:p>
    <w:p w14:paraId="0C4DE9C9">
      <w:pPr>
        <w:pStyle w:val="19"/>
        <w:bidi w:val="0"/>
        <w:rPr>
          <w:rFonts w:hint="eastAsia" w:ascii="仿宋_GB2312" w:hAnsi="仿宋_GB2312" w:eastAsia="仿宋_GB2312" w:cs="仿宋_GB2312"/>
        </w:rPr>
      </w:pPr>
      <w:r>
        <w:rPr>
          <w:rFonts w:hint="eastAsia" w:ascii="仿宋_GB2312" w:hAnsi="仿宋_GB2312" w:eastAsia="仿宋_GB2312" w:cs="仿宋_GB2312"/>
        </w:rPr>
        <w:t>二、</w:t>
      </w:r>
      <w:r>
        <w:rPr>
          <w:rFonts w:hint="eastAsia" w:ascii="仿宋_GB2312" w:hAnsi="仿宋_GB2312" w:eastAsia="仿宋_GB2312" w:cs="仿宋_GB2312"/>
          <w:lang w:eastAsia="zh-CN"/>
        </w:rPr>
        <w:t>2026</w:t>
      </w:r>
      <w:r>
        <w:rPr>
          <w:rFonts w:hint="eastAsia" w:ascii="仿宋_GB2312" w:hAnsi="仿宋_GB2312" w:eastAsia="仿宋_GB2312" w:cs="仿宋_GB2312"/>
        </w:rPr>
        <w:t>年</w:t>
      </w:r>
      <w:r>
        <w:rPr>
          <w:rFonts w:hint="eastAsia" w:ascii="仿宋_GB2312" w:hAnsi="仿宋_GB2312" w:eastAsia="仿宋_GB2312" w:cs="仿宋_GB2312"/>
          <w:lang w:val="en-US" w:eastAsia="zh-CN"/>
        </w:rPr>
        <w:t>财政拨款</w:t>
      </w:r>
      <w:r>
        <w:rPr>
          <w:rFonts w:hint="eastAsia" w:ascii="仿宋_GB2312" w:hAnsi="仿宋_GB2312" w:eastAsia="仿宋_GB2312" w:cs="仿宋_GB2312"/>
        </w:rPr>
        <w:t>“三公”经费预算情况说明</w:t>
      </w:r>
    </w:p>
    <w:p w14:paraId="04B43FF6">
      <w:pPr>
        <w:pStyle w:val="14"/>
        <w:tabs>
          <w:tab w:val="left" w:pos="6546"/>
        </w:tabs>
        <w:spacing w:line="600" w:lineRule="atLeast"/>
        <w:ind w:firstLine="1280"/>
        <w:jc w:val="left"/>
        <w:rPr>
          <w:rFonts w:ascii="Adobe 仿宋 Std R" w:hAnsi="Adobe 仿宋 Std R" w:eastAsia="Adobe 仿宋 Std R" w:cstheme="minorBidi"/>
          <w:kern w:val="2"/>
          <w:sz w:val="32"/>
          <w:szCs w:val="30"/>
        </w:rPr>
      </w:pPr>
    </w:p>
    <w:p w14:paraId="3F9F1ED5">
      <w:pPr>
        <w:pStyle w:val="18"/>
        <w:numPr>
          <w:ilvl w:val="0"/>
          <w:numId w:val="0"/>
        </w:numPr>
        <w:bidi w:val="0"/>
        <w:ind w:left="420" w:leftChars="200"/>
        <w:jc w:val="left"/>
        <w:rPr>
          <w:rFonts w:hint="eastAsia"/>
          <w:lang w:eastAsia="zh-CN"/>
        </w:rPr>
      </w:pPr>
      <w:r>
        <w:rPr>
          <w:rFonts w:hint="eastAsia"/>
          <w:lang w:eastAsia="zh-CN"/>
        </w:rPr>
        <w:t>第四部分  名词解释</w:t>
      </w:r>
    </w:p>
    <w:p w14:paraId="2234FC8D">
      <w:pPr>
        <w:widowControl/>
        <w:spacing w:line="580" w:lineRule="exact"/>
        <w:jc w:val="center"/>
        <w:rPr>
          <w:rFonts w:ascii="仿宋_GB2312" w:eastAsia="仿宋_GB2312"/>
          <w:b/>
          <w:sz w:val="32"/>
          <w:szCs w:val="30"/>
        </w:rPr>
      </w:pPr>
    </w:p>
    <w:p w14:paraId="0CA86B6F">
      <w:pPr>
        <w:widowControl/>
        <w:spacing w:line="580" w:lineRule="exact"/>
        <w:jc w:val="center"/>
        <w:rPr>
          <w:rFonts w:ascii="仿宋_GB2312" w:eastAsia="仿宋_GB2312"/>
          <w:b/>
          <w:sz w:val="32"/>
          <w:szCs w:val="30"/>
        </w:rPr>
      </w:pPr>
    </w:p>
    <w:p w14:paraId="2EA33F4C">
      <w:pPr>
        <w:pStyle w:val="18"/>
        <w:numPr>
          <w:ilvl w:val="0"/>
          <w:numId w:val="0"/>
        </w:numPr>
        <w:bidi w:val="0"/>
        <w:ind w:left="420" w:leftChars="200"/>
        <w:jc w:val="center"/>
        <w:rPr>
          <w:rFonts w:hint="eastAsia"/>
          <w:lang w:eastAsia="zh-CN"/>
        </w:rPr>
      </w:pPr>
      <w:r>
        <w:rPr>
          <w:rFonts w:hint="eastAsia"/>
          <w:lang w:eastAsia="zh-CN"/>
        </w:rPr>
        <w:t>第一部分  南昌市青云谱区科技和工业信息化局（单位）概况</w:t>
      </w:r>
    </w:p>
    <w:p w14:paraId="33A2D954">
      <w:pPr>
        <w:widowControl/>
        <w:spacing w:line="580" w:lineRule="exact"/>
        <w:jc w:val="left"/>
        <w:rPr>
          <w:rFonts w:asciiTheme="minorEastAsia" w:hAnsiTheme="minorEastAsia"/>
          <w:b/>
          <w:sz w:val="36"/>
          <w:szCs w:val="36"/>
        </w:rPr>
      </w:pPr>
    </w:p>
    <w:p w14:paraId="56641358">
      <w:pPr>
        <w:pStyle w:val="18"/>
        <w:numPr>
          <w:ilvl w:val="0"/>
          <w:numId w:val="0"/>
        </w:numPr>
        <w:bidi w:val="0"/>
        <w:ind w:left="420" w:leftChars="200" w:firstLine="320" w:firstLineChars="100"/>
        <w:rPr>
          <w:rFonts w:hint="eastAsia"/>
        </w:rPr>
      </w:pPr>
      <w:r>
        <w:rPr>
          <w:rFonts w:hint="eastAsia"/>
        </w:rPr>
        <w:t>一、</w:t>
      </w:r>
      <w:r>
        <w:rPr>
          <w:rFonts w:hint="eastAsia"/>
          <w:lang w:eastAsia="zh-CN"/>
        </w:rPr>
        <w:t>单位</w:t>
      </w:r>
      <w:r>
        <w:rPr>
          <w:rFonts w:hint="eastAsia"/>
        </w:rPr>
        <w:t>主要职责</w:t>
      </w:r>
    </w:p>
    <w:p w14:paraId="23EB4DF4">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kern w:val="0"/>
          <w:sz w:val="32"/>
          <w:lang w:val="en-US" w:eastAsia="zh-CN"/>
        </w:rPr>
      </w:pPr>
      <w:r>
        <w:rPr>
          <w:rFonts w:hint="eastAsia" w:ascii="仿宋" w:hAnsi="仿宋" w:eastAsia="仿宋" w:cs="仿宋"/>
          <w:kern w:val="0"/>
          <w:sz w:val="32"/>
          <w:lang w:val="en-US" w:eastAsia="zh-CN"/>
        </w:rPr>
        <w:t>2019年2月，青云谱区科技和工业信息化局正式挂牌成立，对接市科技局、工信局两个市直单位，承接全区科技、工业、两块工作职能。今年以来，在区委、区政府的坚强领导下，在省、市主管单位的关心指导下，</w:t>
      </w:r>
      <w:r>
        <w:rPr>
          <w:rFonts w:hint="eastAsia" w:ascii="仿宋" w:hAnsi="仿宋" w:eastAsia="仿宋" w:cs="仿宋"/>
          <w:kern w:val="0"/>
          <w:sz w:val="32"/>
          <w:lang w:val="zh-TW" w:eastAsia="zh-TW"/>
        </w:rPr>
        <w:t>紧紧围绕“人文生态慧圃，都市产业新城”的发展定位</w:t>
      </w:r>
      <w:r>
        <w:rPr>
          <w:rFonts w:hint="eastAsia" w:ascii="仿宋" w:hAnsi="仿宋" w:eastAsia="仿宋" w:cs="仿宋"/>
          <w:kern w:val="0"/>
          <w:sz w:val="32"/>
          <w:lang w:val="en-US" w:eastAsia="zh-CN"/>
        </w:rPr>
        <w:t>，大力推动科技创新，加快工业转型升级，较好的完成了各项任务。</w:t>
      </w:r>
    </w:p>
    <w:p w14:paraId="69C5CC1F">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kern w:val="0"/>
          <w:sz w:val="32"/>
          <w:lang w:val="en-US" w:eastAsia="zh-CN"/>
        </w:rPr>
      </w:pPr>
    </w:p>
    <w:p w14:paraId="1B9E4E3E">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kern w:val="0"/>
          <w:sz w:val="32"/>
          <w:lang w:val="en-US" w:eastAsia="zh-CN"/>
        </w:rPr>
      </w:pPr>
      <w:r>
        <w:rPr>
          <w:rFonts w:hint="eastAsia" w:ascii="仿宋" w:hAnsi="仿宋" w:eastAsia="仿宋" w:cs="仿宋"/>
          <w:kern w:val="0"/>
          <w:sz w:val="32"/>
          <w:lang w:val="en-US" w:eastAsia="zh-CN"/>
        </w:rPr>
        <w:t>主要职责：</w:t>
      </w:r>
    </w:p>
    <w:p w14:paraId="4FC8D97F">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kern w:val="0"/>
          <w:sz w:val="32"/>
          <w:lang w:val="en-US" w:eastAsia="zh-CN"/>
        </w:rPr>
      </w:pPr>
      <w:r>
        <w:rPr>
          <w:rFonts w:hint="eastAsia" w:ascii="仿宋" w:hAnsi="仿宋" w:eastAsia="仿宋" w:cs="仿宋"/>
          <w:kern w:val="0"/>
          <w:sz w:val="32"/>
          <w:lang w:val="en-US" w:eastAsia="zh-CN"/>
        </w:rPr>
        <w:t>1.依据全区经济社会发展总体规划，拟订并组织实施工业发展规划，在工业和信息化的融合进程中推进产业结构战略性调整和优化升级；负责协调服务全区工业经济运行工作。</w:t>
      </w:r>
    </w:p>
    <w:p w14:paraId="15C42CA5">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kern w:val="0"/>
          <w:sz w:val="32"/>
          <w:lang w:val="en-US" w:eastAsia="zh-CN"/>
        </w:rPr>
      </w:pPr>
      <w:r>
        <w:rPr>
          <w:rFonts w:hint="eastAsia" w:ascii="仿宋" w:hAnsi="仿宋" w:eastAsia="仿宋" w:cs="仿宋"/>
          <w:kern w:val="0"/>
          <w:sz w:val="32"/>
          <w:lang w:val="en-US" w:eastAsia="zh-CN"/>
        </w:rPr>
        <w:t>2.承担全区节能管理和监察工作，负责节能减排的综合协调工作，组织拟订发展循环经济、能源资源节约和综合利用规划及清洁生产促进政策措施并协调实施，参与编制生态建设、环境保护规划，协调生态建设、能源资源节约和综合利用的重大问题，综合协调推进环保产业和清洁生产促进有关工作；协调推进全区低碳经济发展和低碳城区建设工作；</w:t>
      </w:r>
    </w:p>
    <w:p w14:paraId="7D5E7B97">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kern w:val="0"/>
          <w:sz w:val="32"/>
          <w:lang w:val="en-US" w:eastAsia="zh-CN"/>
        </w:rPr>
      </w:pPr>
      <w:r>
        <w:rPr>
          <w:rFonts w:hint="eastAsia" w:ascii="仿宋" w:hAnsi="仿宋" w:eastAsia="仿宋" w:cs="仿宋"/>
          <w:kern w:val="0"/>
          <w:sz w:val="32"/>
          <w:lang w:val="en-US" w:eastAsia="zh-CN"/>
        </w:rPr>
        <w:t>3.宣传贯彻国家和省市区有关发组织协调相关重大示范工程和新产品、新技术、新设备、新材料的推广应用。负责对区工业园区和专业市场建设的指导、协调和服务。</w:t>
      </w:r>
    </w:p>
    <w:p w14:paraId="415519B1">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kern w:val="0"/>
          <w:sz w:val="32"/>
          <w:lang w:val="en-US" w:eastAsia="zh-CN"/>
        </w:rPr>
      </w:pPr>
      <w:r>
        <w:rPr>
          <w:rFonts w:hint="eastAsia" w:ascii="仿宋" w:hAnsi="仿宋" w:eastAsia="仿宋" w:cs="仿宋"/>
          <w:kern w:val="0"/>
          <w:sz w:val="32"/>
          <w:lang w:val="en-US" w:eastAsia="zh-CN"/>
        </w:rPr>
        <w:t>4.研究确定全区科技发展的布局和优先领域；负责全区科技型中小企业技术创新工作，推动全区科技创新体系建设，提高全区科技创新能力，培育科技型中小企业。</w:t>
      </w:r>
    </w:p>
    <w:p w14:paraId="7DB9DA37">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kern w:val="0"/>
          <w:sz w:val="32"/>
          <w:lang w:val="en-US" w:eastAsia="zh-CN"/>
        </w:rPr>
      </w:pPr>
      <w:r>
        <w:rPr>
          <w:rFonts w:hint="eastAsia" w:ascii="仿宋" w:hAnsi="仿宋" w:eastAsia="仿宋" w:cs="仿宋"/>
          <w:kern w:val="0"/>
          <w:sz w:val="32"/>
          <w:lang w:val="en-US" w:eastAsia="zh-CN"/>
        </w:rPr>
        <w:t>5.研究多渠道增加科技投入的措施，优化科技资源配置；负责归口管理科技事业费、科技三项经费和科技创新基金经费等有关费用的预、决算。</w:t>
      </w:r>
    </w:p>
    <w:p w14:paraId="55AF7F2A">
      <w:pPr>
        <w:pStyle w:val="2"/>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rPr>
      </w:pPr>
      <w:r>
        <w:rPr>
          <w:rFonts w:hint="eastAsia" w:ascii="仿宋" w:hAnsi="仿宋" w:eastAsia="仿宋" w:cs="仿宋"/>
          <w:kern w:val="0"/>
          <w:sz w:val="32"/>
          <w:lang w:val="en-US" w:eastAsia="zh-CN"/>
        </w:rPr>
        <w:t>6.强化高新技术产业化及应用技术的开发与推广工作，组织实施全区科技攻关计划、星火计划、成果推广计划、重点新产品计划和科技型中小企业技术创新等科技计划。</w:t>
      </w:r>
    </w:p>
    <w:p w14:paraId="5F8C11F1">
      <w:pPr>
        <w:pStyle w:val="18"/>
        <w:numPr>
          <w:ilvl w:val="0"/>
          <w:numId w:val="0"/>
        </w:numPr>
        <w:bidi w:val="0"/>
        <w:ind w:left="420" w:leftChars="200" w:firstLine="320" w:firstLineChars="100"/>
        <w:rPr>
          <w:rFonts w:hint="eastAsia"/>
        </w:rPr>
      </w:pPr>
      <w:r>
        <w:rPr>
          <w:rFonts w:hint="eastAsia"/>
        </w:rPr>
        <w:t>二、机构设置及人员情况</w:t>
      </w:r>
    </w:p>
    <w:p w14:paraId="258456C4">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eastAsia" w:ascii="仿宋" w:hAnsi="仿宋" w:eastAsia="仿宋" w:cs="仿宋"/>
          <w:kern w:val="0"/>
          <w:sz w:val="32"/>
          <w:szCs w:val="22"/>
          <w:lang w:val="zh-CN" w:eastAsia="zh-CN" w:bidi="ar-SA"/>
        </w:rPr>
      </w:pPr>
      <w:r>
        <w:rPr>
          <w:rFonts w:hint="eastAsia" w:ascii="仿宋" w:hAnsi="仿宋" w:eastAsia="仿宋" w:cs="仿宋"/>
          <w:kern w:val="0"/>
          <w:sz w:val="32"/>
          <w:szCs w:val="22"/>
          <w:lang w:val="en-US" w:eastAsia="zh-CN" w:bidi="ar-SA"/>
        </w:rPr>
        <w:t>2026年青云谱区科工局内设机构</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en-US" w:eastAsia="zh-CN" w:bidi="ar-SA"/>
        </w:rPr>
        <w:t>1</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en-US" w:eastAsia="zh-CN" w:bidi="ar-SA"/>
        </w:rPr>
        <w:t>个，包括：青云谱区科技创新事务中心。</w:t>
      </w:r>
      <w:r>
        <w:rPr>
          <w:rFonts w:hint="eastAsia" w:ascii="仿宋" w:hAnsi="仿宋" w:eastAsia="仿宋" w:cs="仿宋"/>
          <w:kern w:val="0"/>
          <w:sz w:val="32"/>
          <w:szCs w:val="22"/>
          <w:lang w:val="zh-CN" w:eastAsia="zh-CN" w:bidi="ar-SA"/>
        </w:rPr>
        <w:fldChar w:fldCharType="begin"/>
      </w:r>
      <w:r>
        <w:rPr>
          <w:rFonts w:hint="eastAsia" w:ascii="仿宋" w:hAnsi="仿宋" w:eastAsia="仿宋" w:cs="仿宋"/>
          <w:kern w:val="0"/>
          <w:sz w:val="32"/>
          <w:szCs w:val="22"/>
          <w:lang w:val="zh-CN" w:eastAsia="zh-CN" w:bidi="ar-SA"/>
        </w:rPr>
        <w:instrText xml:space="preserve">MERGEFIELD ${page400644146.ds532982397_REP_JX_BAS_AGENCY_INFO_ZYFRS_S_BZRSXJ}</w:instrText>
      </w:r>
      <w:r>
        <w:rPr>
          <w:rFonts w:hint="eastAsia" w:ascii="仿宋" w:hAnsi="仿宋" w:eastAsia="仿宋" w:cs="仿宋"/>
          <w:kern w:val="0"/>
          <w:sz w:val="32"/>
          <w:szCs w:val="22"/>
          <w:lang w:val="zh-CN" w:eastAsia="zh-CN" w:bidi="ar-SA"/>
        </w:rPr>
        <w:fldChar w:fldCharType="separate"/>
      </w:r>
      <w:r>
        <w:rPr>
          <w:rFonts w:hint="eastAsia" w:ascii="仿宋" w:hAnsi="仿宋" w:eastAsia="仿宋" w:cs="仿宋"/>
          <w:kern w:val="0"/>
          <w:sz w:val="32"/>
          <w:szCs w:val="22"/>
          <w:lang w:val="zh-CN" w:eastAsia="zh-CN" w:bidi="ar-SA"/>
        </w:rPr>
        <w:t>编制人数小计</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en-US" w:eastAsia="zh-CN" w:bidi="ar-SA"/>
        </w:rPr>
        <w:t>9</w:t>
      </w:r>
      <w:r>
        <w:rPr>
          <w:rFonts w:hint="eastAsia" w:ascii="仿宋" w:hAnsi="仿宋" w:eastAsia="仿宋" w:cs="仿宋"/>
          <w:kern w:val="0"/>
          <w:sz w:val="32"/>
          <w:szCs w:val="22"/>
          <w:lang w:val="zh-CN" w:eastAsia="zh-CN" w:bidi="ar-SA"/>
        </w:rPr>
        <w:t>人，</w:t>
      </w:r>
      <w:r>
        <w:rPr>
          <w:rFonts w:hint="eastAsia" w:ascii="仿宋" w:hAnsi="仿宋" w:eastAsia="仿宋" w:cs="仿宋"/>
          <w:kern w:val="0"/>
          <w:sz w:val="32"/>
          <w:szCs w:val="22"/>
          <w:lang w:val="zh-CN" w:eastAsia="zh-CN" w:bidi="ar-SA"/>
        </w:rPr>
        <w:fldChar w:fldCharType="end"/>
      </w:r>
      <w:r>
        <w:rPr>
          <w:rFonts w:hint="eastAsia" w:ascii="仿宋" w:hAnsi="仿宋" w:eastAsia="仿宋" w:cs="仿宋"/>
          <w:kern w:val="0"/>
          <w:sz w:val="32"/>
          <w:szCs w:val="22"/>
          <w:lang w:val="zh-CN" w:eastAsia="zh-CN" w:bidi="ar-SA"/>
        </w:rPr>
        <w:t>其中：</w:t>
      </w:r>
      <w:r>
        <w:rPr>
          <w:rFonts w:hint="eastAsia" w:ascii="仿宋" w:hAnsi="仿宋" w:eastAsia="仿宋" w:cs="仿宋"/>
          <w:kern w:val="0"/>
          <w:sz w:val="32"/>
          <w:szCs w:val="22"/>
          <w:lang w:val="zh-CN" w:eastAsia="zh-CN" w:bidi="ar-SA"/>
        </w:rPr>
        <w:fldChar w:fldCharType="begin"/>
      </w:r>
      <w:r>
        <w:rPr>
          <w:rFonts w:hint="eastAsia" w:ascii="仿宋" w:hAnsi="仿宋" w:eastAsia="仿宋" w:cs="仿宋"/>
          <w:kern w:val="0"/>
          <w:sz w:val="32"/>
          <w:szCs w:val="22"/>
          <w:lang w:val="zh-CN" w:eastAsia="zh-CN" w:bidi="ar-SA"/>
        </w:rPr>
        <w:instrText xml:space="preserve">MERGEFIELD ${page400644146.ds532982397_REP_JX_BAS_AGENCY_INFO_ZYFRS_S_BZRSMX}</w:instrText>
      </w:r>
      <w:r>
        <w:rPr>
          <w:rFonts w:hint="eastAsia" w:ascii="仿宋" w:hAnsi="仿宋" w:eastAsia="仿宋" w:cs="仿宋"/>
          <w:kern w:val="0"/>
          <w:sz w:val="32"/>
          <w:szCs w:val="22"/>
          <w:lang w:val="zh-CN" w:eastAsia="zh-CN" w:bidi="ar-SA"/>
        </w:rPr>
        <w:fldChar w:fldCharType="separate"/>
      </w:r>
      <w:r>
        <w:rPr>
          <w:rFonts w:hint="eastAsia" w:ascii="仿宋" w:hAnsi="仿宋" w:eastAsia="仿宋" w:cs="仿宋"/>
          <w:kern w:val="0"/>
          <w:sz w:val="32"/>
          <w:szCs w:val="22"/>
          <w:lang w:val="zh-CN" w:eastAsia="zh-CN" w:bidi="ar-SA"/>
        </w:rPr>
        <w:t>行政编制人数</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en-US" w:eastAsia="zh-CN" w:bidi="ar-SA"/>
        </w:rPr>
        <w:t>4</w:t>
      </w:r>
      <w:r>
        <w:rPr>
          <w:rFonts w:hint="eastAsia" w:ascii="仿宋" w:hAnsi="仿宋" w:eastAsia="仿宋" w:cs="仿宋"/>
          <w:kern w:val="0"/>
          <w:sz w:val="32"/>
          <w:szCs w:val="22"/>
          <w:lang w:val="zh-CN" w:eastAsia="zh-CN" w:bidi="ar-SA"/>
        </w:rPr>
        <w:t>人，参照公务员管理的事业编制人数</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en-US" w:eastAsia="zh-CN" w:bidi="ar-SA"/>
        </w:rPr>
        <w:t>0</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zh-CN" w:eastAsia="zh-CN" w:bidi="ar-SA"/>
        </w:rPr>
        <w:t>人，全部补助事业编制人数</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en-US" w:eastAsia="zh-CN" w:bidi="ar-SA"/>
        </w:rPr>
        <w:t>4</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zh-CN" w:eastAsia="zh-CN" w:bidi="ar-SA"/>
        </w:rPr>
        <w:t>人，自收自支编制人数</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en-US" w:eastAsia="zh-CN" w:bidi="ar-SA"/>
        </w:rPr>
        <w:t>0</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zh-CN" w:eastAsia="zh-CN" w:bidi="ar-SA"/>
        </w:rPr>
        <w:t>人。</w:t>
      </w:r>
      <w:r>
        <w:rPr>
          <w:rFonts w:hint="eastAsia" w:ascii="仿宋" w:hAnsi="仿宋" w:eastAsia="仿宋" w:cs="仿宋"/>
          <w:kern w:val="0"/>
          <w:sz w:val="32"/>
          <w:szCs w:val="22"/>
          <w:lang w:val="zh-CN" w:eastAsia="zh-CN" w:bidi="ar-SA"/>
        </w:rPr>
        <w:fldChar w:fldCharType="end"/>
      </w:r>
      <w:r>
        <w:rPr>
          <w:rFonts w:hint="eastAsia" w:ascii="仿宋" w:hAnsi="仿宋" w:eastAsia="仿宋" w:cs="仿宋"/>
          <w:kern w:val="0"/>
          <w:sz w:val="32"/>
          <w:szCs w:val="22"/>
          <w:lang w:val="zh-CN" w:eastAsia="zh-CN" w:bidi="ar-SA"/>
        </w:rPr>
        <w:fldChar w:fldCharType="begin"/>
      </w:r>
      <w:r>
        <w:rPr>
          <w:rFonts w:hint="eastAsia" w:ascii="仿宋" w:hAnsi="仿宋" w:eastAsia="仿宋" w:cs="仿宋"/>
          <w:kern w:val="0"/>
          <w:sz w:val="32"/>
          <w:szCs w:val="22"/>
          <w:lang w:val="zh-CN" w:eastAsia="zh-CN" w:bidi="ar-SA"/>
        </w:rPr>
        <w:instrText xml:space="preserve">MERGEFIELD ${page400644146.ds532982397_REP_JX_BAS_AGENCY_INFO_ZYFRS_S_SYRSXJ}</w:instrText>
      </w:r>
      <w:r>
        <w:rPr>
          <w:rFonts w:hint="eastAsia" w:ascii="仿宋" w:hAnsi="仿宋" w:eastAsia="仿宋" w:cs="仿宋"/>
          <w:kern w:val="0"/>
          <w:sz w:val="32"/>
          <w:szCs w:val="22"/>
          <w:lang w:val="zh-CN" w:eastAsia="zh-CN" w:bidi="ar-SA"/>
        </w:rPr>
        <w:fldChar w:fldCharType="separate"/>
      </w:r>
      <w:r>
        <w:rPr>
          <w:rFonts w:hint="eastAsia" w:ascii="仿宋" w:hAnsi="仿宋" w:eastAsia="仿宋" w:cs="仿宋"/>
          <w:kern w:val="0"/>
          <w:sz w:val="32"/>
          <w:szCs w:val="22"/>
          <w:lang w:val="zh-CN" w:eastAsia="zh-CN" w:bidi="ar-SA"/>
        </w:rPr>
        <w:t>实有人数小计</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en-US" w:eastAsia="zh-CN" w:bidi="ar-SA"/>
        </w:rPr>
        <w:t>9</w:t>
      </w:r>
      <w:r>
        <w:rPr>
          <w:rFonts w:hint="eastAsia" w:ascii="仿宋" w:hAnsi="仿宋" w:eastAsia="仿宋" w:cs="仿宋"/>
          <w:kern w:val="0"/>
          <w:sz w:val="32"/>
          <w:szCs w:val="22"/>
          <w:lang w:val="zh-CN" w:eastAsia="zh-CN" w:bidi="ar-SA"/>
        </w:rPr>
        <w:t>人，</w:t>
      </w:r>
      <w:r>
        <w:rPr>
          <w:rFonts w:hint="eastAsia" w:ascii="仿宋" w:hAnsi="仿宋" w:eastAsia="仿宋" w:cs="仿宋"/>
          <w:kern w:val="0"/>
          <w:sz w:val="32"/>
          <w:szCs w:val="22"/>
          <w:lang w:val="zh-CN" w:eastAsia="zh-CN" w:bidi="ar-SA"/>
        </w:rPr>
        <w:fldChar w:fldCharType="end"/>
      </w:r>
      <w:r>
        <w:rPr>
          <w:rFonts w:hint="eastAsia" w:ascii="仿宋" w:hAnsi="仿宋" w:eastAsia="仿宋" w:cs="仿宋"/>
          <w:kern w:val="0"/>
          <w:sz w:val="32"/>
          <w:szCs w:val="22"/>
          <w:lang w:val="zh-CN" w:eastAsia="zh-CN" w:bidi="ar-SA"/>
        </w:rPr>
        <w:t>其中：</w:t>
      </w:r>
      <w:r>
        <w:rPr>
          <w:rFonts w:hint="eastAsia" w:ascii="仿宋" w:hAnsi="仿宋" w:eastAsia="仿宋" w:cs="仿宋"/>
          <w:kern w:val="0"/>
          <w:sz w:val="32"/>
          <w:szCs w:val="22"/>
          <w:lang w:val="zh-CN" w:eastAsia="zh-CN" w:bidi="ar-SA"/>
        </w:rPr>
        <w:fldChar w:fldCharType="begin"/>
      </w:r>
      <w:r>
        <w:rPr>
          <w:rFonts w:hint="eastAsia" w:ascii="仿宋" w:hAnsi="仿宋" w:eastAsia="仿宋" w:cs="仿宋"/>
          <w:kern w:val="0"/>
          <w:sz w:val="32"/>
          <w:szCs w:val="22"/>
          <w:lang w:val="zh-CN" w:eastAsia="zh-CN" w:bidi="ar-SA"/>
        </w:rPr>
        <w:instrText xml:space="preserve">MERGEFIELD ${page400644146.ds532982397_REP_JX_BAS_AGENCY_INFO_ZYFRS_S_ZZRSXJ}</w:instrText>
      </w:r>
      <w:r>
        <w:rPr>
          <w:rFonts w:hint="eastAsia" w:ascii="仿宋" w:hAnsi="仿宋" w:eastAsia="仿宋" w:cs="仿宋"/>
          <w:kern w:val="0"/>
          <w:sz w:val="32"/>
          <w:szCs w:val="22"/>
          <w:lang w:val="zh-CN" w:eastAsia="zh-CN" w:bidi="ar-SA"/>
        </w:rPr>
        <w:fldChar w:fldCharType="separate"/>
      </w:r>
      <w:r>
        <w:rPr>
          <w:rFonts w:hint="eastAsia" w:ascii="仿宋" w:hAnsi="仿宋" w:eastAsia="仿宋" w:cs="仿宋"/>
          <w:kern w:val="0"/>
          <w:sz w:val="32"/>
          <w:szCs w:val="22"/>
          <w:lang w:val="zh-CN" w:eastAsia="zh-CN" w:bidi="ar-SA"/>
        </w:rPr>
        <w:t>在职人数小计</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en-US" w:eastAsia="zh-CN" w:bidi="ar-SA"/>
        </w:rPr>
        <w:t>9</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zh-CN" w:eastAsia="zh-CN" w:bidi="ar-SA"/>
        </w:rPr>
        <w:t>人，</w:t>
      </w:r>
      <w:r>
        <w:rPr>
          <w:rFonts w:hint="eastAsia" w:ascii="仿宋" w:hAnsi="仿宋" w:eastAsia="仿宋" w:cs="仿宋"/>
          <w:kern w:val="0"/>
          <w:sz w:val="32"/>
          <w:szCs w:val="22"/>
          <w:lang w:val="zh-CN" w:eastAsia="zh-CN" w:bidi="ar-SA"/>
        </w:rPr>
        <w:fldChar w:fldCharType="end"/>
      </w:r>
      <w:r>
        <w:rPr>
          <w:rFonts w:hint="eastAsia" w:ascii="仿宋" w:hAnsi="仿宋" w:eastAsia="仿宋" w:cs="仿宋"/>
          <w:kern w:val="0"/>
          <w:sz w:val="32"/>
          <w:szCs w:val="22"/>
          <w:lang w:val="zh-CN" w:eastAsia="zh-CN" w:bidi="ar-SA"/>
        </w:rPr>
        <w:fldChar w:fldCharType="begin"/>
      </w:r>
      <w:r>
        <w:rPr>
          <w:rFonts w:hint="eastAsia" w:ascii="仿宋" w:hAnsi="仿宋" w:eastAsia="仿宋" w:cs="仿宋"/>
          <w:kern w:val="0"/>
          <w:sz w:val="32"/>
          <w:szCs w:val="22"/>
          <w:lang w:val="zh-CN" w:eastAsia="zh-CN" w:bidi="ar-SA"/>
        </w:rPr>
        <w:instrText xml:space="preserve">MERGEFIELD ${page400644146.ds532982397_REP_JX_BAS_AGENCY_INFO_ZYFRS_S_ZZRSMX}</w:instrText>
      </w:r>
      <w:r>
        <w:rPr>
          <w:rFonts w:hint="eastAsia" w:ascii="仿宋" w:hAnsi="仿宋" w:eastAsia="仿宋" w:cs="仿宋"/>
          <w:kern w:val="0"/>
          <w:sz w:val="32"/>
          <w:szCs w:val="22"/>
          <w:lang w:val="zh-CN" w:eastAsia="zh-CN" w:bidi="ar-SA"/>
        </w:rPr>
        <w:fldChar w:fldCharType="separate"/>
      </w:r>
      <w:r>
        <w:rPr>
          <w:rFonts w:hint="eastAsia" w:ascii="仿宋" w:hAnsi="仿宋" w:eastAsia="仿宋" w:cs="仿宋"/>
          <w:kern w:val="0"/>
          <w:sz w:val="32"/>
          <w:szCs w:val="22"/>
          <w:lang w:val="zh-CN" w:eastAsia="zh-CN" w:bidi="ar-SA"/>
        </w:rPr>
        <w:t>行政在职人数</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en-US" w:eastAsia="zh-CN" w:bidi="ar-SA"/>
        </w:rPr>
        <w:t>4</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zh-CN" w:eastAsia="zh-CN" w:bidi="ar-SA"/>
        </w:rPr>
        <w:t>人，参照公务员管理的事业部门在职人数</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en-US" w:eastAsia="zh-CN" w:bidi="ar-SA"/>
        </w:rPr>
        <w:t>0</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zh-CN" w:eastAsia="zh-CN" w:bidi="ar-SA"/>
        </w:rPr>
        <w:t>人，全部补助事业在职人数</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en-US" w:eastAsia="zh-CN" w:bidi="ar-SA"/>
        </w:rPr>
        <w:t>5</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zh-CN" w:eastAsia="zh-CN" w:bidi="ar-SA"/>
        </w:rPr>
        <w:t>人。</w:t>
      </w:r>
      <w:r>
        <w:rPr>
          <w:rFonts w:hint="eastAsia" w:ascii="仿宋" w:hAnsi="仿宋" w:eastAsia="仿宋" w:cs="仿宋"/>
          <w:kern w:val="0"/>
          <w:sz w:val="32"/>
          <w:szCs w:val="22"/>
          <w:lang w:val="zh-CN" w:eastAsia="zh-CN" w:bidi="ar-SA"/>
        </w:rPr>
        <w:fldChar w:fldCharType="end"/>
      </w:r>
      <w:r>
        <w:rPr>
          <w:rFonts w:hint="eastAsia" w:ascii="仿宋" w:hAnsi="仿宋" w:eastAsia="仿宋" w:cs="仿宋"/>
          <w:kern w:val="0"/>
          <w:sz w:val="32"/>
          <w:szCs w:val="22"/>
          <w:lang w:val="zh-CN" w:eastAsia="zh-CN" w:bidi="ar-SA"/>
        </w:rPr>
        <w:fldChar w:fldCharType="begin"/>
      </w:r>
      <w:r>
        <w:rPr>
          <w:rFonts w:hint="eastAsia" w:ascii="仿宋" w:hAnsi="仿宋" w:eastAsia="仿宋" w:cs="仿宋"/>
          <w:kern w:val="0"/>
          <w:sz w:val="32"/>
          <w:szCs w:val="22"/>
          <w:lang w:val="zh-CN" w:eastAsia="zh-CN" w:bidi="ar-SA"/>
        </w:rPr>
        <w:instrText xml:space="preserve">MERGEFIELD ${page400644146.ds532982397_REP_JX_BAS_AGENCY_INFO_ZYFRS_S_QTRSMX}</w:instrText>
      </w:r>
      <w:r>
        <w:rPr>
          <w:rFonts w:hint="eastAsia" w:ascii="仿宋" w:hAnsi="仿宋" w:eastAsia="仿宋" w:cs="仿宋"/>
          <w:kern w:val="0"/>
          <w:sz w:val="32"/>
          <w:szCs w:val="22"/>
          <w:lang w:val="zh-CN" w:eastAsia="zh-CN" w:bidi="ar-SA"/>
        </w:rPr>
        <w:fldChar w:fldCharType="separate"/>
      </w:r>
      <w:r>
        <w:rPr>
          <w:rFonts w:hint="eastAsia" w:ascii="仿宋" w:hAnsi="仿宋" w:eastAsia="仿宋" w:cs="仿宋"/>
          <w:kern w:val="0"/>
          <w:sz w:val="32"/>
          <w:szCs w:val="22"/>
          <w:lang w:val="zh-CN" w:eastAsia="zh-CN" w:bidi="ar-SA"/>
        </w:rPr>
        <w:t>离休人数小计</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en-US" w:eastAsia="zh-CN" w:bidi="ar-SA"/>
        </w:rPr>
        <w:t>0</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zh-CN" w:eastAsia="zh-CN" w:bidi="ar-SA"/>
        </w:rPr>
        <w:t>人，退休人数小计</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en-US" w:eastAsia="zh-CN" w:bidi="ar-SA"/>
        </w:rPr>
        <w:t>0</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zh-CN" w:eastAsia="zh-CN" w:bidi="ar-SA"/>
        </w:rPr>
        <w:t>人，退职人员</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en-US" w:eastAsia="zh-CN" w:bidi="ar-SA"/>
        </w:rPr>
        <w:t>0</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zh-CN" w:eastAsia="zh-CN" w:bidi="ar-SA"/>
        </w:rPr>
        <w:t>人</w:t>
      </w:r>
      <w:r>
        <w:rPr>
          <w:rFonts w:hint="eastAsia" w:ascii="仿宋" w:hAnsi="仿宋" w:eastAsia="仿宋" w:cs="仿宋"/>
          <w:kern w:val="0"/>
          <w:sz w:val="32"/>
          <w:szCs w:val="22"/>
          <w:lang w:val="en-US" w:eastAsia="zh-CN" w:bidi="ar-SA"/>
        </w:rPr>
        <w:t>，</w:t>
      </w:r>
      <w:r>
        <w:rPr>
          <w:rFonts w:hint="eastAsia" w:ascii="仿宋" w:hAnsi="仿宋" w:eastAsia="仿宋" w:cs="仿宋"/>
          <w:kern w:val="0"/>
          <w:sz w:val="32"/>
          <w:szCs w:val="22"/>
          <w:lang w:val="zh-CN" w:eastAsia="zh-CN" w:bidi="ar-SA"/>
        </w:rPr>
        <w:t>遗属人数</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en-US" w:eastAsia="zh-CN" w:bidi="ar-SA"/>
        </w:rPr>
        <w:t>0</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zh-CN" w:eastAsia="zh-CN" w:bidi="ar-SA"/>
        </w:rPr>
        <w:t>人。</w:t>
      </w:r>
      <w:r>
        <w:rPr>
          <w:rFonts w:hint="eastAsia" w:ascii="仿宋" w:hAnsi="仿宋" w:eastAsia="仿宋" w:cs="仿宋"/>
          <w:kern w:val="0"/>
          <w:sz w:val="32"/>
          <w:szCs w:val="22"/>
          <w:lang w:val="zh-CN" w:eastAsia="zh-CN" w:bidi="ar-SA"/>
        </w:rPr>
        <w:fldChar w:fldCharType="end"/>
      </w:r>
      <w:r>
        <w:rPr>
          <w:rFonts w:hint="eastAsia" w:ascii="仿宋" w:hAnsi="仿宋" w:eastAsia="仿宋" w:cs="仿宋"/>
          <w:kern w:val="0"/>
          <w:sz w:val="32"/>
          <w:szCs w:val="22"/>
          <w:lang w:val="zh-CN" w:eastAsia="zh-CN" w:bidi="ar-SA"/>
        </w:rPr>
        <w:fldChar w:fldCharType="begin"/>
      </w:r>
      <w:r>
        <w:rPr>
          <w:rFonts w:hint="eastAsia" w:ascii="仿宋" w:hAnsi="仿宋" w:eastAsia="仿宋" w:cs="仿宋"/>
          <w:kern w:val="0"/>
          <w:sz w:val="32"/>
          <w:szCs w:val="22"/>
          <w:lang w:val="zh-CN" w:eastAsia="zh-CN" w:bidi="ar-SA"/>
        </w:rPr>
        <w:instrText xml:space="preserve">MERGEFIELD ${page400644146.ds532982397_REP_JX_BAS_AGENCY_INFO_ZYFRS_S_ZXXSMX}</w:instrText>
      </w:r>
      <w:r>
        <w:rPr>
          <w:rFonts w:hint="eastAsia" w:ascii="仿宋" w:hAnsi="仿宋" w:eastAsia="仿宋" w:cs="仿宋"/>
          <w:kern w:val="0"/>
          <w:sz w:val="32"/>
          <w:szCs w:val="22"/>
          <w:lang w:val="zh-CN" w:eastAsia="zh-CN" w:bidi="ar-SA"/>
        </w:rPr>
        <w:fldChar w:fldCharType="separate"/>
      </w:r>
      <w:r>
        <w:rPr>
          <w:rFonts w:hint="eastAsia" w:ascii="仿宋" w:hAnsi="仿宋" w:eastAsia="仿宋" w:cs="仿宋"/>
          <w:kern w:val="0"/>
          <w:sz w:val="32"/>
          <w:szCs w:val="22"/>
          <w:lang w:val="zh-CN" w:eastAsia="zh-CN" w:bidi="ar-SA"/>
        </w:rPr>
        <w:t>在校学生</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en-US" w:eastAsia="zh-CN" w:bidi="ar-SA"/>
        </w:rPr>
        <w:t>0</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zh-CN" w:eastAsia="zh-CN" w:bidi="ar-SA"/>
        </w:rPr>
        <w:t>人，其中</w:t>
      </w:r>
      <w:r>
        <w:rPr>
          <w:rFonts w:hint="default" w:ascii="仿宋" w:hAnsi="仿宋" w:eastAsia="仿宋" w:cs="仿宋"/>
          <w:kern w:val="0"/>
          <w:sz w:val="32"/>
          <w:szCs w:val="22"/>
          <w:lang w:val="en-US" w:eastAsia="zh-CN" w:bidi="ar-SA"/>
        </w:rPr>
        <w:t>:</w:t>
      </w:r>
      <w:r>
        <w:rPr>
          <w:rFonts w:hint="eastAsia" w:ascii="仿宋" w:hAnsi="仿宋" w:eastAsia="仿宋" w:cs="仿宋"/>
          <w:kern w:val="0"/>
          <w:sz w:val="32"/>
          <w:szCs w:val="22"/>
          <w:lang w:val="en-US" w:eastAsia="zh-CN" w:bidi="ar-SA"/>
        </w:rPr>
        <w:t>小学</w:t>
      </w:r>
      <w:r>
        <w:rPr>
          <w:rFonts w:hint="eastAsia" w:ascii="仿宋" w:hAnsi="仿宋" w:eastAsia="仿宋" w:cs="仿宋"/>
          <w:kern w:val="0"/>
          <w:sz w:val="32"/>
          <w:szCs w:val="22"/>
          <w:lang w:val="zh-CN" w:eastAsia="zh-CN" w:bidi="ar-SA"/>
        </w:rPr>
        <w:t>生人数</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en-US" w:eastAsia="zh-CN" w:bidi="ar-SA"/>
        </w:rPr>
        <w:t>0</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zh-CN" w:eastAsia="zh-CN" w:bidi="ar-SA"/>
        </w:rPr>
        <w:t>人，初中生人数</w:t>
      </w:r>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en-US" w:eastAsia="zh-CN" w:bidi="ar-SA"/>
        </w:rPr>
        <w:t>0</w:t>
      </w:r>
      <w:bookmarkStart w:id="0" w:name="_GoBack"/>
      <w:bookmarkEnd w:id="0"/>
      <w:r>
        <w:rPr>
          <w:rFonts w:hint="default" w:ascii="仿宋" w:hAnsi="仿宋" w:eastAsia="仿宋" w:cs="仿宋"/>
          <w:kern w:val="0"/>
          <w:sz w:val="32"/>
          <w:szCs w:val="22"/>
          <w:lang w:val="en-US" w:eastAsia="zh-CN" w:bidi="ar-SA"/>
        </w:rPr>
        <w:t xml:space="preserve">    </w:t>
      </w:r>
      <w:r>
        <w:rPr>
          <w:rFonts w:hint="eastAsia" w:ascii="仿宋" w:hAnsi="仿宋" w:eastAsia="仿宋" w:cs="仿宋"/>
          <w:kern w:val="0"/>
          <w:sz w:val="32"/>
          <w:szCs w:val="22"/>
          <w:lang w:val="zh-CN" w:eastAsia="zh-CN" w:bidi="ar-SA"/>
        </w:rPr>
        <w:t>人。</w:t>
      </w:r>
      <w:r>
        <w:rPr>
          <w:rFonts w:hint="eastAsia" w:ascii="仿宋" w:hAnsi="仿宋" w:eastAsia="仿宋" w:cs="仿宋"/>
          <w:kern w:val="0"/>
          <w:sz w:val="32"/>
          <w:szCs w:val="22"/>
          <w:lang w:val="zh-CN" w:eastAsia="zh-CN" w:bidi="ar-SA"/>
        </w:rPr>
        <w:fldChar w:fldCharType="end"/>
      </w:r>
    </w:p>
    <w:p w14:paraId="2E4E9C4C">
      <w:pPr>
        <w:pStyle w:val="19"/>
        <w:bidi w:val="0"/>
        <w:rPr>
          <w:rFonts w:ascii="仿宋_GB2312" w:eastAsia="仿宋_GB2312"/>
          <w:b/>
          <w:szCs w:val="30"/>
        </w:rPr>
      </w:pPr>
    </w:p>
    <w:p w14:paraId="5A715D2C">
      <w:pPr>
        <w:pStyle w:val="18"/>
        <w:numPr>
          <w:ilvl w:val="0"/>
          <w:numId w:val="3"/>
        </w:numPr>
        <w:bidi w:val="0"/>
        <w:ind w:left="420" w:leftChars="200"/>
        <w:jc w:val="center"/>
        <w:rPr>
          <w:rFonts w:hint="eastAsia"/>
          <w:lang w:eastAsia="zh-CN"/>
        </w:rPr>
      </w:pPr>
      <w:r>
        <w:rPr>
          <w:rFonts w:hint="eastAsia"/>
          <w:lang w:eastAsia="zh-CN"/>
        </w:rPr>
        <w:t xml:space="preserve"> 南昌市青云谱区科技和工业信息化局（单位）2026年单位预算</w:t>
      </w:r>
    </w:p>
    <w:p w14:paraId="50F5FD45">
      <w:pPr>
        <w:pStyle w:val="18"/>
        <w:numPr>
          <w:ilvl w:val="0"/>
          <w:numId w:val="0"/>
        </w:numPr>
        <w:bidi w:val="0"/>
        <w:ind w:leftChars="400"/>
        <w:jc w:val="both"/>
        <w:rPr>
          <w:rFonts w:hint="eastAsia"/>
          <w:lang w:val="en-US" w:eastAsia="zh-CN"/>
        </w:rPr>
      </w:pPr>
    </w:p>
    <w:p w14:paraId="3EB8F293">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highlight w:val="none"/>
          <w:lang w:val="zh-CN" w:eastAsia="zh-CN" w:bidi="ar-SA"/>
        </w:rPr>
      </w:pPr>
      <w:r>
        <w:rPr>
          <w:rFonts w:hint="eastAsia" w:ascii="仿宋_GB2312" w:hAnsi="仿宋_GB2312" w:eastAsia="仿宋_GB2312" w:cs="仿宋_GB2312"/>
          <w:kern w:val="0"/>
          <w:sz w:val="32"/>
          <w:szCs w:val="32"/>
          <w:highlight w:val="none"/>
          <w:lang w:val="zh-CN" w:eastAsia="zh-CN" w:bidi="ar-SA"/>
        </w:rPr>
        <w:t>（详见附表）</w:t>
      </w:r>
    </w:p>
    <w:p w14:paraId="048D12AC">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highlight w:val="none"/>
          <w:lang w:val="zh-CN" w:eastAsia="zh-CN" w:bidi="ar-SA"/>
        </w:rPr>
      </w:pPr>
      <w:r>
        <w:rPr>
          <w:rFonts w:hint="eastAsia" w:ascii="仿宋_GB2312" w:hAnsi="仿宋_GB2312" w:eastAsia="仿宋_GB2312" w:cs="仿宋_GB2312"/>
          <w:kern w:val="0"/>
          <w:sz w:val="32"/>
          <w:szCs w:val="32"/>
          <w:highlight w:val="none"/>
          <w:lang w:val="en-US" w:eastAsia="en-US" w:bidi="ar-SA"/>
        </w:rPr>
        <w:t>（注：①由于本说明中数据四舍五入原因，部分汇总数据与分项加总之和可能存在尾差；②表格详见附件，若其中某张表为空表或表中数据为0，则说明没有相关收支预算安排。）</w:t>
      </w:r>
    </w:p>
    <w:p w14:paraId="2FC3DC6D">
      <w:pPr>
        <w:pStyle w:val="18"/>
        <w:numPr>
          <w:ilvl w:val="0"/>
          <w:numId w:val="0"/>
        </w:numPr>
        <w:bidi w:val="0"/>
        <w:ind w:leftChars="400"/>
        <w:jc w:val="both"/>
        <w:rPr>
          <w:rFonts w:hint="eastAsia"/>
          <w:lang w:val="en-US" w:eastAsia="zh-CN"/>
        </w:rPr>
      </w:pPr>
    </w:p>
    <w:p w14:paraId="0D979DEA">
      <w:pPr>
        <w:rPr>
          <w:rFonts w:hint="eastAsia"/>
          <w:lang w:val="en-US" w:eastAsia="zh-CN"/>
        </w:rPr>
      </w:pPr>
    </w:p>
    <w:p w14:paraId="3E98E630">
      <w:pPr>
        <w:pStyle w:val="18"/>
        <w:numPr>
          <w:ilvl w:val="0"/>
          <w:numId w:val="0"/>
        </w:numPr>
        <w:bidi w:val="0"/>
        <w:ind w:leftChars="400"/>
        <w:jc w:val="center"/>
        <w:rPr>
          <w:rFonts w:hint="eastAsia"/>
          <w:lang w:val="en-US" w:eastAsia="zh-CN"/>
        </w:rPr>
      </w:pPr>
    </w:p>
    <w:p w14:paraId="7BDEE705">
      <w:pPr>
        <w:pStyle w:val="18"/>
        <w:numPr>
          <w:ilvl w:val="0"/>
          <w:numId w:val="0"/>
        </w:numPr>
        <w:bidi w:val="0"/>
        <w:ind w:leftChars="400"/>
        <w:jc w:val="center"/>
        <w:rPr>
          <w:rFonts w:hint="eastAsia"/>
          <w:lang w:eastAsia="zh-CN"/>
        </w:rPr>
      </w:pPr>
      <w:r>
        <w:rPr>
          <w:rFonts w:hint="eastAsia"/>
          <w:lang w:val="en-US" w:eastAsia="zh-CN"/>
        </w:rPr>
        <w:t>第三部分  南昌市青云谱区科技和工业信息化局（单位）2026年单位预算情况说明</w:t>
      </w:r>
    </w:p>
    <w:p w14:paraId="151116EE">
      <w:pPr>
        <w:widowControl/>
        <w:spacing w:line="580" w:lineRule="exact"/>
        <w:jc w:val="center"/>
        <w:rPr>
          <w:rFonts w:ascii="仿宋_GB2312" w:eastAsia="仿宋_GB2312"/>
          <w:b/>
          <w:sz w:val="32"/>
          <w:szCs w:val="30"/>
        </w:rPr>
      </w:pPr>
    </w:p>
    <w:p w14:paraId="5ACA8C81">
      <w:pPr>
        <w:pStyle w:val="18"/>
        <w:numPr>
          <w:ilvl w:val="0"/>
          <w:numId w:val="0"/>
        </w:numPr>
        <w:bidi w:val="0"/>
        <w:ind w:left="420" w:leftChars="200" w:firstLine="321" w:firstLineChars="100"/>
        <w:rPr>
          <w:rFonts w:ascii="楷体_GB2312" w:eastAsia="楷体_GB2312"/>
          <w:b/>
          <w:sz w:val="32"/>
          <w:szCs w:val="30"/>
        </w:rPr>
      </w:pPr>
      <w:r>
        <w:rPr>
          <w:rFonts w:hint="eastAsia" w:ascii="楷体_GB2312" w:eastAsia="楷体_GB2312"/>
          <w:b/>
          <w:sz w:val="32"/>
          <w:szCs w:val="30"/>
        </w:rPr>
        <w:t>一、</w:t>
      </w:r>
      <w:r>
        <w:rPr>
          <w:rFonts w:hint="eastAsia" w:ascii="楷体_GB2312" w:eastAsia="楷体_GB2312"/>
          <w:b/>
          <w:sz w:val="32"/>
          <w:szCs w:val="30"/>
          <w:lang w:eastAsia="zh-CN"/>
        </w:rPr>
        <w:t>2026</w:t>
      </w:r>
      <w:r>
        <w:rPr>
          <w:rFonts w:hint="eastAsia" w:ascii="楷体_GB2312" w:eastAsia="楷体_GB2312"/>
          <w:b/>
          <w:sz w:val="32"/>
          <w:szCs w:val="30"/>
        </w:rPr>
        <w:t>年</w:t>
      </w:r>
      <w:r>
        <w:rPr>
          <w:rFonts w:hint="eastAsia" w:ascii="楷体_GB2312" w:eastAsia="楷体_GB2312"/>
          <w:b/>
          <w:sz w:val="32"/>
          <w:szCs w:val="30"/>
          <w:lang w:eastAsia="zh-CN"/>
        </w:rPr>
        <w:t>单位</w:t>
      </w:r>
      <w:r>
        <w:rPr>
          <w:rFonts w:hint="eastAsia" w:ascii="楷体_GB2312" w:eastAsia="楷体_GB2312"/>
          <w:b/>
          <w:sz w:val="32"/>
          <w:szCs w:val="30"/>
        </w:rPr>
        <w:t>预算收支情况说明</w:t>
      </w:r>
    </w:p>
    <w:p w14:paraId="393909FD">
      <w:pPr>
        <w:pStyle w:val="20"/>
        <w:numPr>
          <w:ilvl w:val="0"/>
          <w:numId w:val="0"/>
        </w:numPr>
        <w:bidi w:val="0"/>
        <w:ind w:left="420" w:leftChars="200"/>
        <w:rPr>
          <w:rFonts w:hint="eastAsia"/>
        </w:rPr>
      </w:pPr>
      <w:r>
        <w:rPr>
          <w:rFonts w:hint="eastAsia"/>
        </w:rPr>
        <w:t xml:space="preserve"> (一)收入预算情况</w:t>
      </w:r>
    </w:p>
    <w:p w14:paraId="0807E1B2">
      <w:pPr>
        <w:pStyle w:val="19"/>
        <w:bidi w:val="0"/>
        <w:rPr>
          <w:rFonts w:hint="eastAsia"/>
        </w:rPr>
      </w:pPr>
      <w:r>
        <w:rPr>
          <w:rFonts w:hint="eastAsia"/>
          <w:lang w:eastAsia="zh-CN"/>
        </w:rPr>
        <w:t>2026</w:t>
      </w:r>
      <w:r>
        <w:rPr>
          <w:rFonts w:hint="eastAsia"/>
        </w:rPr>
        <w:t>年</w:t>
      </w:r>
      <w:r>
        <w:rPr>
          <w:rFonts w:hint="eastAsia"/>
          <w:lang w:eastAsia="zh-CN"/>
        </w:rPr>
        <w:t>南昌市青云谱区科技和工业信息化局（单位）</w:t>
      </w:r>
      <w:r>
        <w:rPr>
          <w:rFonts w:hint="eastAsia"/>
        </w:rPr>
        <w:t>收入预算总额为</w:t>
      </w:r>
      <w:r>
        <w:rPr>
          <w:rFonts w:hint="eastAsia"/>
          <w:lang w:val="en-US" w:eastAsia="zh-CN"/>
        </w:rPr>
        <w:t>275.21</w:t>
      </w:r>
      <w:r>
        <w:rPr>
          <w:rFonts w:hint="eastAsia"/>
        </w:rPr>
        <w:t>万元</w:t>
      </w:r>
      <w:r>
        <w:rPr>
          <w:rFonts w:hint="eastAsia"/>
          <w:lang w:eastAsia="zh-CN"/>
        </w:rPr>
        <w:t>，</w:t>
      </w:r>
      <w:r>
        <w:rPr>
          <w:rFonts w:hint="eastAsia"/>
        </w:rPr>
        <w:t>较上年预算安排减少</w:t>
      </w:r>
      <w:r>
        <w:rPr>
          <w:rFonts w:hint="eastAsia"/>
          <w:u w:val="single"/>
          <w:lang w:val="en-US" w:eastAsia="zh-CN"/>
        </w:rPr>
        <w:t>2125.88</w:t>
      </w:r>
      <w:r>
        <w:rPr>
          <w:rFonts w:hint="eastAsia"/>
        </w:rPr>
        <w:t>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本单位厉行节约，缩减上年结转节约，故缩减</w:t>
      </w:r>
      <w:r>
        <w:rPr>
          <w:rFonts w:hint="eastAsia"/>
          <w:u w:val="single"/>
        </w:rPr>
        <w:t>收入预算总额</w:t>
      </w:r>
      <w:r>
        <w:rPr>
          <w:rFonts w:hint="eastAsia"/>
          <w:lang w:eastAsia="zh-CN"/>
        </w:rPr>
        <w:t>；本年收入合计310.80万元，较上年预算安排减</w:t>
      </w:r>
      <w:r>
        <w:rPr>
          <w:rFonts w:hint="eastAsia"/>
          <w:lang w:val="en-US" w:eastAsia="zh-CN"/>
        </w:rPr>
        <w:t>少</w:t>
      </w:r>
      <w:r>
        <w:rPr>
          <w:rFonts w:hint="eastAsia"/>
          <w:u w:val="single"/>
          <w:lang w:val="en-US" w:eastAsia="zh-CN"/>
        </w:rPr>
        <w:t>490.77</w:t>
      </w:r>
      <w:r>
        <w:rPr>
          <w:rFonts w:hint="eastAsia"/>
          <w:lang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lang w:eastAsia="zh-CN"/>
        </w:rPr>
        <w:t>本年收入</w:t>
      </w:r>
      <w:r>
        <w:rPr>
          <w:rFonts w:hint="eastAsia"/>
          <w:lang w:eastAsia="zh-CN"/>
        </w:rPr>
        <w:t>；包括：财政拨款收入260.80万元，较上年预算安排减少</w:t>
      </w:r>
      <w:r>
        <w:rPr>
          <w:rFonts w:hint="eastAsia"/>
          <w:u w:val="single"/>
          <w:lang w:val="en-US" w:eastAsia="zh-CN"/>
        </w:rPr>
        <w:t>440.76</w:t>
      </w:r>
      <w:r>
        <w:rPr>
          <w:rFonts w:hint="eastAsia"/>
          <w:lang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lang w:eastAsia="zh-CN"/>
        </w:rPr>
        <w:t>财政拨款收入</w:t>
      </w:r>
      <w:r>
        <w:rPr>
          <w:rFonts w:hint="eastAsia"/>
          <w:lang w:eastAsia="zh-CN"/>
        </w:rPr>
        <w:t>；其他收入50.00万元，较上年预算安排减</w:t>
      </w:r>
      <w:r>
        <w:rPr>
          <w:rFonts w:hint="eastAsia"/>
          <w:lang w:val="en-US" w:eastAsia="zh-CN"/>
        </w:rPr>
        <w:t>少</w:t>
      </w:r>
      <w:r>
        <w:rPr>
          <w:rFonts w:hint="eastAsia"/>
          <w:u w:val="single"/>
          <w:lang w:val="en-US" w:eastAsia="zh-CN"/>
        </w:rPr>
        <w:t>50.00</w:t>
      </w:r>
      <w:r>
        <w:rPr>
          <w:rFonts w:hint="eastAsia"/>
          <w:lang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lang w:eastAsia="zh-CN"/>
        </w:rPr>
        <w:t>其他收入。</w:t>
      </w:r>
      <w:r>
        <w:rPr>
          <w:rFonts w:hint="eastAsia"/>
          <w:lang w:val="en-US" w:eastAsia="zh-CN"/>
        </w:rPr>
        <w:t>上年结转（结余）0万元，</w:t>
      </w:r>
      <w:r>
        <w:rPr>
          <w:rFonts w:hint="eastAsia"/>
          <w:lang w:eastAsia="zh-CN"/>
        </w:rPr>
        <w:t>较上年预算安排</w:t>
      </w:r>
      <w:r>
        <w:rPr>
          <w:rFonts w:hint="eastAsia"/>
          <w:lang w:val="en-US" w:eastAsia="zh-CN"/>
        </w:rPr>
        <w:t>减少</w:t>
      </w:r>
      <w:r>
        <w:rPr>
          <w:rFonts w:hint="eastAsia"/>
          <w:u w:val="single"/>
          <w:lang w:val="en-US" w:eastAsia="zh-CN"/>
        </w:rPr>
        <w:t>1635.12</w:t>
      </w:r>
      <w:r>
        <w:rPr>
          <w:rFonts w:hint="eastAsia"/>
          <w:lang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lang w:val="en-US" w:eastAsia="zh-CN"/>
        </w:rPr>
        <w:t>上年结转（结余）</w:t>
      </w:r>
      <w:r>
        <w:rPr>
          <w:rFonts w:hint="eastAsia"/>
          <w:lang w:eastAsia="zh-CN"/>
        </w:rPr>
        <w:t>。</w:t>
      </w:r>
      <w:r>
        <w:rPr>
          <w:rFonts w:hint="eastAsia"/>
        </w:rPr>
        <w:t xml:space="preserve"> </w:t>
      </w:r>
    </w:p>
    <w:p w14:paraId="0565BDB6">
      <w:pPr>
        <w:pStyle w:val="19"/>
        <w:bidi w:val="0"/>
        <w:rPr>
          <w:rFonts w:hint="eastAsia"/>
        </w:rPr>
      </w:pPr>
      <w:r>
        <w:rPr>
          <w:rFonts w:hint="eastAsia"/>
          <w:lang w:val="en-US" w:eastAsia="zh-CN"/>
        </w:rPr>
        <w:t>(二)支出预算情况</w:t>
      </w:r>
    </w:p>
    <w:p w14:paraId="799BD0C3">
      <w:pPr>
        <w:pStyle w:val="19"/>
        <w:bidi w:val="0"/>
        <w:rPr>
          <w:rFonts w:hint="eastAsia"/>
        </w:rPr>
      </w:pPr>
      <w:r>
        <w:rPr>
          <w:rFonts w:hint="eastAsia"/>
          <w:lang w:eastAsia="zh-CN"/>
        </w:rPr>
        <w:t>2026</w:t>
      </w:r>
      <w:r>
        <w:rPr>
          <w:rFonts w:hint="eastAsia"/>
        </w:rPr>
        <w:t>年</w:t>
      </w:r>
      <w:r>
        <w:rPr>
          <w:rFonts w:hint="eastAsia"/>
          <w:lang w:eastAsia="zh-CN"/>
        </w:rPr>
        <w:t>南昌市青云谱区科技和工业信息化局（单位）</w:t>
      </w:r>
      <w:r>
        <w:rPr>
          <w:rFonts w:hint="eastAsia"/>
        </w:rPr>
        <w:t>支出预算总额为</w:t>
      </w:r>
      <w:r>
        <w:rPr>
          <w:rFonts w:hint="eastAsia"/>
          <w:lang w:val="en-US" w:eastAsia="zh-CN"/>
        </w:rPr>
        <w:t>275.21</w:t>
      </w:r>
      <w:r>
        <w:rPr>
          <w:rFonts w:hint="eastAsia"/>
        </w:rPr>
        <w:t>万元</w:t>
      </w:r>
      <w:r>
        <w:rPr>
          <w:rFonts w:hint="eastAsia"/>
          <w:lang w:eastAsia="zh-CN"/>
        </w:rPr>
        <w:t>，</w:t>
      </w:r>
      <w:r>
        <w:rPr>
          <w:rFonts w:hint="eastAsia"/>
        </w:rPr>
        <w:t>较上年预算安排减少</w:t>
      </w:r>
      <w:r>
        <w:rPr>
          <w:rFonts w:hint="eastAsia"/>
          <w:u w:val="single"/>
          <w:lang w:val="en-US" w:eastAsia="zh-CN"/>
        </w:rPr>
        <w:t>2125.88</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本单位厉行节约，缩减上年结转节约，故缩减</w:t>
      </w:r>
      <w:r>
        <w:rPr>
          <w:rFonts w:hint="eastAsia"/>
          <w:u w:val="single"/>
        </w:rPr>
        <w:t>支出预算总额</w:t>
      </w:r>
      <w:r>
        <w:rPr>
          <w:rFonts w:hint="eastAsia"/>
          <w:lang w:eastAsia="zh-CN"/>
        </w:rPr>
        <w:t>。</w:t>
      </w:r>
      <w:r>
        <w:rPr>
          <w:rFonts w:hint="eastAsia"/>
        </w:rPr>
        <w:t xml:space="preserve"> </w:t>
      </w:r>
    </w:p>
    <w:p w14:paraId="60F8C61A">
      <w:pPr>
        <w:pStyle w:val="19"/>
        <w:bidi w:val="0"/>
        <w:rPr>
          <w:rFonts w:hint="eastAsia"/>
        </w:rPr>
      </w:pPr>
      <w:r>
        <w:rPr>
          <w:rFonts w:hint="eastAsia"/>
        </w:rPr>
        <w:t>按支出项目类别划分：基本支出</w:t>
      </w:r>
      <w:r>
        <w:rPr>
          <w:rFonts w:hint="eastAsia"/>
          <w:lang w:val="en-US" w:eastAsia="zh-CN"/>
        </w:rPr>
        <w:t>275.21</w:t>
      </w:r>
      <w:r>
        <w:rPr>
          <w:rFonts w:hint="eastAsia"/>
        </w:rPr>
        <w:t>万元</w:t>
      </w:r>
      <w:r>
        <w:rPr>
          <w:rFonts w:hint="eastAsia"/>
          <w:lang w:eastAsia="zh-CN"/>
        </w:rPr>
        <w:t>，</w:t>
      </w:r>
      <w:r>
        <w:rPr>
          <w:rFonts w:hint="eastAsia"/>
        </w:rPr>
        <w:t>较上年预算安排减少</w:t>
      </w:r>
      <w:r>
        <w:rPr>
          <w:rFonts w:hint="eastAsia"/>
          <w:u w:val="single"/>
          <w:lang w:val="en-US" w:eastAsia="zh-CN"/>
        </w:rPr>
        <w:t>51.86</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rPr>
        <w:t>基本支出</w:t>
      </w:r>
      <w:r>
        <w:rPr>
          <w:rFonts w:hint="eastAsia"/>
          <w:u w:val="single"/>
          <w:lang w:eastAsia="zh-CN"/>
        </w:rPr>
        <w:t>，</w:t>
      </w:r>
      <w:r>
        <w:rPr>
          <w:rFonts w:hint="eastAsia" w:ascii="仿宋_GB2312" w:hAnsi="仿宋_GB2312" w:eastAsia="仿宋_GB2312" w:cs="仿宋_GB2312"/>
          <w:kern w:val="0"/>
          <w:sz w:val="32"/>
          <w:szCs w:val="32"/>
          <w:highlight w:val="none"/>
          <w:lang w:val="zh-CN" w:eastAsia="zh-CN" w:bidi="ar-SA"/>
        </w:rPr>
        <w:t>其中：工资福利支出</w:t>
      </w:r>
      <w:r>
        <w:rPr>
          <w:rFonts w:hint="eastAsia" w:cs="仿宋_GB2312"/>
          <w:kern w:val="0"/>
          <w:sz w:val="32"/>
          <w:szCs w:val="32"/>
          <w:highlight w:val="none"/>
          <w:u w:val="single"/>
          <w:lang w:val="en-US" w:eastAsia="zh-CN" w:bidi="ar-SA"/>
        </w:rPr>
        <w:t>161.14</w:t>
      </w:r>
      <w:r>
        <w:rPr>
          <w:rFonts w:hint="eastAsia" w:ascii="仿宋_GB2312" w:hAnsi="仿宋_GB2312" w:eastAsia="仿宋_GB2312" w:cs="仿宋_GB2312"/>
          <w:kern w:val="0"/>
          <w:sz w:val="32"/>
          <w:szCs w:val="32"/>
          <w:highlight w:val="none"/>
          <w:lang w:val="zh-CN" w:eastAsia="zh-CN" w:bidi="ar-SA"/>
        </w:rPr>
        <w:t>万元，商品和服务支出</w:t>
      </w:r>
      <w:r>
        <w:rPr>
          <w:rFonts w:hint="eastAsia" w:cs="仿宋_GB2312"/>
          <w:kern w:val="0"/>
          <w:sz w:val="32"/>
          <w:szCs w:val="32"/>
          <w:highlight w:val="none"/>
          <w:u w:val="single"/>
          <w:lang w:val="en-US" w:eastAsia="zh-CN" w:bidi="ar-SA"/>
        </w:rPr>
        <w:t>112.57</w:t>
      </w:r>
      <w:r>
        <w:rPr>
          <w:rFonts w:hint="eastAsia" w:ascii="仿宋_GB2312" w:hAnsi="仿宋_GB2312" w:eastAsia="仿宋_GB2312" w:cs="仿宋_GB2312"/>
          <w:kern w:val="0"/>
          <w:sz w:val="32"/>
          <w:szCs w:val="32"/>
          <w:highlight w:val="none"/>
          <w:lang w:val="zh-CN" w:eastAsia="zh-CN" w:bidi="ar-SA"/>
        </w:rPr>
        <w:t>万元，资本性支出</w:t>
      </w:r>
      <w:r>
        <w:rPr>
          <w:rFonts w:hint="eastAsia" w:cs="仿宋_GB2312"/>
          <w:kern w:val="0"/>
          <w:sz w:val="32"/>
          <w:szCs w:val="32"/>
          <w:highlight w:val="none"/>
          <w:u w:val="single"/>
          <w:lang w:val="en-US" w:eastAsia="zh-CN" w:bidi="ar-SA"/>
        </w:rPr>
        <w:t>1.50</w:t>
      </w:r>
      <w:r>
        <w:rPr>
          <w:rFonts w:hint="eastAsia" w:ascii="仿宋_GB2312" w:hAnsi="仿宋_GB2312" w:eastAsia="仿宋_GB2312" w:cs="仿宋_GB2312"/>
          <w:kern w:val="0"/>
          <w:sz w:val="32"/>
          <w:szCs w:val="32"/>
          <w:highlight w:val="none"/>
          <w:lang w:val="zh-CN" w:eastAsia="zh-CN" w:bidi="ar-SA"/>
        </w:rPr>
        <w:t>万元。</w:t>
      </w:r>
      <w:r>
        <w:rPr>
          <w:rFonts w:hint="eastAsia"/>
        </w:rPr>
        <w:t>项目支出</w:t>
      </w:r>
      <w:r>
        <w:rPr>
          <w:rFonts w:hint="eastAsia"/>
          <w:lang w:val="en-US" w:eastAsia="zh-CN"/>
        </w:rPr>
        <w:t>0.00</w:t>
      </w:r>
      <w:r>
        <w:rPr>
          <w:rFonts w:hint="eastAsia"/>
        </w:rPr>
        <w:t>万元</w:t>
      </w:r>
      <w:r>
        <w:rPr>
          <w:rFonts w:hint="eastAsia"/>
          <w:lang w:eastAsia="zh-CN"/>
        </w:rPr>
        <w:t>，</w:t>
      </w:r>
      <w:r>
        <w:rPr>
          <w:rFonts w:hint="eastAsia"/>
        </w:rPr>
        <w:t>较上年预算安排减</w:t>
      </w:r>
      <w:r>
        <w:rPr>
          <w:rFonts w:hint="eastAsia"/>
          <w:lang w:val="en-US" w:eastAsia="zh-CN"/>
        </w:rPr>
        <w:t>少</w:t>
      </w:r>
      <w:r>
        <w:rPr>
          <w:rFonts w:hint="eastAsia"/>
          <w:u w:val="single"/>
          <w:lang w:val="en-US" w:eastAsia="zh-CN"/>
        </w:rPr>
        <w:t>2074.03</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rPr>
        <w:t>项目支出</w:t>
      </w:r>
      <w:r>
        <w:rPr>
          <w:rFonts w:hint="eastAsia"/>
          <w:u w:val="single"/>
          <w:lang w:eastAsia="zh-CN"/>
        </w:rPr>
        <w:t>，</w:t>
      </w:r>
      <w:r>
        <w:rPr>
          <w:rFonts w:hint="eastAsia" w:ascii="仿宋_GB2312" w:hAnsi="仿宋_GB2312" w:eastAsia="仿宋_GB2312" w:cs="仿宋_GB2312"/>
          <w:kern w:val="0"/>
          <w:sz w:val="32"/>
          <w:szCs w:val="32"/>
          <w:highlight w:val="none"/>
          <w:lang w:val="zh-CN" w:eastAsia="zh-CN" w:bidi="ar-SA"/>
        </w:rPr>
        <w:t>其中：商品和服务支出</w:t>
      </w:r>
      <w:r>
        <w:rPr>
          <w:rFonts w:hint="eastAsia"/>
          <w:u w:val="single"/>
          <w:lang w:val="en-US" w:eastAsia="zh-CN"/>
        </w:rPr>
        <w:t>0.00</w:t>
      </w:r>
      <w:r>
        <w:rPr>
          <w:rFonts w:hint="eastAsia" w:ascii="仿宋_GB2312" w:hAnsi="仿宋_GB2312" w:eastAsia="仿宋_GB2312" w:cs="仿宋_GB2312"/>
          <w:kern w:val="0"/>
          <w:sz w:val="32"/>
          <w:szCs w:val="32"/>
          <w:highlight w:val="none"/>
          <w:lang w:val="zh-CN" w:eastAsia="zh-CN" w:bidi="ar-SA"/>
        </w:rPr>
        <w:t>万元</w:t>
      </w:r>
      <w:r>
        <w:rPr>
          <w:rFonts w:hint="eastAsia"/>
        </w:rPr>
        <w:t>。</w:t>
      </w:r>
    </w:p>
    <w:p w14:paraId="5CDCCE61">
      <w:pPr>
        <w:pStyle w:val="19"/>
        <w:bidi w:val="0"/>
        <w:rPr>
          <w:rFonts w:hint="default" w:eastAsia="仿宋_GB2312"/>
          <w:lang w:val="en-US" w:eastAsia="zh-CN"/>
        </w:rPr>
      </w:pPr>
      <w:r>
        <w:rPr>
          <w:rFonts w:hint="eastAsia"/>
        </w:rPr>
        <w:t>按支出功能科目划分：科学技术支出</w:t>
      </w:r>
      <w:r>
        <w:rPr>
          <w:rFonts w:hint="eastAsia"/>
          <w:lang w:val="en-US" w:eastAsia="zh-CN"/>
        </w:rPr>
        <w:t>259.95</w:t>
      </w:r>
      <w:r>
        <w:rPr>
          <w:rFonts w:hint="eastAsia"/>
        </w:rPr>
        <w:t>万元，较上年预算安排减少</w:t>
      </w:r>
      <w:r>
        <w:rPr>
          <w:rFonts w:hint="eastAsia"/>
          <w:u w:val="single"/>
          <w:lang w:val="en-US" w:eastAsia="zh-CN"/>
        </w:rPr>
        <w:t>1912.35</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rPr>
        <w:t>科学技术支出</w:t>
      </w:r>
      <w:r>
        <w:rPr>
          <w:rFonts w:hint="eastAsia"/>
        </w:rPr>
        <w:t>；资源勘探工业信息等支</w:t>
      </w:r>
      <w:r>
        <w:rPr>
          <w:rFonts w:hint="eastAsia"/>
          <w:lang w:val="en-US" w:eastAsia="zh-CN"/>
        </w:rPr>
        <w:t>0.00</w:t>
      </w:r>
      <w:r>
        <w:rPr>
          <w:rFonts w:hint="eastAsia"/>
        </w:rPr>
        <w:t>万元，较上年预算安排</w:t>
      </w:r>
      <w:r>
        <w:rPr>
          <w:rFonts w:hint="eastAsia"/>
          <w:lang w:val="en-US" w:eastAsia="zh-CN"/>
        </w:rPr>
        <w:t>减少</w:t>
      </w:r>
      <w:r>
        <w:rPr>
          <w:rFonts w:hint="eastAsia"/>
          <w:u w:val="single"/>
          <w:lang w:val="en-US" w:eastAsia="zh-CN"/>
        </w:rPr>
        <w:t>133.39</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rPr>
        <w:t>资源勘探工业信息等支出</w:t>
      </w:r>
      <w:r>
        <w:rPr>
          <w:rFonts w:hint="default" w:ascii="仿宋_GB2312" w:hAnsi="仿宋_GB2312" w:eastAsia="仿宋_GB2312" w:cs="仿宋_GB2312"/>
          <w:kern w:val="0"/>
          <w:sz w:val="32"/>
          <w:szCs w:val="32"/>
          <w:highlight w:val="none"/>
          <w:u w:val="single"/>
          <w:lang w:val="en-US" w:eastAsia="zh-CN" w:bidi="ar-SA"/>
        </w:rPr>
        <w:t xml:space="preserve"> </w:t>
      </w:r>
      <w:r>
        <w:rPr>
          <w:rFonts w:hint="eastAsia"/>
        </w:rPr>
        <w:t>；住房保障支出15.26万元，较上年预算安排增</w:t>
      </w:r>
      <w:r>
        <w:rPr>
          <w:rFonts w:hint="eastAsia"/>
          <w:lang w:val="en-US" w:eastAsia="zh-CN"/>
        </w:rPr>
        <w:t>加</w:t>
      </w:r>
      <w:r>
        <w:rPr>
          <w:rFonts w:hint="eastAsia"/>
          <w:u w:val="single"/>
          <w:lang w:val="en-US" w:eastAsia="zh-CN"/>
        </w:rPr>
        <w:t>8.05</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本单位公积金变动，故增加</w:t>
      </w:r>
      <w:r>
        <w:rPr>
          <w:rFonts w:hint="eastAsia"/>
          <w:u w:val="single"/>
        </w:rPr>
        <w:t>住房保障支出</w:t>
      </w:r>
      <w:r>
        <w:rPr>
          <w:rFonts w:hint="eastAsia" w:cs="仿宋_GB2312"/>
          <w:kern w:val="0"/>
          <w:sz w:val="32"/>
          <w:szCs w:val="32"/>
          <w:highlight w:val="none"/>
          <w:u w:val="single"/>
          <w:lang w:val="en-US" w:eastAsia="zh-CN" w:bidi="ar-SA"/>
        </w:rPr>
        <w:t>；</w:t>
      </w:r>
      <w:r>
        <w:rPr>
          <w:rFonts w:hint="eastAsia"/>
          <w:lang w:val="en-US" w:eastAsia="zh-CN"/>
        </w:rPr>
        <w:t>节能环保支出0万元，</w:t>
      </w:r>
      <w:r>
        <w:rPr>
          <w:rFonts w:hint="eastAsia"/>
        </w:rPr>
        <w:t>较上年预算安排</w:t>
      </w:r>
      <w:r>
        <w:rPr>
          <w:rFonts w:hint="eastAsia"/>
          <w:lang w:val="en-US" w:eastAsia="zh-CN"/>
        </w:rPr>
        <w:t>减少</w:t>
      </w:r>
      <w:r>
        <w:rPr>
          <w:rFonts w:hint="eastAsia"/>
          <w:u w:val="single"/>
          <w:lang w:val="en-US" w:eastAsia="zh-CN"/>
        </w:rPr>
        <w:t>88.20</w:t>
      </w:r>
      <w:r>
        <w:rPr>
          <w:rFonts w:hint="eastAsia"/>
          <w:lang w:val="en-US" w:eastAsia="zh-CN"/>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lang w:val="en-US" w:eastAsia="zh-CN"/>
        </w:rPr>
        <w:t>节能环保支出</w:t>
      </w:r>
      <w:r>
        <w:rPr>
          <w:rFonts w:hint="eastAsia" w:cs="仿宋_GB2312"/>
          <w:kern w:val="0"/>
          <w:sz w:val="32"/>
          <w:szCs w:val="32"/>
          <w:highlight w:val="none"/>
          <w:u w:val="single"/>
          <w:lang w:val="en-US" w:eastAsia="zh-CN" w:bidi="ar-SA"/>
        </w:rPr>
        <w:t>。</w:t>
      </w:r>
    </w:p>
    <w:p w14:paraId="2A8F0AF3">
      <w:pPr>
        <w:pStyle w:val="19"/>
        <w:bidi w:val="0"/>
        <w:rPr>
          <w:rFonts w:hint="eastAsia" w:eastAsia="仿宋_GB2312"/>
          <w:lang w:val="en-US" w:eastAsia="zh-CN"/>
        </w:rPr>
      </w:pPr>
      <w:r>
        <w:rPr>
          <w:rFonts w:hint="eastAsia"/>
        </w:rPr>
        <w:t>按支出经济分类划分：工资福利支出</w:t>
      </w:r>
      <w:r>
        <w:rPr>
          <w:rFonts w:hint="eastAsia" w:cs="仿宋_GB2312"/>
          <w:kern w:val="0"/>
          <w:sz w:val="32"/>
          <w:szCs w:val="32"/>
          <w:highlight w:val="none"/>
          <w:u w:val="single"/>
          <w:lang w:val="en-US" w:eastAsia="zh-CN" w:bidi="ar-SA"/>
        </w:rPr>
        <w:t>161.14</w:t>
      </w:r>
      <w:r>
        <w:rPr>
          <w:rFonts w:hint="eastAsia"/>
        </w:rPr>
        <w:t>万元，较上年预算安排</w:t>
      </w:r>
      <w:r>
        <w:rPr>
          <w:rFonts w:hint="eastAsia"/>
          <w:lang w:val="en-US" w:eastAsia="zh-CN"/>
        </w:rPr>
        <w:t>增加</w:t>
      </w:r>
      <w:r>
        <w:rPr>
          <w:rFonts w:hint="eastAsia"/>
          <w:u w:val="single"/>
          <w:lang w:val="en-US" w:eastAsia="zh-CN"/>
        </w:rPr>
        <w:t>10.97</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本单位人员变动，故增加</w:t>
      </w:r>
      <w:r>
        <w:rPr>
          <w:rFonts w:hint="eastAsia"/>
          <w:u w:val="single"/>
        </w:rPr>
        <w:t>工资福利支出</w:t>
      </w:r>
      <w:r>
        <w:rPr>
          <w:rFonts w:hint="eastAsia"/>
        </w:rPr>
        <w:t>；商品和服务支出112.57万元，较上年预算安排减少</w:t>
      </w:r>
      <w:r>
        <w:rPr>
          <w:rFonts w:hint="eastAsia"/>
          <w:u w:val="single"/>
          <w:lang w:val="en-US" w:eastAsia="zh-CN"/>
        </w:rPr>
        <w:t>2134.35</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rPr>
        <w:t>商品和服务支出</w:t>
      </w:r>
      <w:r>
        <w:rPr>
          <w:rFonts w:hint="eastAsia"/>
        </w:rPr>
        <w:t>；资本性支出1.50万元，较上年预算安排减少</w:t>
      </w:r>
      <w:r>
        <w:rPr>
          <w:rFonts w:hint="eastAsia"/>
          <w:lang w:val="en-US" w:eastAsia="zh-CN"/>
        </w:rPr>
        <w:t>2.50</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rPr>
        <w:t>资本性支出</w:t>
      </w:r>
      <w:r>
        <w:rPr>
          <w:rFonts w:hint="eastAsia" w:cs="仿宋_GB2312"/>
          <w:kern w:val="0"/>
          <w:sz w:val="32"/>
          <w:szCs w:val="32"/>
          <w:highlight w:val="none"/>
          <w:u w:val="single"/>
          <w:lang w:val="en-US" w:eastAsia="zh-CN" w:bidi="ar-SA"/>
        </w:rPr>
        <w:t>。</w:t>
      </w:r>
    </w:p>
    <w:p w14:paraId="7A78BA82">
      <w:pPr>
        <w:pStyle w:val="20"/>
        <w:numPr>
          <w:ilvl w:val="0"/>
          <w:numId w:val="0"/>
        </w:numPr>
        <w:bidi w:val="0"/>
        <w:ind w:left="420" w:leftChars="200"/>
        <w:rPr>
          <w:rFonts w:hint="eastAsia"/>
          <w:lang w:val="en-US" w:eastAsia="zh-CN"/>
        </w:rPr>
      </w:pPr>
      <w:r>
        <w:rPr>
          <w:rFonts w:hint="eastAsia"/>
          <w:lang w:val="en-US" w:eastAsia="zh-CN"/>
        </w:rPr>
        <w:t xml:space="preserve"> (三)财政拨款支出情况</w:t>
      </w:r>
    </w:p>
    <w:p w14:paraId="5300573F">
      <w:pPr>
        <w:pStyle w:val="19"/>
        <w:bidi w:val="0"/>
        <w:rPr>
          <w:rFonts w:hint="eastAsia"/>
        </w:rPr>
      </w:pPr>
      <w:r>
        <w:rPr>
          <w:rFonts w:hint="eastAsia"/>
          <w:lang w:eastAsia="zh-CN"/>
        </w:rPr>
        <w:t>2026</w:t>
      </w:r>
      <w:r>
        <w:rPr>
          <w:rFonts w:hint="eastAsia"/>
        </w:rPr>
        <w:t>年</w:t>
      </w:r>
      <w:r>
        <w:rPr>
          <w:rFonts w:hint="eastAsia"/>
          <w:lang w:eastAsia="zh-CN"/>
        </w:rPr>
        <w:t>南昌市青云谱区科技和工业信息化局（单位）</w:t>
      </w:r>
      <w:r>
        <w:rPr>
          <w:rFonts w:hint="eastAsia"/>
        </w:rPr>
        <w:t>财政拨款支出预算总额</w:t>
      </w:r>
      <w:r>
        <w:rPr>
          <w:rFonts w:hint="eastAsia"/>
          <w:lang w:val="en-US" w:eastAsia="zh-CN"/>
        </w:rPr>
        <w:t>225.21</w:t>
      </w:r>
      <w:r>
        <w:rPr>
          <w:rFonts w:hint="eastAsia"/>
        </w:rPr>
        <w:t>万元,较上年预算安排</w:t>
      </w:r>
      <w:r>
        <w:rPr>
          <w:rFonts w:hint="eastAsia"/>
          <w:lang w:val="en-US" w:eastAsia="zh-CN"/>
        </w:rPr>
        <w:t>减少</w:t>
      </w:r>
      <w:r>
        <w:rPr>
          <w:rFonts w:hint="eastAsia"/>
          <w:u w:val="single"/>
          <w:lang w:val="en-US" w:eastAsia="zh-CN"/>
        </w:rPr>
        <w:t>440.76</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rPr>
        <w:t>财政拨款支出预算总额</w:t>
      </w:r>
      <w:r>
        <w:rPr>
          <w:rFonts w:hint="eastAsia"/>
        </w:rPr>
        <w:t>。</w:t>
      </w:r>
    </w:p>
    <w:p w14:paraId="55912ABE">
      <w:pPr>
        <w:pStyle w:val="19"/>
        <w:bidi w:val="0"/>
        <w:rPr>
          <w:rFonts w:hint="eastAsia"/>
        </w:rPr>
      </w:pPr>
      <w:r>
        <w:rPr>
          <w:rFonts w:hint="eastAsia"/>
        </w:rPr>
        <w:t>按支出功能科目划分：科学技术支出</w:t>
      </w:r>
      <w:r>
        <w:rPr>
          <w:rFonts w:hint="eastAsia"/>
          <w:lang w:val="en-US" w:eastAsia="zh-CN"/>
        </w:rPr>
        <w:t>209.95</w:t>
      </w:r>
      <w:r>
        <w:rPr>
          <w:rFonts w:hint="eastAsia"/>
        </w:rPr>
        <w:t>万元，</w:t>
      </w:r>
      <w:r>
        <w:rPr>
          <w:rFonts w:hint="eastAsia" w:ascii="仿宋_GB2312" w:hAnsi="仿宋_GB2312" w:eastAsia="仿宋_GB2312" w:cs="仿宋_GB2312"/>
          <w:kern w:val="0"/>
          <w:sz w:val="32"/>
          <w:szCs w:val="32"/>
          <w:highlight w:val="none"/>
          <w:lang w:val="zh-CN" w:eastAsia="zh-CN" w:bidi="ar-SA"/>
        </w:rPr>
        <w:t>较上年预算安排</w:t>
      </w:r>
      <w:r>
        <w:rPr>
          <w:rFonts w:hint="eastAsia" w:cs="仿宋_GB2312"/>
          <w:kern w:val="0"/>
          <w:sz w:val="32"/>
          <w:szCs w:val="32"/>
          <w:highlight w:val="none"/>
          <w:lang w:val="en-US" w:eastAsia="zh-CN" w:bidi="ar-SA"/>
        </w:rPr>
        <w:t>减少448.82</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本单位厉行节约，故缩减少</w:t>
      </w:r>
      <w:r>
        <w:rPr>
          <w:rFonts w:hint="eastAsia"/>
          <w:u w:val="single"/>
        </w:rPr>
        <w:t>科学技术支出</w:t>
      </w:r>
      <w:r>
        <w:rPr>
          <w:rFonts w:hint="eastAsia"/>
          <w:lang w:eastAsia="zh-CN"/>
        </w:rPr>
        <w:t>；</w:t>
      </w:r>
      <w:r>
        <w:rPr>
          <w:rFonts w:hint="eastAsia"/>
        </w:rPr>
        <w:t>住房保障支出15.26万元</w:t>
      </w:r>
      <w:r>
        <w:rPr>
          <w:rFonts w:hint="eastAsia"/>
          <w:lang w:eastAsia="zh-CN"/>
        </w:rPr>
        <w:t>，</w:t>
      </w:r>
      <w:r>
        <w:rPr>
          <w:rFonts w:hint="eastAsia" w:ascii="仿宋_GB2312" w:hAnsi="仿宋_GB2312" w:eastAsia="仿宋_GB2312" w:cs="仿宋_GB2312"/>
          <w:kern w:val="0"/>
          <w:sz w:val="32"/>
          <w:szCs w:val="32"/>
          <w:highlight w:val="none"/>
          <w:lang w:val="zh-CN" w:eastAsia="zh-CN" w:bidi="ar-SA"/>
        </w:rPr>
        <w:t>较上年预算安排增</w:t>
      </w:r>
      <w:r>
        <w:rPr>
          <w:rFonts w:hint="eastAsia" w:cs="仿宋_GB2312"/>
          <w:kern w:val="0"/>
          <w:sz w:val="32"/>
          <w:szCs w:val="32"/>
          <w:highlight w:val="none"/>
          <w:lang w:val="en-US" w:eastAsia="zh-CN" w:bidi="ar-SA"/>
        </w:rPr>
        <w:t>加</w:t>
      </w:r>
      <w:r>
        <w:rPr>
          <w:rFonts w:hint="eastAsia" w:cs="仿宋_GB2312"/>
          <w:kern w:val="0"/>
          <w:sz w:val="32"/>
          <w:szCs w:val="32"/>
          <w:highlight w:val="none"/>
          <w:u w:val="single"/>
          <w:lang w:val="en-US" w:eastAsia="zh-CN" w:bidi="ar-SA"/>
        </w:rPr>
        <w:t>8.05</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本单位公积金变动，故增加</w:t>
      </w:r>
      <w:r>
        <w:rPr>
          <w:rFonts w:hint="eastAsia"/>
          <w:u w:val="single"/>
        </w:rPr>
        <w:t>住房保障支出</w:t>
      </w:r>
      <w:r>
        <w:rPr>
          <w:rFonts w:hint="eastAsia"/>
        </w:rPr>
        <w:t>。</w:t>
      </w:r>
    </w:p>
    <w:p w14:paraId="0E0192A8">
      <w:pPr>
        <w:pStyle w:val="19"/>
        <w:bidi w:val="0"/>
        <w:rPr>
          <w:rFonts w:hint="eastAsia"/>
        </w:rPr>
      </w:pPr>
      <w:r>
        <w:rPr>
          <w:rFonts w:hint="eastAsia"/>
        </w:rPr>
        <w:t>按支出项目类别划分：基本支出</w:t>
      </w:r>
      <w:r>
        <w:rPr>
          <w:rFonts w:hint="eastAsia"/>
          <w:lang w:val="en-US" w:eastAsia="zh-CN"/>
        </w:rPr>
        <w:t>225.21</w:t>
      </w:r>
      <w:r>
        <w:rPr>
          <w:rFonts w:hint="eastAsia"/>
        </w:rPr>
        <w:t>万元,</w:t>
      </w:r>
      <w:r>
        <w:rPr>
          <w:rFonts w:hint="eastAsia" w:ascii="仿宋_GB2312" w:hAnsi="仿宋_GB2312" w:eastAsia="仿宋_GB2312" w:cs="仿宋_GB2312"/>
          <w:kern w:val="0"/>
          <w:sz w:val="32"/>
          <w:szCs w:val="32"/>
          <w:highlight w:val="none"/>
          <w:lang w:val="zh-CN" w:eastAsia="zh-CN" w:bidi="ar-SA"/>
        </w:rPr>
        <w:t>较上年预算安排增</w:t>
      </w:r>
      <w:r>
        <w:rPr>
          <w:rFonts w:hint="eastAsia" w:cs="仿宋_GB2312"/>
          <w:kern w:val="0"/>
          <w:sz w:val="32"/>
          <w:szCs w:val="32"/>
          <w:highlight w:val="none"/>
          <w:lang w:val="en-US" w:eastAsia="zh-CN" w:bidi="ar-SA"/>
        </w:rPr>
        <w:t>9.23</w:t>
      </w:r>
      <w:r>
        <w:rPr>
          <w:rFonts w:hint="eastAsia" w:ascii="仿宋_GB2312" w:hAnsi="仿宋_GB2312" w:eastAsia="仿宋_GB2312" w:cs="仿宋_GB2312"/>
          <w:kern w:val="0"/>
          <w:sz w:val="32"/>
          <w:szCs w:val="32"/>
          <w:highlight w:val="none"/>
          <w:lang w:val="zh-CN" w:eastAsia="zh-CN" w:bidi="ar-SA"/>
        </w:rPr>
        <w:t>万元</w:t>
      </w:r>
      <w:r>
        <w:rPr>
          <w:rFonts w:hint="eastAsia" w:cs="仿宋_GB2312"/>
          <w:kern w:val="0"/>
          <w:sz w:val="32"/>
          <w:szCs w:val="32"/>
          <w:highlight w:val="none"/>
          <w:lang w:val="zh-CN" w:eastAsia="zh-CN" w:bidi="ar-SA"/>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本单位因业务需要，增加</w:t>
      </w:r>
      <w:r>
        <w:rPr>
          <w:rFonts w:hint="eastAsia"/>
          <w:u w:val="single"/>
        </w:rPr>
        <w:t>基本支出</w:t>
      </w:r>
      <w:r>
        <w:rPr>
          <w:rFonts w:hint="eastAsia" w:cs="仿宋_GB2312"/>
          <w:kern w:val="0"/>
          <w:sz w:val="32"/>
          <w:szCs w:val="32"/>
          <w:highlight w:val="none"/>
          <w:u w:val="single"/>
          <w:lang w:val="en-US" w:eastAsia="zh-CN" w:bidi="ar-SA"/>
        </w:rPr>
        <w:t>。</w:t>
      </w:r>
      <w:r>
        <w:rPr>
          <w:rFonts w:hint="eastAsia" w:ascii="仿宋_GB2312" w:hAnsi="仿宋_GB2312" w:eastAsia="仿宋_GB2312" w:cs="仿宋_GB2312"/>
          <w:kern w:val="0"/>
          <w:sz w:val="32"/>
          <w:szCs w:val="32"/>
          <w:highlight w:val="none"/>
          <w:lang w:val="zh-CN" w:eastAsia="zh-CN" w:bidi="ar-SA"/>
        </w:rPr>
        <w:t>其中：工资福利支出</w:t>
      </w:r>
      <w:r>
        <w:rPr>
          <w:rFonts w:hint="eastAsia" w:cs="仿宋_GB2312"/>
          <w:kern w:val="0"/>
          <w:sz w:val="32"/>
          <w:szCs w:val="32"/>
          <w:highlight w:val="none"/>
          <w:u w:val="single"/>
          <w:lang w:val="en-US" w:eastAsia="zh-CN" w:bidi="ar-SA"/>
        </w:rPr>
        <w:t>174.64</w:t>
      </w:r>
      <w:r>
        <w:rPr>
          <w:rFonts w:hint="eastAsia" w:ascii="仿宋_GB2312" w:hAnsi="仿宋_GB2312" w:eastAsia="仿宋_GB2312" w:cs="仿宋_GB2312"/>
          <w:kern w:val="0"/>
          <w:sz w:val="32"/>
          <w:szCs w:val="32"/>
          <w:highlight w:val="none"/>
          <w:lang w:val="zh-CN" w:eastAsia="zh-CN" w:bidi="ar-SA"/>
        </w:rPr>
        <w:t>万元，商品和服务支出</w:t>
      </w:r>
      <w:r>
        <w:rPr>
          <w:rFonts w:hint="eastAsia" w:cs="仿宋_GB2312"/>
          <w:kern w:val="0"/>
          <w:sz w:val="32"/>
          <w:szCs w:val="32"/>
          <w:highlight w:val="none"/>
          <w:u w:val="single"/>
          <w:lang w:val="en-US" w:eastAsia="zh-CN" w:bidi="ar-SA"/>
        </w:rPr>
        <w:t>62.57</w:t>
      </w:r>
      <w:r>
        <w:rPr>
          <w:rFonts w:hint="eastAsia" w:ascii="仿宋_GB2312" w:hAnsi="仿宋_GB2312" w:eastAsia="仿宋_GB2312" w:cs="仿宋_GB2312"/>
          <w:kern w:val="0"/>
          <w:sz w:val="32"/>
          <w:szCs w:val="32"/>
          <w:highlight w:val="none"/>
          <w:lang w:val="zh-CN" w:eastAsia="zh-CN" w:bidi="ar-SA"/>
        </w:rPr>
        <w:t>万元，资本性支出</w:t>
      </w:r>
      <w:r>
        <w:rPr>
          <w:rFonts w:hint="eastAsia" w:cs="仿宋_GB2312"/>
          <w:kern w:val="0"/>
          <w:sz w:val="32"/>
          <w:szCs w:val="32"/>
          <w:highlight w:val="none"/>
          <w:u w:val="single"/>
          <w:lang w:val="en-US" w:eastAsia="zh-CN" w:bidi="ar-SA"/>
        </w:rPr>
        <w:t>1.50</w:t>
      </w:r>
      <w:r>
        <w:rPr>
          <w:rFonts w:hint="eastAsia" w:ascii="仿宋_GB2312" w:hAnsi="仿宋_GB2312" w:eastAsia="仿宋_GB2312" w:cs="仿宋_GB2312"/>
          <w:kern w:val="0"/>
          <w:sz w:val="32"/>
          <w:szCs w:val="32"/>
          <w:highlight w:val="none"/>
          <w:lang w:val="zh-CN" w:eastAsia="zh-CN" w:bidi="ar-SA"/>
        </w:rPr>
        <w:t>万元。</w:t>
      </w:r>
      <w:r>
        <w:rPr>
          <w:rFonts w:hint="eastAsia"/>
        </w:rPr>
        <w:t>项目支出</w:t>
      </w:r>
      <w:r>
        <w:rPr>
          <w:rFonts w:hint="eastAsia"/>
          <w:lang w:val="en-US" w:eastAsia="zh-CN"/>
        </w:rPr>
        <w:t>0</w:t>
      </w:r>
      <w:r>
        <w:rPr>
          <w:rFonts w:hint="eastAsia"/>
        </w:rPr>
        <w:t>万元</w:t>
      </w:r>
      <w:r>
        <w:rPr>
          <w:rFonts w:hint="eastAsia"/>
          <w:lang w:eastAsia="zh-CN"/>
        </w:rPr>
        <w:t>，</w:t>
      </w:r>
      <w:r>
        <w:rPr>
          <w:rFonts w:hint="eastAsia" w:ascii="仿宋_GB2312" w:hAnsi="仿宋_GB2312" w:eastAsia="仿宋_GB2312" w:cs="仿宋_GB2312"/>
          <w:kern w:val="0"/>
          <w:sz w:val="32"/>
          <w:szCs w:val="32"/>
          <w:highlight w:val="none"/>
          <w:lang w:val="zh-CN" w:eastAsia="zh-CN" w:bidi="ar-SA"/>
        </w:rPr>
        <w:t>较上年预算安排</w:t>
      </w:r>
      <w:r>
        <w:rPr>
          <w:rFonts w:hint="eastAsia" w:cs="仿宋_GB2312"/>
          <w:kern w:val="0"/>
          <w:sz w:val="32"/>
          <w:szCs w:val="32"/>
          <w:highlight w:val="none"/>
          <w:lang w:val="en-US" w:eastAsia="zh-CN" w:bidi="ar-SA"/>
        </w:rPr>
        <w:t>减少450.00</w:t>
      </w:r>
      <w:r>
        <w:rPr>
          <w:rFonts w:hint="eastAsia" w:ascii="仿宋_GB2312" w:hAnsi="仿宋_GB2312" w:eastAsia="仿宋_GB2312" w:cs="仿宋_GB2312"/>
          <w:kern w:val="0"/>
          <w:sz w:val="32"/>
          <w:szCs w:val="32"/>
          <w:highlight w:val="none"/>
          <w:lang w:val="zh-CN" w:eastAsia="zh-CN" w:bidi="ar-SA"/>
        </w:rPr>
        <w:t>万元，</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本单位厉行节约，故缩减</w:t>
      </w:r>
      <w:r>
        <w:rPr>
          <w:rFonts w:hint="eastAsia"/>
          <w:u w:val="single"/>
        </w:rPr>
        <w:t>项目支出</w:t>
      </w:r>
      <w:r>
        <w:rPr>
          <w:rFonts w:hint="eastAsia" w:ascii="仿宋_GB2312" w:hAnsi="仿宋_GB2312" w:eastAsia="仿宋_GB2312" w:cs="仿宋_GB2312"/>
          <w:kern w:val="0"/>
          <w:sz w:val="32"/>
          <w:szCs w:val="32"/>
          <w:highlight w:val="none"/>
          <w:lang w:val="zh-CN" w:eastAsia="zh-CN" w:bidi="ar-SA"/>
        </w:rPr>
        <w:t>;其中：商品和服务支出</w:t>
      </w:r>
      <w:r>
        <w:rPr>
          <w:rFonts w:hint="eastAsia"/>
          <w:u w:val="single"/>
        </w:rPr>
        <w:t>1921.25</w:t>
      </w:r>
      <w:r>
        <w:rPr>
          <w:rFonts w:hint="eastAsia" w:ascii="仿宋_GB2312" w:hAnsi="仿宋_GB2312" w:eastAsia="仿宋_GB2312" w:cs="仿宋_GB2312"/>
          <w:kern w:val="0"/>
          <w:sz w:val="32"/>
          <w:szCs w:val="32"/>
          <w:highlight w:val="none"/>
          <w:lang w:val="zh-CN" w:eastAsia="zh-CN" w:bidi="ar-SA"/>
        </w:rPr>
        <w:t>万元。</w:t>
      </w:r>
    </w:p>
    <w:p w14:paraId="0AD2A29C">
      <w:pPr>
        <w:pStyle w:val="19"/>
        <w:bidi w:val="0"/>
        <w:rPr>
          <w:rFonts w:hint="eastAsia"/>
        </w:rPr>
      </w:pPr>
      <w:r>
        <w:rPr>
          <w:rFonts w:hint="eastAsia"/>
        </w:rPr>
        <w:t>按支</w:t>
      </w:r>
      <w:r>
        <w:rPr>
          <w:rFonts w:hint="eastAsia"/>
          <w:lang w:val="en-US" w:eastAsia="zh-CN"/>
        </w:rPr>
        <w:t>出经济分类</w:t>
      </w:r>
      <w:r>
        <w:rPr>
          <w:rFonts w:hint="eastAsia"/>
        </w:rPr>
        <w:t>划分：工资福利支</w:t>
      </w:r>
      <w:r>
        <w:rPr>
          <w:rFonts w:hint="eastAsia"/>
          <w:lang w:val="en-US" w:eastAsia="zh-CN"/>
        </w:rPr>
        <w:t>161.14</w:t>
      </w:r>
      <w:r>
        <w:rPr>
          <w:rFonts w:hint="eastAsia"/>
        </w:rPr>
        <w:t>万元，</w:t>
      </w:r>
      <w:r>
        <w:rPr>
          <w:rFonts w:hint="eastAsia" w:ascii="仿宋_GB2312" w:hAnsi="仿宋_GB2312" w:eastAsia="仿宋_GB2312" w:cs="仿宋_GB2312"/>
          <w:kern w:val="0"/>
          <w:sz w:val="32"/>
          <w:szCs w:val="32"/>
          <w:highlight w:val="none"/>
          <w:lang w:val="zh-CN" w:eastAsia="zh-CN" w:bidi="ar-SA"/>
        </w:rPr>
        <w:t>较上年预算安排增加</w:t>
      </w:r>
      <w:r>
        <w:rPr>
          <w:rFonts w:hint="eastAsia" w:cs="仿宋_GB2312"/>
          <w:kern w:val="0"/>
          <w:sz w:val="32"/>
          <w:szCs w:val="32"/>
          <w:highlight w:val="none"/>
          <w:u w:val="single"/>
          <w:lang w:val="en-US" w:eastAsia="zh-CN" w:bidi="ar-SA"/>
        </w:rPr>
        <w:t>10.97</w:t>
      </w:r>
      <w:r>
        <w:rPr>
          <w:rFonts w:hint="eastAsia" w:ascii="仿宋_GB2312" w:hAnsi="仿宋_GB2312" w:eastAsia="仿宋_GB2312" w:cs="仿宋_GB2312"/>
          <w:kern w:val="0"/>
          <w:sz w:val="32"/>
          <w:szCs w:val="32"/>
          <w:highlight w:val="none"/>
          <w:lang w:val="zh-CN" w:eastAsia="zh-CN" w:bidi="ar-SA"/>
        </w:rPr>
        <w:t>万元</w:t>
      </w:r>
      <w:r>
        <w:rPr>
          <w:rFonts w:hint="eastAsia" w:cs="仿宋_GB2312"/>
          <w:kern w:val="0"/>
          <w:sz w:val="32"/>
          <w:szCs w:val="32"/>
          <w:highlight w:val="none"/>
          <w:lang w:val="zh-CN" w:eastAsia="zh-CN" w:bidi="ar-SA"/>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本单位人员变动，增加</w:t>
      </w:r>
      <w:r>
        <w:rPr>
          <w:rFonts w:hint="eastAsia"/>
          <w:u w:val="single"/>
        </w:rPr>
        <w:t>工资福利支出</w:t>
      </w:r>
      <w:r>
        <w:rPr>
          <w:rFonts w:hint="eastAsia"/>
          <w:u w:val="single"/>
          <w:lang w:eastAsia="zh-CN"/>
        </w:rPr>
        <w:t>；</w:t>
      </w:r>
      <w:r>
        <w:rPr>
          <w:rFonts w:hint="eastAsia"/>
        </w:rPr>
        <w:t>商品和服务支出</w:t>
      </w:r>
      <w:r>
        <w:rPr>
          <w:rFonts w:hint="eastAsia"/>
          <w:lang w:val="en-US" w:eastAsia="zh-CN"/>
        </w:rPr>
        <w:t>112.57</w:t>
      </w:r>
      <w:r>
        <w:rPr>
          <w:rFonts w:hint="eastAsia"/>
        </w:rPr>
        <w:t>万元，</w:t>
      </w:r>
      <w:r>
        <w:rPr>
          <w:rFonts w:hint="eastAsia" w:ascii="仿宋_GB2312" w:hAnsi="仿宋_GB2312" w:eastAsia="仿宋_GB2312" w:cs="仿宋_GB2312"/>
          <w:kern w:val="0"/>
          <w:sz w:val="32"/>
          <w:szCs w:val="32"/>
          <w:highlight w:val="none"/>
          <w:lang w:val="zh-CN" w:eastAsia="zh-CN" w:bidi="ar-SA"/>
        </w:rPr>
        <w:t>较上年预算安排</w:t>
      </w:r>
      <w:r>
        <w:rPr>
          <w:rFonts w:hint="eastAsia" w:cs="仿宋_GB2312"/>
          <w:kern w:val="0"/>
          <w:sz w:val="32"/>
          <w:szCs w:val="32"/>
          <w:highlight w:val="none"/>
          <w:lang w:val="en-US" w:eastAsia="zh-CN" w:bidi="ar-SA"/>
        </w:rPr>
        <w:t>减少</w:t>
      </w:r>
      <w:r>
        <w:rPr>
          <w:rFonts w:hint="eastAsia" w:cs="仿宋_GB2312"/>
          <w:kern w:val="0"/>
          <w:sz w:val="32"/>
          <w:szCs w:val="32"/>
          <w:highlight w:val="none"/>
          <w:u w:val="single"/>
          <w:lang w:val="en-US" w:eastAsia="zh-CN" w:bidi="ar-SA"/>
        </w:rPr>
        <w:t>449.23</w:t>
      </w:r>
      <w:r>
        <w:rPr>
          <w:rFonts w:hint="eastAsia" w:ascii="仿宋_GB2312" w:hAnsi="仿宋_GB2312" w:eastAsia="仿宋_GB2312" w:cs="仿宋_GB2312"/>
          <w:kern w:val="0"/>
          <w:sz w:val="32"/>
          <w:szCs w:val="32"/>
          <w:highlight w:val="none"/>
          <w:lang w:val="zh-CN" w:eastAsia="zh-CN" w:bidi="ar-SA"/>
        </w:rPr>
        <w:t>万元</w:t>
      </w:r>
      <w:r>
        <w:rPr>
          <w:rFonts w:hint="eastAsia" w:cs="仿宋_GB2312"/>
          <w:kern w:val="0"/>
          <w:sz w:val="32"/>
          <w:szCs w:val="32"/>
          <w:highlight w:val="none"/>
          <w:lang w:val="zh-CN" w:eastAsia="zh-CN" w:bidi="ar-SA"/>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本单位厉行节约，故减少</w:t>
      </w:r>
      <w:r>
        <w:rPr>
          <w:rFonts w:hint="eastAsia"/>
          <w:u w:val="single"/>
        </w:rPr>
        <w:t>商品和服务支出</w:t>
      </w:r>
      <w:r>
        <w:rPr>
          <w:rFonts w:hint="eastAsia"/>
          <w:u w:val="single"/>
          <w:lang w:eastAsia="zh-CN"/>
        </w:rPr>
        <w:t>；</w:t>
      </w:r>
      <w:r>
        <w:rPr>
          <w:rFonts w:hint="eastAsia"/>
        </w:rPr>
        <w:t>资本性支出1.50万元，</w:t>
      </w:r>
      <w:r>
        <w:rPr>
          <w:rFonts w:hint="eastAsia" w:ascii="仿宋_GB2312" w:hAnsi="仿宋_GB2312" w:eastAsia="仿宋_GB2312" w:cs="仿宋_GB2312"/>
          <w:kern w:val="0"/>
          <w:sz w:val="32"/>
          <w:szCs w:val="32"/>
          <w:highlight w:val="none"/>
          <w:lang w:val="zh-CN" w:eastAsia="zh-CN" w:bidi="ar-SA"/>
        </w:rPr>
        <w:t>较上年预算安排</w:t>
      </w:r>
      <w:r>
        <w:rPr>
          <w:rFonts w:hint="eastAsia" w:cs="仿宋_GB2312"/>
          <w:kern w:val="0"/>
          <w:sz w:val="32"/>
          <w:szCs w:val="32"/>
          <w:highlight w:val="none"/>
          <w:lang w:val="en-US" w:eastAsia="zh-CN" w:bidi="ar-SA"/>
        </w:rPr>
        <w:t>减少</w:t>
      </w:r>
      <w:r>
        <w:rPr>
          <w:rFonts w:hint="eastAsia" w:cs="仿宋_GB2312"/>
          <w:kern w:val="0"/>
          <w:sz w:val="32"/>
          <w:szCs w:val="32"/>
          <w:highlight w:val="none"/>
          <w:u w:val="single"/>
          <w:lang w:val="en-US" w:eastAsia="zh-CN" w:bidi="ar-SA"/>
        </w:rPr>
        <w:t>2.50</w:t>
      </w:r>
      <w:r>
        <w:rPr>
          <w:rFonts w:hint="eastAsia" w:ascii="仿宋_GB2312" w:hAnsi="仿宋_GB2312" w:eastAsia="仿宋_GB2312" w:cs="仿宋_GB2312"/>
          <w:kern w:val="0"/>
          <w:sz w:val="32"/>
          <w:szCs w:val="32"/>
          <w:highlight w:val="none"/>
          <w:lang w:val="zh-CN" w:eastAsia="zh-CN" w:bidi="ar-SA"/>
        </w:rPr>
        <w:t>万元</w:t>
      </w:r>
      <w:r>
        <w:rPr>
          <w:rFonts w:hint="eastAsia" w:cs="仿宋_GB2312"/>
          <w:kern w:val="0"/>
          <w:sz w:val="32"/>
          <w:szCs w:val="32"/>
          <w:highlight w:val="none"/>
          <w:lang w:val="zh-CN" w:eastAsia="zh-CN" w:bidi="ar-SA"/>
        </w:rPr>
        <w:t>，</w:t>
      </w:r>
      <w:r>
        <w:rPr>
          <w:rFonts w:hint="eastAsia" w:ascii="仿宋_GB2312" w:hAnsi="仿宋_GB2312" w:eastAsia="仿宋_GB2312" w:cs="仿宋_GB2312"/>
          <w:kern w:val="0"/>
          <w:sz w:val="32"/>
          <w:szCs w:val="32"/>
          <w:highlight w:val="none"/>
          <w:lang w:val="en-US" w:eastAsia="en-US" w:bidi="ar-SA"/>
        </w:rPr>
        <w:t>主要原因是</w:t>
      </w:r>
      <w:r>
        <w:rPr>
          <w:rFonts w:hint="eastAsia" w:cs="仿宋_GB2312"/>
          <w:kern w:val="0"/>
          <w:sz w:val="32"/>
          <w:szCs w:val="32"/>
          <w:highlight w:val="none"/>
          <w:u w:val="single"/>
          <w:lang w:val="en-US" w:eastAsia="zh-CN" w:bidi="ar-SA"/>
        </w:rPr>
        <w:t>本单位厉行节约，故减少</w:t>
      </w:r>
      <w:r>
        <w:rPr>
          <w:rFonts w:hint="eastAsia"/>
          <w:u w:val="single"/>
        </w:rPr>
        <w:t>资本性支出</w:t>
      </w:r>
      <w:r>
        <w:rPr>
          <w:rFonts w:hint="eastAsia" w:ascii="仿宋_GB2312" w:hAnsi="仿宋_GB2312" w:eastAsia="仿宋_GB2312" w:cs="仿宋_GB2312"/>
          <w:kern w:val="0"/>
          <w:sz w:val="32"/>
          <w:szCs w:val="32"/>
          <w:highlight w:val="none"/>
          <w:lang w:val="zh-CN" w:eastAsia="zh-CN" w:bidi="ar-SA"/>
        </w:rPr>
        <w:t>。</w:t>
      </w:r>
    </w:p>
    <w:p w14:paraId="35F21610">
      <w:pPr>
        <w:pStyle w:val="20"/>
        <w:numPr>
          <w:ilvl w:val="0"/>
          <w:numId w:val="0"/>
        </w:numPr>
        <w:bidi w:val="0"/>
        <w:ind w:firstLine="643" w:firstLineChars="200"/>
        <w:rPr>
          <w:rFonts w:hint="eastAsia"/>
          <w:lang w:val="en-US" w:eastAsia="zh-CN"/>
        </w:rPr>
      </w:pPr>
      <w:r>
        <w:rPr>
          <w:rFonts w:hint="eastAsia"/>
        </w:rPr>
        <w:t>(</w:t>
      </w:r>
      <w:r>
        <w:rPr>
          <w:rFonts w:hint="eastAsia"/>
          <w:lang w:val="en-US" w:eastAsia="zh-CN"/>
        </w:rPr>
        <w:t>四)政府性基金情况</w:t>
      </w:r>
    </w:p>
    <w:p w14:paraId="057A30A1">
      <w:pPr>
        <w:pStyle w:val="19"/>
        <w:bidi w:val="0"/>
        <w:rPr>
          <w:rFonts w:hint="eastAsia"/>
        </w:rPr>
      </w:pPr>
      <w:r>
        <w:rPr>
          <w:rFonts w:hint="eastAsia"/>
        </w:rPr>
        <w:t>本</w:t>
      </w:r>
      <w:r>
        <w:rPr>
          <w:rFonts w:hint="eastAsia"/>
          <w:lang w:eastAsia="zh-CN"/>
        </w:rPr>
        <w:t>单位</w:t>
      </w:r>
      <w:r>
        <w:rPr>
          <w:rFonts w:hint="eastAsia"/>
        </w:rPr>
        <w:t>没有使用政府性基金预算拨款安排的支出。</w:t>
      </w:r>
    </w:p>
    <w:p w14:paraId="72FB979A">
      <w:pPr>
        <w:pStyle w:val="20"/>
        <w:numPr>
          <w:ilvl w:val="0"/>
          <w:numId w:val="0"/>
        </w:numPr>
        <w:bidi w:val="0"/>
        <w:ind w:firstLine="643" w:firstLineChars="200"/>
        <w:rPr>
          <w:rFonts w:hint="eastAsia"/>
          <w:lang w:val="en-US" w:eastAsia="zh-CN"/>
        </w:rPr>
      </w:pPr>
      <w:r>
        <w:rPr>
          <w:rFonts w:hint="eastAsia"/>
          <w:lang w:val="en-US" w:eastAsia="zh-CN"/>
        </w:rPr>
        <w:t>(五)国有资本经营情况</w:t>
      </w:r>
    </w:p>
    <w:p w14:paraId="1D157C9C">
      <w:pPr>
        <w:pStyle w:val="19"/>
        <w:bidi w:val="0"/>
        <w:rPr>
          <w:rFonts w:hint="eastAsia" w:eastAsia="仿宋_GB2312"/>
          <w:lang w:eastAsia="zh-CN"/>
        </w:rPr>
      </w:pPr>
      <w:r>
        <w:rPr>
          <w:rFonts w:hint="eastAsia"/>
        </w:rPr>
        <w:t>本</w:t>
      </w:r>
      <w:r>
        <w:rPr>
          <w:rFonts w:hint="eastAsia"/>
          <w:lang w:eastAsia="zh-CN"/>
        </w:rPr>
        <w:t>单位</w:t>
      </w:r>
      <w:r>
        <w:rPr>
          <w:rFonts w:hint="eastAsia"/>
        </w:rPr>
        <w:t>没有使用国有资本经营预算拨款安排的支出</w:t>
      </w:r>
      <w:r>
        <w:rPr>
          <w:rFonts w:hint="eastAsia"/>
          <w:lang w:eastAsia="zh-CN"/>
        </w:rPr>
        <w:t>。</w:t>
      </w:r>
    </w:p>
    <w:p w14:paraId="7DBE5CAA">
      <w:pPr>
        <w:pStyle w:val="20"/>
        <w:numPr>
          <w:ilvl w:val="0"/>
          <w:numId w:val="0"/>
        </w:numPr>
        <w:bidi w:val="0"/>
        <w:ind w:firstLine="643" w:firstLineChars="200"/>
        <w:rPr>
          <w:rFonts w:hint="eastAsia"/>
          <w:lang w:val="en-US" w:eastAsia="zh-CN"/>
        </w:rPr>
      </w:pPr>
      <w:r>
        <w:rPr>
          <w:rFonts w:hint="eastAsia"/>
          <w:lang w:val="en-US" w:eastAsia="zh-CN"/>
        </w:rPr>
        <w:t>(六)机关运行经费等重要事项的说明</w:t>
      </w:r>
    </w:p>
    <w:p w14:paraId="7152ECC5">
      <w:pPr>
        <w:pStyle w:val="19"/>
        <w:bidi w:val="0"/>
        <w:rPr>
          <w:rFonts w:hint="eastAsia"/>
        </w:rPr>
      </w:pPr>
      <w:r>
        <w:rPr>
          <w:rFonts w:hint="eastAsia"/>
          <w:lang w:eastAsia="zh-CN"/>
        </w:rPr>
        <w:t>2026</w:t>
      </w:r>
      <w:r>
        <w:rPr>
          <w:rFonts w:hint="eastAsia"/>
        </w:rPr>
        <w:t>年</w:t>
      </w:r>
      <w:r>
        <w:rPr>
          <w:rFonts w:hint="eastAsia"/>
          <w:lang w:eastAsia="zh-CN"/>
        </w:rPr>
        <w:t>单位</w:t>
      </w:r>
      <w:r>
        <w:rPr>
          <w:rFonts w:hint="eastAsia"/>
        </w:rPr>
        <w:t>机关运行费预算</w:t>
      </w:r>
      <w:r>
        <w:rPr>
          <w:rFonts w:hint="eastAsia"/>
          <w:lang w:val="en-US" w:eastAsia="zh-CN"/>
        </w:rPr>
        <w:t>62.57</w:t>
      </w:r>
      <w:r>
        <w:rPr>
          <w:rFonts w:hint="eastAsia"/>
        </w:rPr>
        <w:t>万元，比2025年预算增加</w:t>
      </w:r>
      <w:r>
        <w:rPr>
          <w:rFonts w:hint="eastAsia"/>
          <w:u w:val="single"/>
          <w:lang w:val="en-US" w:eastAsia="zh-CN"/>
        </w:rPr>
        <w:t>0.77</w:t>
      </w:r>
      <w:r>
        <w:rPr>
          <w:rFonts w:hint="eastAsia"/>
          <w:lang w:val="en-US" w:eastAsia="zh-CN"/>
        </w:rPr>
        <w:t>万</w:t>
      </w:r>
      <w:r>
        <w:rPr>
          <w:rFonts w:hint="eastAsia"/>
        </w:rPr>
        <w:t>元，增长</w:t>
      </w:r>
      <w:r>
        <w:rPr>
          <w:rFonts w:hint="eastAsia"/>
          <w:u w:val="single"/>
          <w:lang w:val="en-US" w:eastAsia="zh-CN"/>
        </w:rPr>
        <w:t>1.2</w:t>
      </w:r>
      <w:r>
        <w:rPr>
          <w:rFonts w:hint="eastAsia"/>
          <w:u w:val="single"/>
        </w:rPr>
        <w:t>_</w:t>
      </w:r>
      <w:r>
        <w:rPr>
          <w:rFonts w:hint="eastAsia"/>
        </w:rPr>
        <w:t>%。</w:t>
      </w:r>
    </w:p>
    <w:p w14:paraId="50CBAB94">
      <w:pPr>
        <w:pStyle w:val="20"/>
        <w:numPr>
          <w:ilvl w:val="0"/>
          <w:numId w:val="0"/>
        </w:numPr>
        <w:bidi w:val="0"/>
        <w:ind w:firstLine="643" w:firstLineChars="200"/>
        <w:rPr>
          <w:rFonts w:hint="eastAsia"/>
          <w:lang w:val="en-US" w:eastAsia="zh-CN"/>
        </w:rPr>
      </w:pPr>
      <w:r>
        <w:rPr>
          <w:rFonts w:hint="eastAsia"/>
          <w:lang w:val="en-US" w:eastAsia="zh-CN"/>
        </w:rPr>
        <w:t>(七)政府采购情况</w:t>
      </w:r>
    </w:p>
    <w:p w14:paraId="175D51E3">
      <w:pPr>
        <w:pStyle w:val="19"/>
        <w:bidi w:val="0"/>
        <w:rPr>
          <w:rFonts w:hint="eastAsia"/>
          <w:lang w:eastAsia="zh-CN"/>
        </w:rPr>
      </w:pPr>
      <w:r>
        <w:rPr>
          <w:rFonts w:hint="eastAsia"/>
          <w:lang w:eastAsia="zh-CN"/>
        </w:rPr>
        <w:t>2026年单位所属各单位政府采购总额3.00</w:t>
      </w:r>
      <w:r>
        <w:rPr>
          <w:rFonts w:hint="eastAsia"/>
          <w:lang w:val="en-US" w:eastAsia="zh-CN"/>
        </w:rPr>
        <w:t xml:space="preserve"> </w:t>
      </w:r>
      <w:r>
        <w:rPr>
          <w:rFonts w:hint="eastAsia"/>
          <w:lang w:eastAsia="zh-CN"/>
        </w:rPr>
        <w:t>万元,其中: 政府采购货物预算3.00 万元, 政府采购工程预算0.00</w:t>
      </w:r>
      <w:r>
        <w:rPr>
          <w:rFonts w:hint="eastAsia"/>
          <w:lang w:val="en-US" w:eastAsia="zh-CN"/>
        </w:rPr>
        <w:t xml:space="preserve"> </w:t>
      </w:r>
      <w:r>
        <w:rPr>
          <w:rFonts w:hint="eastAsia"/>
          <w:lang w:eastAsia="zh-CN"/>
        </w:rPr>
        <w:t>万元, 政府采购服务预算 0.00 万元。</w:t>
      </w:r>
    </w:p>
    <w:p w14:paraId="2FCEB613">
      <w:pPr>
        <w:pStyle w:val="20"/>
        <w:numPr>
          <w:ilvl w:val="0"/>
          <w:numId w:val="0"/>
        </w:numPr>
        <w:bidi w:val="0"/>
        <w:ind w:firstLine="643" w:firstLineChars="200"/>
        <w:rPr>
          <w:rFonts w:hint="eastAsia"/>
          <w:lang w:val="en-US" w:eastAsia="zh-CN"/>
        </w:rPr>
      </w:pPr>
      <w:r>
        <w:rPr>
          <w:rFonts w:hint="eastAsia"/>
          <w:lang w:val="en-US" w:eastAsia="zh-CN"/>
        </w:rPr>
        <w:t>(八)国有资产占有使用情况</w:t>
      </w:r>
    </w:p>
    <w:p w14:paraId="18960566">
      <w:pPr>
        <w:pStyle w:val="19"/>
        <w:bidi w:val="0"/>
        <w:rPr>
          <w:rFonts w:hint="eastAsia"/>
          <w:lang w:eastAsia="zh-CN"/>
        </w:rPr>
      </w:pPr>
      <w:r>
        <w:rPr>
          <w:rFonts w:hint="eastAsia"/>
          <w:lang w:eastAsia="zh-CN"/>
        </w:rPr>
        <w:t>截至2025年7月31日, 单位共有车辆</w:t>
      </w:r>
      <w:r>
        <w:rPr>
          <w:rFonts w:hint="eastAsia"/>
          <w:lang w:val="en-US" w:eastAsia="zh-CN"/>
        </w:rPr>
        <w:t>0</w:t>
      </w:r>
      <w:r>
        <w:rPr>
          <w:rFonts w:hint="eastAsia"/>
          <w:lang w:eastAsia="zh-CN"/>
        </w:rPr>
        <w:t>辆,其中：一般公务用车实有数</w:t>
      </w:r>
      <w:r>
        <w:rPr>
          <w:rFonts w:hint="eastAsia"/>
          <w:lang w:val="en-US" w:eastAsia="zh-CN"/>
        </w:rPr>
        <w:t>0</w:t>
      </w:r>
      <w:r>
        <w:rPr>
          <w:rFonts w:hint="eastAsia"/>
          <w:lang w:eastAsia="zh-CN"/>
        </w:rPr>
        <w:t>辆。</w:t>
      </w:r>
    </w:p>
    <w:p w14:paraId="3A1E6097">
      <w:pPr>
        <w:pStyle w:val="19"/>
        <w:bidi w:val="0"/>
        <w:rPr>
          <w:rFonts w:hint="eastAsia"/>
          <w:lang w:eastAsia="zh-CN"/>
        </w:rPr>
      </w:pPr>
      <w:r>
        <w:rPr>
          <w:rFonts w:hint="eastAsia"/>
          <w:lang w:eastAsia="zh-CN"/>
        </w:rPr>
        <w:t>2026年单位预算安排购置车辆</w:t>
      </w:r>
      <w:r>
        <w:rPr>
          <w:rFonts w:hint="eastAsia"/>
          <w:lang w:val="en-US" w:eastAsia="zh-CN"/>
        </w:rPr>
        <w:t>0</w:t>
      </w:r>
      <w:r>
        <w:rPr>
          <w:rFonts w:hint="eastAsia"/>
          <w:lang w:eastAsia="zh-CN"/>
        </w:rPr>
        <w:t>辆，安排购置单位价值200万元以上大型设备具体为：</w:t>
      </w:r>
      <w:r>
        <w:rPr>
          <w:rFonts w:hint="eastAsia"/>
          <w:u w:val="single"/>
          <w:lang w:val="en-US" w:eastAsia="zh-CN"/>
        </w:rPr>
        <w:t>无安排</w:t>
      </w:r>
      <w:r>
        <w:rPr>
          <w:rFonts w:hint="eastAsia"/>
          <w:lang w:eastAsia="zh-CN"/>
        </w:rPr>
        <w:t>。</w:t>
      </w:r>
    </w:p>
    <w:p w14:paraId="1D02F2F9">
      <w:pPr>
        <w:pStyle w:val="20"/>
        <w:numPr>
          <w:ilvl w:val="0"/>
          <w:numId w:val="0"/>
        </w:numPr>
        <w:bidi w:val="0"/>
        <w:ind w:firstLine="643" w:firstLineChars="200"/>
        <w:rPr>
          <w:rFonts w:hint="eastAsia"/>
          <w:lang w:val="en-US" w:eastAsia="zh-CN"/>
        </w:rPr>
      </w:pPr>
      <w:r>
        <w:rPr>
          <w:rFonts w:hint="eastAsia"/>
          <w:lang w:val="en-US" w:eastAsia="zh-CN"/>
        </w:rPr>
        <w:t>(九)单位项目情况说明</w:t>
      </w:r>
    </w:p>
    <w:p w14:paraId="53AEFD0C">
      <w:pPr>
        <w:pStyle w:val="18"/>
        <w:numPr>
          <w:ilvl w:val="0"/>
          <w:numId w:val="0"/>
        </w:numPr>
        <w:bidi w:val="0"/>
        <w:ind w:left="420" w:leftChars="200" w:firstLine="320" w:firstLineChars="100"/>
        <w:rPr>
          <w:rFonts w:hint="default" w:ascii="仿宋_GB2312" w:hAnsi="仿宋_GB2312" w:eastAsia="仿宋_GB2312" w:cstheme="minorBidi"/>
          <w:kern w:val="2"/>
          <w:sz w:val="32"/>
          <w:szCs w:val="32"/>
          <w:lang w:val="en-US" w:eastAsia="zh-CN" w:bidi="ar-SA"/>
        </w:rPr>
      </w:pPr>
      <w:r>
        <w:rPr>
          <w:rFonts w:hint="eastAsia" w:ascii="仿宋_GB2312" w:hAnsi="仿宋_GB2312" w:eastAsia="仿宋_GB2312" w:cstheme="minorBidi"/>
          <w:kern w:val="2"/>
          <w:sz w:val="32"/>
          <w:szCs w:val="32"/>
          <w:lang w:val="en-US" w:eastAsia="zh-CN" w:bidi="ar-SA"/>
        </w:rPr>
        <w:t>本单位未安排项目。</w:t>
      </w:r>
    </w:p>
    <w:p w14:paraId="536EDB05">
      <w:pPr>
        <w:pStyle w:val="18"/>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w:t>
      </w:r>
      <w:r>
        <w:rPr>
          <w:rFonts w:hint="eastAsia" w:ascii="楷体_GB2312" w:eastAsia="楷体_GB2312"/>
          <w:b/>
          <w:sz w:val="32"/>
          <w:szCs w:val="30"/>
          <w:lang w:eastAsia="zh-CN"/>
        </w:rPr>
        <w:t>2026</w:t>
      </w:r>
      <w:r>
        <w:rPr>
          <w:rFonts w:hint="eastAsia" w:ascii="楷体_GB2312" w:eastAsia="楷体_GB2312"/>
          <w:b/>
          <w:sz w:val="32"/>
          <w:szCs w:val="30"/>
        </w:rPr>
        <w:t>年财政拨款“三公”经费预算情况说明</w:t>
      </w:r>
    </w:p>
    <w:p w14:paraId="4A393E9F">
      <w:pPr>
        <w:pStyle w:val="19"/>
        <w:bidi w:val="0"/>
        <w:rPr>
          <w:rFonts w:hint="eastAsia"/>
          <w:lang w:eastAsia="zh-CN"/>
        </w:rPr>
      </w:pPr>
      <w:r>
        <w:rPr>
          <w:rFonts w:hint="eastAsia"/>
          <w:lang w:eastAsia="zh-CN"/>
        </w:rPr>
        <w:t>2026年南昌市青云谱区科技和工业信息化局（单位）财政拨款"三公"经费安排0.00万元，</w:t>
      </w:r>
      <w:r>
        <w:rPr>
          <w:rFonts w:hint="eastAsia" w:ascii="仿宋_GB2312" w:hAnsi="仿宋_GB2312" w:eastAsia="仿宋_GB2312" w:cs="仿宋_GB2312"/>
          <w:kern w:val="0"/>
          <w:sz w:val="32"/>
          <w:szCs w:val="32"/>
          <w:highlight w:val="none"/>
          <w:lang w:val="zh-CN" w:eastAsia="zh-CN" w:bidi="ar-SA"/>
        </w:rPr>
        <w:t>主要原因是：</w:t>
      </w:r>
      <w:r>
        <w:rPr>
          <w:rFonts w:hint="eastAsia" w:cs="仿宋_GB2312"/>
          <w:kern w:val="0"/>
          <w:sz w:val="32"/>
          <w:szCs w:val="32"/>
          <w:highlight w:val="none"/>
          <w:u w:val="single"/>
          <w:lang w:val="en-US" w:eastAsia="zh-CN" w:bidi="ar-SA"/>
        </w:rPr>
        <w:t>与上年保持一致</w:t>
      </w:r>
      <w:r>
        <w:rPr>
          <w:rFonts w:hint="eastAsia"/>
          <w:lang w:eastAsia="zh-CN"/>
        </w:rPr>
        <w:t>其中：</w:t>
      </w:r>
    </w:p>
    <w:p w14:paraId="05A4D964">
      <w:pPr>
        <w:pStyle w:val="19"/>
        <w:bidi w:val="0"/>
        <w:rPr>
          <w:rFonts w:hint="eastAsia"/>
          <w:lang w:eastAsia="zh-CN"/>
        </w:rPr>
      </w:pPr>
      <w:r>
        <w:rPr>
          <w:rFonts w:hint="eastAsia"/>
          <w:lang w:eastAsia="zh-CN"/>
        </w:rPr>
        <w:t>因公出国0.00万元,比上年增（减）</w:t>
      </w:r>
      <w:r>
        <w:rPr>
          <w:rFonts w:hint="eastAsia"/>
          <w:lang w:val="en-US" w:eastAsia="zh-CN"/>
        </w:rPr>
        <w:t>0</w:t>
      </w:r>
      <w:r>
        <w:rPr>
          <w:rFonts w:hint="eastAsia"/>
          <w:lang w:eastAsia="zh-CN"/>
        </w:rPr>
        <w:t>万元，主要原因是：</w:t>
      </w:r>
      <w:r>
        <w:rPr>
          <w:rFonts w:hint="eastAsia" w:cs="仿宋_GB2312"/>
          <w:kern w:val="0"/>
          <w:sz w:val="32"/>
          <w:szCs w:val="32"/>
          <w:highlight w:val="none"/>
          <w:u w:val="single"/>
          <w:lang w:val="en-US" w:eastAsia="zh-CN" w:bidi="ar-SA"/>
        </w:rPr>
        <w:t>与上年保持一致</w:t>
      </w:r>
      <w:r>
        <w:rPr>
          <w:rFonts w:hint="eastAsia"/>
          <w:lang w:eastAsia="zh-CN"/>
        </w:rPr>
        <w:t>。</w:t>
      </w:r>
    </w:p>
    <w:p w14:paraId="20F46E41">
      <w:pPr>
        <w:pStyle w:val="19"/>
        <w:bidi w:val="0"/>
        <w:rPr>
          <w:rFonts w:hint="eastAsia"/>
          <w:lang w:eastAsia="zh-CN"/>
        </w:rPr>
      </w:pPr>
      <w:r>
        <w:rPr>
          <w:rFonts w:hint="eastAsia"/>
          <w:lang w:eastAsia="zh-CN"/>
        </w:rPr>
        <w:t>公务接待0.00万元,比上年增（减）</w:t>
      </w:r>
      <w:r>
        <w:rPr>
          <w:rFonts w:hint="eastAsia"/>
          <w:lang w:val="en-US" w:eastAsia="zh-CN"/>
        </w:rPr>
        <w:t>0</w:t>
      </w:r>
      <w:r>
        <w:rPr>
          <w:rFonts w:hint="eastAsia"/>
          <w:lang w:eastAsia="zh-CN"/>
        </w:rPr>
        <w:t>万元，主要原因是：</w:t>
      </w:r>
      <w:r>
        <w:rPr>
          <w:rFonts w:hint="eastAsia"/>
          <w:u w:val="single"/>
          <w:lang w:eastAsia="zh-CN"/>
        </w:rPr>
        <w:t>与上年安排保持一致</w:t>
      </w:r>
      <w:r>
        <w:rPr>
          <w:rFonts w:hint="eastAsia"/>
          <w:lang w:eastAsia="zh-CN"/>
        </w:rPr>
        <w:t>_。</w:t>
      </w:r>
    </w:p>
    <w:p w14:paraId="03159582">
      <w:pPr>
        <w:pStyle w:val="19"/>
        <w:bidi w:val="0"/>
        <w:rPr>
          <w:rFonts w:hint="eastAsia"/>
          <w:lang w:eastAsia="zh-CN"/>
        </w:rPr>
      </w:pPr>
      <w:r>
        <w:rPr>
          <w:rFonts w:hint="eastAsia"/>
          <w:lang w:eastAsia="zh-CN"/>
        </w:rPr>
        <w:t>公务用车运行0.00万元,比上年增（减）</w:t>
      </w:r>
      <w:r>
        <w:rPr>
          <w:rFonts w:hint="eastAsia"/>
          <w:lang w:val="en-US" w:eastAsia="zh-CN"/>
        </w:rPr>
        <w:t>0</w:t>
      </w:r>
      <w:r>
        <w:rPr>
          <w:rFonts w:hint="eastAsia"/>
          <w:lang w:eastAsia="zh-CN"/>
        </w:rPr>
        <w:t>万元，主要原因是：</w:t>
      </w:r>
      <w:r>
        <w:rPr>
          <w:rFonts w:hint="eastAsia"/>
          <w:u w:val="single"/>
          <w:lang w:eastAsia="zh-CN"/>
        </w:rPr>
        <w:t>与上年安排保持一致</w:t>
      </w:r>
      <w:r>
        <w:rPr>
          <w:rFonts w:hint="eastAsia"/>
          <w:lang w:eastAsia="zh-CN"/>
        </w:rPr>
        <w:t>。</w:t>
      </w:r>
    </w:p>
    <w:p w14:paraId="4A87FEB9">
      <w:pPr>
        <w:pStyle w:val="19"/>
        <w:bidi w:val="0"/>
        <w:rPr>
          <w:rFonts w:hint="eastAsia"/>
          <w:lang w:eastAsia="zh-CN"/>
        </w:rPr>
      </w:pPr>
      <w:r>
        <w:rPr>
          <w:rFonts w:hint="eastAsia"/>
          <w:lang w:eastAsia="zh-CN"/>
        </w:rPr>
        <w:t>公务用车购置0.00万元,比上年增（减）</w:t>
      </w:r>
      <w:r>
        <w:rPr>
          <w:rFonts w:hint="eastAsia"/>
          <w:lang w:val="en-US" w:eastAsia="zh-CN"/>
        </w:rPr>
        <w:t>0</w:t>
      </w:r>
      <w:r>
        <w:rPr>
          <w:rFonts w:hint="eastAsia"/>
          <w:lang w:eastAsia="zh-CN"/>
        </w:rPr>
        <w:t>万元，主要原因是：</w:t>
      </w:r>
      <w:r>
        <w:rPr>
          <w:rFonts w:hint="eastAsia"/>
          <w:u w:val="single"/>
          <w:lang w:eastAsia="zh-CN"/>
        </w:rPr>
        <w:t>与上年安排保持一致</w:t>
      </w:r>
      <w:r>
        <w:rPr>
          <w:rFonts w:hint="eastAsia"/>
          <w:lang w:eastAsia="zh-CN"/>
        </w:rPr>
        <w:t>。</w:t>
      </w:r>
    </w:p>
    <w:p w14:paraId="61AC0EC8">
      <w:pPr>
        <w:pStyle w:val="18"/>
        <w:numPr>
          <w:ilvl w:val="0"/>
          <w:numId w:val="0"/>
        </w:numPr>
        <w:bidi w:val="0"/>
        <w:ind w:left="420" w:leftChars="200"/>
        <w:jc w:val="center"/>
        <w:rPr>
          <w:rFonts w:hint="eastAsia"/>
          <w:lang w:val="en-US" w:eastAsia="zh-CN"/>
        </w:rPr>
      </w:pPr>
    </w:p>
    <w:p w14:paraId="193E2F3A">
      <w:pPr>
        <w:pStyle w:val="18"/>
        <w:numPr>
          <w:ilvl w:val="0"/>
          <w:numId w:val="0"/>
        </w:numPr>
        <w:bidi w:val="0"/>
        <w:ind w:left="420" w:leftChars="200"/>
        <w:jc w:val="center"/>
        <w:rPr>
          <w:rFonts w:hint="eastAsia"/>
          <w:lang w:val="en-US" w:eastAsia="zh-CN"/>
        </w:rPr>
      </w:pPr>
    </w:p>
    <w:p w14:paraId="74AE84DA">
      <w:pPr>
        <w:pStyle w:val="18"/>
        <w:numPr>
          <w:ilvl w:val="0"/>
          <w:numId w:val="0"/>
        </w:numPr>
        <w:bidi w:val="0"/>
        <w:ind w:left="420" w:leftChars="200"/>
        <w:jc w:val="center"/>
        <w:rPr>
          <w:rFonts w:hint="eastAsia"/>
          <w:lang w:val="en-US" w:eastAsia="zh-CN"/>
        </w:rPr>
      </w:pPr>
      <w:r>
        <w:rPr>
          <w:rFonts w:hint="eastAsia"/>
          <w:lang w:val="en-US" w:eastAsia="zh-CN"/>
        </w:rPr>
        <w:t>第四部分   名词解释</w:t>
      </w:r>
    </w:p>
    <w:p w14:paraId="1A38EDDA">
      <w:pPr>
        <w:pStyle w:val="18"/>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一、收入科目</w:t>
      </w:r>
    </w:p>
    <w:p w14:paraId="5F839FB4">
      <w:pPr>
        <w:pStyle w:val="19"/>
        <w:bidi w:val="0"/>
        <w:rPr>
          <w:rFonts w:hint="eastAsia"/>
          <w:lang w:eastAsia="zh-CN"/>
        </w:rPr>
      </w:pPr>
      <w:r>
        <w:rPr>
          <w:rFonts w:hint="eastAsia"/>
          <w:lang w:eastAsia="zh-CN"/>
        </w:rPr>
        <w:t>各单位结合实际进行解释。</w:t>
      </w:r>
    </w:p>
    <w:p w14:paraId="230420FB">
      <w:pPr>
        <w:pStyle w:val="19"/>
        <w:bidi w:val="0"/>
        <w:rPr>
          <w:rFonts w:hint="eastAsia"/>
          <w:lang w:eastAsia="zh-CN"/>
        </w:rPr>
      </w:pPr>
      <w:r>
        <w:rPr>
          <w:rFonts w:hint="eastAsia"/>
          <w:lang w:eastAsia="zh-CN"/>
        </w:rPr>
        <w:t>（</w:t>
      </w:r>
      <w:r>
        <w:rPr>
          <w:rFonts w:hint="eastAsia"/>
          <w:lang w:val="en-US" w:eastAsia="zh-CN"/>
        </w:rPr>
        <w:t>一</w:t>
      </w:r>
      <w:r>
        <w:rPr>
          <w:rFonts w:hint="eastAsia"/>
          <w:lang w:eastAsia="zh-CN"/>
        </w:rPr>
        <w:t>）财政拨款：指省级财政当年拨付的资金。</w:t>
      </w:r>
    </w:p>
    <w:p w14:paraId="0267637E">
      <w:pPr>
        <w:pStyle w:val="19"/>
        <w:bidi w:val="0"/>
        <w:rPr>
          <w:rFonts w:hint="eastAsia"/>
          <w:lang w:eastAsia="zh-CN"/>
        </w:rPr>
      </w:pPr>
      <w:r>
        <w:rPr>
          <w:rFonts w:hint="eastAsia"/>
          <w:lang w:eastAsia="zh-CN"/>
        </w:rPr>
        <w:t>（</w:t>
      </w:r>
      <w:r>
        <w:rPr>
          <w:rFonts w:hint="eastAsia"/>
          <w:lang w:val="en-US" w:eastAsia="zh-CN"/>
        </w:rPr>
        <w:t>二</w:t>
      </w:r>
      <w:r>
        <w:rPr>
          <w:rFonts w:hint="eastAsia"/>
          <w:lang w:eastAsia="zh-CN"/>
        </w:rPr>
        <w:t>）教育收费资金收入：指实行专项管理的高中以上学费、住宿费，高校委托培养费，函大、电大、夜大及短训班培训费等教育收费取得的收入。</w:t>
      </w:r>
    </w:p>
    <w:p w14:paraId="6799DA52">
      <w:pPr>
        <w:pStyle w:val="19"/>
        <w:bidi w:val="0"/>
        <w:rPr>
          <w:rFonts w:hint="eastAsia"/>
          <w:lang w:eastAsia="zh-CN"/>
        </w:rPr>
      </w:pPr>
      <w:r>
        <w:rPr>
          <w:rFonts w:hint="eastAsia"/>
          <w:lang w:eastAsia="zh-CN"/>
        </w:rPr>
        <w:t>（三）事业收入：指事业单位开展专业业务活动及辅助活动取得的收入。</w:t>
      </w:r>
    </w:p>
    <w:p w14:paraId="6F1EFC50">
      <w:pPr>
        <w:pStyle w:val="19"/>
        <w:bidi w:val="0"/>
        <w:rPr>
          <w:rFonts w:hint="eastAsia"/>
          <w:lang w:eastAsia="zh-CN"/>
        </w:rPr>
      </w:pPr>
      <w:r>
        <w:rPr>
          <w:rFonts w:hint="eastAsia"/>
          <w:lang w:eastAsia="zh-CN"/>
        </w:rPr>
        <w:t>（四）事业单位经营收入：指事业单位在专业业务活动及辅助活动之外开展非独立核算经营活动取得的收入。</w:t>
      </w:r>
    </w:p>
    <w:p w14:paraId="71C576D9">
      <w:pPr>
        <w:pStyle w:val="19"/>
        <w:bidi w:val="0"/>
        <w:rPr>
          <w:rFonts w:hint="eastAsia"/>
          <w:lang w:eastAsia="zh-CN"/>
        </w:rPr>
      </w:pPr>
      <w:r>
        <w:rPr>
          <w:rFonts w:hint="eastAsia"/>
          <w:lang w:eastAsia="zh-CN"/>
        </w:rPr>
        <w:t>（五）附属单位上缴收入：指事业单位附属的独立核算单位按规定标准或比例缴纳的各项收入。包括附属的事业单位上缴的收入和附属的企业上缴的利润等。</w:t>
      </w:r>
    </w:p>
    <w:p w14:paraId="16A03F9C">
      <w:pPr>
        <w:pStyle w:val="19"/>
        <w:bidi w:val="0"/>
        <w:rPr>
          <w:rFonts w:hint="eastAsia"/>
          <w:lang w:eastAsia="zh-CN"/>
        </w:rPr>
      </w:pPr>
      <w:r>
        <w:rPr>
          <w:rFonts w:hint="eastAsia"/>
          <w:lang w:eastAsia="zh-CN"/>
        </w:rPr>
        <w:t>（六）上级补助收入：指事业单位从主管单位和上级单位取得的非财政补助收入。</w:t>
      </w:r>
    </w:p>
    <w:p w14:paraId="213F9C3B">
      <w:pPr>
        <w:pStyle w:val="19"/>
        <w:bidi w:val="0"/>
        <w:rPr>
          <w:rFonts w:hint="eastAsia"/>
          <w:lang w:eastAsia="zh-CN"/>
        </w:rPr>
      </w:pPr>
      <w:r>
        <w:rPr>
          <w:rFonts w:hint="eastAsia"/>
          <w:lang w:eastAsia="zh-CN"/>
        </w:rPr>
        <w:t>（七）其他收入：指除财政拨款、事业收入、事业单位经营收入等以外的各项收入。</w:t>
      </w:r>
    </w:p>
    <w:p w14:paraId="50E06C42">
      <w:pPr>
        <w:pStyle w:val="19"/>
        <w:bidi w:val="0"/>
        <w:rPr>
          <w:rFonts w:hint="eastAsia"/>
          <w:lang w:eastAsia="zh-CN"/>
        </w:rPr>
      </w:pPr>
      <w:r>
        <w:rPr>
          <w:rFonts w:hint="eastAsia"/>
          <w:lang w:eastAsia="zh-CN"/>
        </w:rPr>
        <w:t>（八）使用非财政拨款结余：指历年滚存非限定用途的非财政拨款结余弥补本年度收支差额的数额。</w:t>
      </w:r>
    </w:p>
    <w:p w14:paraId="41B73C40">
      <w:pPr>
        <w:pStyle w:val="19"/>
        <w:bidi w:val="0"/>
        <w:rPr>
          <w:rFonts w:hint="eastAsia"/>
          <w:lang w:eastAsia="zh-CN"/>
        </w:rPr>
      </w:pPr>
      <w:r>
        <w:rPr>
          <w:rFonts w:hint="eastAsia"/>
          <w:lang w:eastAsia="zh-CN"/>
        </w:rPr>
        <w:t>（九）上年结转和结余：指以前年度全部结转和结余的资金数，包括当年结转结余资金和历年滚存结转结余资金。</w:t>
      </w:r>
    </w:p>
    <w:p w14:paraId="5A1EC401">
      <w:pPr>
        <w:ind w:firstLine="640" w:firstLineChars="200"/>
        <w:rPr>
          <w:rFonts w:ascii="Adobe 仿宋 Std R" w:hAnsi="Adobe 仿宋 Std R" w:eastAsia="Adobe 仿宋 Std R"/>
          <w:sz w:val="32"/>
          <w:szCs w:val="32"/>
        </w:rPr>
      </w:pPr>
    </w:p>
    <w:p w14:paraId="7D34F65E">
      <w:pPr>
        <w:pStyle w:val="18"/>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二、支出科目</w:t>
      </w:r>
    </w:p>
    <w:p w14:paraId="11025809">
      <w:pPr>
        <w:pStyle w:val="19"/>
        <w:bidi w:val="0"/>
        <w:rPr>
          <w:rFonts w:hint="eastAsia"/>
          <w:lang w:eastAsia="zh-CN"/>
        </w:rPr>
      </w:pPr>
      <w:r>
        <w:rPr>
          <w:rFonts w:hint="eastAsia"/>
          <w:lang w:eastAsia="zh-CN"/>
        </w:rPr>
        <w:t>对单位预算中涉及的支出功能分类科目（明细到项级），结合单位实际，参照《2026年政府收支分类科目》的规范说明进行解释。</w:t>
      </w:r>
    </w:p>
    <w:p w14:paraId="4078AA35">
      <w:pPr>
        <w:widowControl/>
        <w:spacing w:line="600" w:lineRule="exact"/>
        <w:ind w:firstLine="640" w:firstLineChars="200"/>
        <w:jc w:val="left"/>
        <w:rPr>
          <w:rFonts w:ascii="仿宋_GB2312" w:eastAsia="仿宋_GB2312"/>
          <w:color w:val="000000"/>
          <w:sz w:val="32"/>
          <w:szCs w:val="30"/>
        </w:rPr>
      </w:pPr>
    </w:p>
    <w:p w14:paraId="172A0465">
      <w:pPr>
        <w:pStyle w:val="18"/>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三、相关专业名词</w:t>
      </w:r>
    </w:p>
    <w:p w14:paraId="0E94F988">
      <w:pPr>
        <w:pStyle w:val="19"/>
        <w:bidi w:val="0"/>
        <w:ind w:left="0" w:leftChars="0" w:firstLine="640" w:firstLineChars="200"/>
        <w:rPr>
          <w:rFonts w:hint="eastAsia"/>
          <w:lang w:eastAsia="zh-CN"/>
        </w:rPr>
      </w:pPr>
      <w:r>
        <w:rPr>
          <w:rFonts w:hint="eastAsia"/>
          <w:lang w:eastAsia="zh-CN"/>
        </w:rPr>
        <w:t>（一）机关运行费：指用一般公共预算财政拨款安排的为保障行政单位（包括实行公务员管理的事业单位）运行用于购买货物和服务的各项资金，包括办公费、印刷费、邮电费、差旅费、会议费、日常维修费、专用材料及一般设备购置费、办公用房水电费、办公用房取暖费、办公用房物业管理费、公务用车运行维护费以及其他费用。</w:t>
      </w:r>
    </w:p>
    <w:p w14:paraId="6CDA0AC1">
      <w:pPr>
        <w:pStyle w:val="19"/>
        <w:bidi w:val="0"/>
        <w:rPr>
          <w:rFonts w:hint="eastAsia"/>
          <w:lang w:eastAsia="zh-CN"/>
        </w:rPr>
      </w:pPr>
      <w:r>
        <w:rPr>
          <w:rFonts w:hint="eastAsia"/>
          <w:lang w:eastAsia="zh-CN"/>
        </w:rPr>
        <w:t>（二）“三公”经费：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新能源汽车充电费、维修费、过桥过路费、保险费、安全奖励费 用等支出；公务接待费反映单位按规定开支的各类公务接待（含外宾接待）支出。</w:t>
      </w:r>
    </w:p>
    <w:sectPr>
      <w:headerReference r:id="rId3" w:type="default"/>
      <w:pgSz w:w="11906" w:h="16838"/>
      <w:pgMar w:top="2098" w:right="1587"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3000509000000000000"/>
    <w:charset w:val="86"/>
    <w:family w:val="script"/>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dobe 仿宋 Std R">
    <w:altName w:val="仿宋"/>
    <w:panose1 w:val="00000000000000000000"/>
    <w:charset w:val="86"/>
    <w:family w:val="auto"/>
    <w:pitch w:val="default"/>
    <w:sig w:usb0="00000000" w:usb1="00000000" w:usb2="00000016" w:usb3="00000000" w:csb0="00060007"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40007">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5CF66C"/>
    <w:multiLevelType w:val="singleLevel"/>
    <w:tmpl w:val="F15CF66C"/>
    <w:lvl w:ilvl="0" w:tentative="0">
      <w:start w:val="2"/>
      <w:numFmt w:val="chineseCounting"/>
      <w:suff w:val="space"/>
      <w:lvlText w:val="第%1部分"/>
      <w:lvlJc w:val="left"/>
      <w:rPr>
        <w:rFonts w:hint="eastAsia"/>
      </w:rPr>
    </w:lvl>
  </w:abstractNum>
  <w:abstractNum w:abstractNumId="1">
    <w:nsid w:val="0C7D1273"/>
    <w:multiLevelType w:val="singleLevel"/>
    <w:tmpl w:val="0C7D1273"/>
    <w:lvl w:ilvl="0" w:tentative="0">
      <w:start w:val="1"/>
      <w:numFmt w:val="chineseCounting"/>
      <w:pStyle w:val="18"/>
      <w:suff w:val="nothing"/>
      <w:lvlText w:val="%1、"/>
      <w:lvlJc w:val="left"/>
      <w:pPr>
        <w:ind w:left="0" w:firstLine="420"/>
      </w:pPr>
      <w:rPr>
        <w:rFonts w:hint="eastAsia"/>
      </w:rPr>
    </w:lvl>
  </w:abstractNum>
  <w:abstractNum w:abstractNumId="2">
    <w:nsid w:val="79F6942D"/>
    <w:multiLevelType w:val="singleLevel"/>
    <w:tmpl w:val="79F6942D"/>
    <w:lvl w:ilvl="0" w:tentative="0">
      <w:start w:val="1"/>
      <w:numFmt w:val="chineseCounting"/>
      <w:pStyle w:val="20"/>
      <w:suff w:val="nothing"/>
      <w:lvlText w:val="（%1）"/>
      <w:lvlJc w:val="left"/>
      <w:pPr>
        <w:ind w:left="0" w:firstLine="42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RjYzY5ZmMwZWEzMzQxOWIwM2QyODc3MDk3NDFhOWMifQ=="/>
  </w:docVars>
  <w:rsids>
    <w:rsidRoot w:val="00172A27"/>
    <w:rsid w:val="000001B2"/>
    <w:rsid w:val="00014049"/>
    <w:rsid w:val="0001648A"/>
    <w:rsid w:val="00022CB3"/>
    <w:rsid w:val="00031749"/>
    <w:rsid w:val="00041EAA"/>
    <w:rsid w:val="000501C3"/>
    <w:rsid w:val="00055F20"/>
    <w:rsid w:val="000630BE"/>
    <w:rsid w:val="0006515E"/>
    <w:rsid w:val="00083979"/>
    <w:rsid w:val="00085227"/>
    <w:rsid w:val="000927A9"/>
    <w:rsid w:val="000963CD"/>
    <w:rsid w:val="000A2066"/>
    <w:rsid w:val="000B313A"/>
    <w:rsid w:val="000B4F9E"/>
    <w:rsid w:val="000C6AF7"/>
    <w:rsid w:val="000E1BC2"/>
    <w:rsid w:val="000E6313"/>
    <w:rsid w:val="000F227D"/>
    <w:rsid w:val="000F2E5F"/>
    <w:rsid w:val="00104F58"/>
    <w:rsid w:val="00117D8C"/>
    <w:rsid w:val="00131F78"/>
    <w:rsid w:val="001570FF"/>
    <w:rsid w:val="001823EA"/>
    <w:rsid w:val="00186709"/>
    <w:rsid w:val="00192620"/>
    <w:rsid w:val="00193C37"/>
    <w:rsid w:val="001C4ED5"/>
    <w:rsid w:val="001C6F31"/>
    <w:rsid w:val="001D2644"/>
    <w:rsid w:val="001E0EE7"/>
    <w:rsid w:val="001E2A0C"/>
    <w:rsid w:val="001E6FA2"/>
    <w:rsid w:val="001F1DED"/>
    <w:rsid w:val="0021331D"/>
    <w:rsid w:val="00213D4E"/>
    <w:rsid w:val="0022612A"/>
    <w:rsid w:val="00232A32"/>
    <w:rsid w:val="002436CD"/>
    <w:rsid w:val="00251AD0"/>
    <w:rsid w:val="00281E28"/>
    <w:rsid w:val="00283C63"/>
    <w:rsid w:val="00284437"/>
    <w:rsid w:val="002A02B4"/>
    <w:rsid w:val="002A1ED6"/>
    <w:rsid w:val="002A45BD"/>
    <w:rsid w:val="002B0263"/>
    <w:rsid w:val="002B128B"/>
    <w:rsid w:val="002B2D42"/>
    <w:rsid w:val="002C0EDF"/>
    <w:rsid w:val="002C2478"/>
    <w:rsid w:val="002D2681"/>
    <w:rsid w:val="002D418E"/>
    <w:rsid w:val="002D497C"/>
    <w:rsid w:val="002D7200"/>
    <w:rsid w:val="002E2578"/>
    <w:rsid w:val="0030186C"/>
    <w:rsid w:val="003057A1"/>
    <w:rsid w:val="00316B29"/>
    <w:rsid w:val="0032092A"/>
    <w:rsid w:val="00323750"/>
    <w:rsid w:val="00334A98"/>
    <w:rsid w:val="00344E49"/>
    <w:rsid w:val="00380DD1"/>
    <w:rsid w:val="00394DC6"/>
    <w:rsid w:val="003959F5"/>
    <w:rsid w:val="003A2923"/>
    <w:rsid w:val="003B68F4"/>
    <w:rsid w:val="003B76FD"/>
    <w:rsid w:val="003C0BFF"/>
    <w:rsid w:val="003C0D66"/>
    <w:rsid w:val="003C19AF"/>
    <w:rsid w:val="003C7840"/>
    <w:rsid w:val="003D0809"/>
    <w:rsid w:val="00406851"/>
    <w:rsid w:val="004345D9"/>
    <w:rsid w:val="00436836"/>
    <w:rsid w:val="0044016E"/>
    <w:rsid w:val="00446148"/>
    <w:rsid w:val="004535A0"/>
    <w:rsid w:val="00456869"/>
    <w:rsid w:val="004664AF"/>
    <w:rsid w:val="00472987"/>
    <w:rsid w:val="00480768"/>
    <w:rsid w:val="00495985"/>
    <w:rsid w:val="00496629"/>
    <w:rsid w:val="004A0058"/>
    <w:rsid w:val="004B06B4"/>
    <w:rsid w:val="004D6A23"/>
    <w:rsid w:val="004E0577"/>
    <w:rsid w:val="004E5555"/>
    <w:rsid w:val="004F5378"/>
    <w:rsid w:val="004F7260"/>
    <w:rsid w:val="005006DE"/>
    <w:rsid w:val="00502AB1"/>
    <w:rsid w:val="00516279"/>
    <w:rsid w:val="0052565B"/>
    <w:rsid w:val="00526265"/>
    <w:rsid w:val="00526CE0"/>
    <w:rsid w:val="00532264"/>
    <w:rsid w:val="005378E3"/>
    <w:rsid w:val="00544895"/>
    <w:rsid w:val="00553AA6"/>
    <w:rsid w:val="00555080"/>
    <w:rsid w:val="0055670D"/>
    <w:rsid w:val="00571A5D"/>
    <w:rsid w:val="00580BF8"/>
    <w:rsid w:val="005828C8"/>
    <w:rsid w:val="005902D1"/>
    <w:rsid w:val="0059038A"/>
    <w:rsid w:val="0059672A"/>
    <w:rsid w:val="00596957"/>
    <w:rsid w:val="005A3FD6"/>
    <w:rsid w:val="005A65E4"/>
    <w:rsid w:val="005C3676"/>
    <w:rsid w:val="005C3DDD"/>
    <w:rsid w:val="005D7ACB"/>
    <w:rsid w:val="005F090C"/>
    <w:rsid w:val="005F35BD"/>
    <w:rsid w:val="005F69D4"/>
    <w:rsid w:val="00611FE7"/>
    <w:rsid w:val="00623A52"/>
    <w:rsid w:val="006247CA"/>
    <w:rsid w:val="006279D2"/>
    <w:rsid w:val="00631E83"/>
    <w:rsid w:val="00631FA4"/>
    <w:rsid w:val="00650900"/>
    <w:rsid w:val="00655E8B"/>
    <w:rsid w:val="00660CC3"/>
    <w:rsid w:val="006740FD"/>
    <w:rsid w:val="006833F4"/>
    <w:rsid w:val="006835C9"/>
    <w:rsid w:val="00687B67"/>
    <w:rsid w:val="006918B8"/>
    <w:rsid w:val="006924DA"/>
    <w:rsid w:val="00696646"/>
    <w:rsid w:val="006A1709"/>
    <w:rsid w:val="006C08EA"/>
    <w:rsid w:val="006C185B"/>
    <w:rsid w:val="006C3868"/>
    <w:rsid w:val="006F20BD"/>
    <w:rsid w:val="006F69AF"/>
    <w:rsid w:val="00704CAB"/>
    <w:rsid w:val="007314A1"/>
    <w:rsid w:val="0075709B"/>
    <w:rsid w:val="007574FE"/>
    <w:rsid w:val="00777795"/>
    <w:rsid w:val="00777962"/>
    <w:rsid w:val="007913DC"/>
    <w:rsid w:val="00792A6C"/>
    <w:rsid w:val="0079393D"/>
    <w:rsid w:val="00796F4F"/>
    <w:rsid w:val="007A4D44"/>
    <w:rsid w:val="007B4314"/>
    <w:rsid w:val="007C27E0"/>
    <w:rsid w:val="007D4ACC"/>
    <w:rsid w:val="007F1616"/>
    <w:rsid w:val="007F4968"/>
    <w:rsid w:val="007F5C86"/>
    <w:rsid w:val="007F79A6"/>
    <w:rsid w:val="008032D2"/>
    <w:rsid w:val="00804C42"/>
    <w:rsid w:val="00823697"/>
    <w:rsid w:val="00846526"/>
    <w:rsid w:val="008506D9"/>
    <w:rsid w:val="00863898"/>
    <w:rsid w:val="00865CCE"/>
    <w:rsid w:val="00872CE4"/>
    <w:rsid w:val="00875B04"/>
    <w:rsid w:val="00876D17"/>
    <w:rsid w:val="008827CA"/>
    <w:rsid w:val="00882C91"/>
    <w:rsid w:val="00884FAE"/>
    <w:rsid w:val="008979F6"/>
    <w:rsid w:val="00897CAC"/>
    <w:rsid w:val="008A2491"/>
    <w:rsid w:val="008B52E8"/>
    <w:rsid w:val="008C011F"/>
    <w:rsid w:val="008C01B1"/>
    <w:rsid w:val="008C6EEE"/>
    <w:rsid w:val="008D4367"/>
    <w:rsid w:val="008E1EFA"/>
    <w:rsid w:val="008F16EE"/>
    <w:rsid w:val="00902917"/>
    <w:rsid w:val="009160F0"/>
    <w:rsid w:val="0091783F"/>
    <w:rsid w:val="0094115F"/>
    <w:rsid w:val="009421D2"/>
    <w:rsid w:val="0094514C"/>
    <w:rsid w:val="00946A59"/>
    <w:rsid w:val="009471C3"/>
    <w:rsid w:val="0095097A"/>
    <w:rsid w:val="009527A7"/>
    <w:rsid w:val="009557AC"/>
    <w:rsid w:val="00956999"/>
    <w:rsid w:val="009619B4"/>
    <w:rsid w:val="00964DCD"/>
    <w:rsid w:val="00973905"/>
    <w:rsid w:val="0097415C"/>
    <w:rsid w:val="00984ACE"/>
    <w:rsid w:val="009A4624"/>
    <w:rsid w:val="009A7AB9"/>
    <w:rsid w:val="009B2C7D"/>
    <w:rsid w:val="009B4813"/>
    <w:rsid w:val="009C2EBF"/>
    <w:rsid w:val="009C3827"/>
    <w:rsid w:val="009D3197"/>
    <w:rsid w:val="009E1C45"/>
    <w:rsid w:val="009E1F3F"/>
    <w:rsid w:val="009F72E5"/>
    <w:rsid w:val="009F7630"/>
    <w:rsid w:val="00A0455D"/>
    <w:rsid w:val="00A10F16"/>
    <w:rsid w:val="00A2168A"/>
    <w:rsid w:val="00A345A4"/>
    <w:rsid w:val="00A54282"/>
    <w:rsid w:val="00A55773"/>
    <w:rsid w:val="00A60B4D"/>
    <w:rsid w:val="00A81BA2"/>
    <w:rsid w:val="00AA62DE"/>
    <w:rsid w:val="00AB656D"/>
    <w:rsid w:val="00AB7307"/>
    <w:rsid w:val="00AC370A"/>
    <w:rsid w:val="00AF095D"/>
    <w:rsid w:val="00AF57C9"/>
    <w:rsid w:val="00AF62CD"/>
    <w:rsid w:val="00B0337F"/>
    <w:rsid w:val="00B128C8"/>
    <w:rsid w:val="00B169A7"/>
    <w:rsid w:val="00B348A8"/>
    <w:rsid w:val="00B51022"/>
    <w:rsid w:val="00B619F8"/>
    <w:rsid w:val="00B6242B"/>
    <w:rsid w:val="00B71EBE"/>
    <w:rsid w:val="00B82840"/>
    <w:rsid w:val="00B96CEB"/>
    <w:rsid w:val="00BA572C"/>
    <w:rsid w:val="00BA7CA7"/>
    <w:rsid w:val="00BF0316"/>
    <w:rsid w:val="00C03AFB"/>
    <w:rsid w:val="00C35830"/>
    <w:rsid w:val="00C4059E"/>
    <w:rsid w:val="00C474E4"/>
    <w:rsid w:val="00C61B8F"/>
    <w:rsid w:val="00C644A7"/>
    <w:rsid w:val="00C771B3"/>
    <w:rsid w:val="00C803DA"/>
    <w:rsid w:val="00C82CA3"/>
    <w:rsid w:val="00CB10B2"/>
    <w:rsid w:val="00CB3DBA"/>
    <w:rsid w:val="00CC4504"/>
    <w:rsid w:val="00CC4FF5"/>
    <w:rsid w:val="00CC517F"/>
    <w:rsid w:val="00CD0083"/>
    <w:rsid w:val="00CE1A2B"/>
    <w:rsid w:val="00CE6F1B"/>
    <w:rsid w:val="00CE7185"/>
    <w:rsid w:val="00CF0A52"/>
    <w:rsid w:val="00CF5160"/>
    <w:rsid w:val="00D00272"/>
    <w:rsid w:val="00D01624"/>
    <w:rsid w:val="00D11449"/>
    <w:rsid w:val="00D14B5F"/>
    <w:rsid w:val="00D17D0A"/>
    <w:rsid w:val="00D20C6C"/>
    <w:rsid w:val="00D23489"/>
    <w:rsid w:val="00D3381E"/>
    <w:rsid w:val="00D36173"/>
    <w:rsid w:val="00D41219"/>
    <w:rsid w:val="00D524EE"/>
    <w:rsid w:val="00D666BC"/>
    <w:rsid w:val="00D678E3"/>
    <w:rsid w:val="00D826D7"/>
    <w:rsid w:val="00D86F52"/>
    <w:rsid w:val="00DB0580"/>
    <w:rsid w:val="00DD15FE"/>
    <w:rsid w:val="00DE13A1"/>
    <w:rsid w:val="00DE2065"/>
    <w:rsid w:val="00DE20E0"/>
    <w:rsid w:val="00DE5904"/>
    <w:rsid w:val="00DE6773"/>
    <w:rsid w:val="00DF2E83"/>
    <w:rsid w:val="00DF43D8"/>
    <w:rsid w:val="00E04E74"/>
    <w:rsid w:val="00E11187"/>
    <w:rsid w:val="00E17B11"/>
    <w:rsid w:val="00E34083"/>
    <w:rsid w:val="00E365F2"/>
    <w:rsid w:val="00E503CC"/>
    <w:rsid w:val="00E5794A"/>
    <w:rsid w:val="00E60E90"/>
    <w:rsid w:val="00E83029"/>
    <w:rsid w:val="00E9293D"/>
    <w:rsid w:val="00E92A8B"/>
    <w:rsid w:val="00E97D8C"/>
    <w:rsid w:val="00EA3654"/>
    <w:rsid w:val="00EA36FC"/>
    <w:rsid w:val="00EB5768"/>
    <w:rsid w:val="00EB656D"/>
    <w:rsid w:val="00EB6777"/>
    <w:rsid w:val="00EC3DDF"/>
    <w:rsid w:val="00ED0D2B"/>
    <w:rsid w:val="00ED12A9"/>
    <w:rsid w:val="00EE5DE1"/>
    <w:rsid w:val="00EE6568"/>
    <w:rsid w:val="00F01B58"/>
    <w:rsid w:val="00F11FE4"/>
    <w:rsid w:val="00F132AE"/>
    <w:rsid w:val="00F2583E"/>
    <w:rsid w:val="00F32E83"/>
    <w:rsid w:val="00F823EA"/>
    <w:rsid w:val="00F95E5A"/>
    <w:rsid w:val="00F975EB"/>
    <w:rsid w:val="00F97EF1"/>
    <w:rsid w:val="00FA278B"/>
    <w:rsid w:val="00FA354D"/>
    <w:rsid w:val="00FA3B89"/>
    <w:rsid w:val="00FD29E0"/>
    <w:rsid w:val="00FE0E90"/>
    <w:rsid w:val="00FE32CC"/>
    <w:rsid w:val="00FE7B94"/>
    <w:rsid w:val="00FE7CCF"/>
    <w:rsid w:val="00FF60EC"/>
    <w:rsid w:val="00FF6368"/>
    <w:rsid w:val="01671BDD"/>
    <w:rsid w:val="01861103"/>
    <w:rsid w:val="019127B6"/>
    <w:rsid w:val="01AC3A93"/>
    <w:rsid w:val="01EF572E"/>
    <w:rsid w:val="020411DA"/>
    <w:rsid w:val="02176B4D"/>
    <w:rsid w:val="0288005D"/>
    <w:rsid w:val="02C06A14"/>
    <w:rsid w:val="02F05C02"/>
    <w:rsid w:val="02FB3BCF"/>
    <w:rsid w:val="0313418A"/>
    <w:rsid w:val="03183089"/>
    <w:rsid w:val="033409AD"/>
    <w:rsid w:val="036543A8"/>
    <w:rsid w:val="03713379"/>
    <w:rsid w:val="03A26EFC"/>
    <w:rsid w:val="03C54F15"/>
    <w:rsid w:val="03E71A6B"/>
    <w:rsid w:val="044C3E08"/>
    <w:rsid w:val="048760F2"/>
    <w:rsid w:val="04AB0032"/>
    <w:rsid w:val="04D1736D"/>
    <w:rsid w:val="0548762F"/>
    <w:rsid w:val="056335EC"/>
    <w:rsid w:val="058E403A"/>
    <w:rsid w:val="05A96FBC"/>
    <w:rsid w:val="067A6028"/>
    <w:rsid w:val="069027A8"/>
    <w:rsid w:val="06B70F10"/>
    <w:rsid w:val="06BE4E5C"/>
    <w:rsid w:val="06D10F0F"/>
    <w:rsid w:val="06EB090E"/>
    <w:rsid w:val="070F6488"/>
    <w:rsid w:val="072E0AA7"/>
    <w:rsid w:val="07493DE4"/>
    <w:rsid w:val="076646E5"/>
    <w:rsid w:val="07944DAE"/>
    <w:rsid w:val="07CF4546"/>
    <w:rsid w:val="07DA39BA"/>
    <w:rsid w:val="07FD6DF7"/>
    <w:rsid w:val="089B644D"/>
    <w:rsid w:val="08AA6372"/>
    <w:rsid w:val="0957140D"/>
    <w:rsid w:val="097430E9"/>
    <w:rsid w:val="09813405"/>
    <w:rsid w:val="098466E2"/>
    <w:rsid w:val="099A2423"/>
    <w:rsid w:val="09C63CB7"/>
    <w:rsid w:val="0A1A2AD5"/>
    <w:rsid w:val="0A3B59B5"/>
    <w:rsid w:val="0A4F320E"/>
    <w:rsid w:val="0A522CFE"/>
    <w:rsid w:val="0A603A28"/>
    <w:rsid w:val="0A7E3AF3"/>
    <w:rsid w:val="0AA7129C"/>
    <w:rsid w:val="0AEB6BC7"/>
    <w:rsid w:val="0B2E6C33"/>
    <w:rsid w:val="0B471443"/>
    <w:rsid w:val="0B582596"/>
    <w:rsid w:val="0B776EC0"/>
    <w:rsid w:val="0BD22464"/>
    <w:rsid w:val="0C0F6191"/>
    <w:rsid w:val="0C210BDA"/>
    <w:rsid w:val="0C22507E"/>
    <w:rsid w:val="0C234952"/>
    <w:rsid w:val="0C97247A"/>
    <w:rsid w:val="0CE40340"/>
    <w:rsid w:val="0D177524"/>
    <w:rsid w:val="0D1D3A97"/>
    <w:rsid w:val="0D7F0935"/>
    <w:rsid w:val="0D906017"/>
    <w:rsid w:val="0DB3098E"/>
    <w:rsid w:val="0DC46BAD"/>
    <w:rsid w:val="0E4868F2"/>
    <w:rsid w:val="0EC56195"/>
    <w:rsid w:val="0ED334BB"/>
    <w:rsid w:val="0EED77D1"/>
    <w:rsid w:val="0EFE5F92"/>
    <w:rsid w:val="0F2509E1"/>
    <w:rsid w:val="0F77472F"/>
    <w:rsid w:val="0F7A0D2D"/>
    <w:rsid w:val="0FA364D6"/>
    <w:rsid w:val="0FFC5BE6"/>
    <w:rsid w:val="10374E70"/>
    <w:rsid w:val="1042584C"/>
    <w:rsid w:val="10C76C75"/>
    <w:rsid w:val="10EC7A09"/>
    <w:rsid w:val="118C7F17"/>
    <w:rsid w:val="11A83289"/>
    <w:rsid w:val="11AB066B"/>
    <w:rsid w:val="11BA18B5"/>
    <w:rsid w:val="127C38A5"/>
    <w:rsid w:val="12AB25F0"/>
    <w:rsid w:val="12C66037"/>
    <w:rsid w:val="12D71EE1"/>
    <w:rsid w:val="13024677"/>
    <w:rsid w:val="132316DC"/>
    <w:rsid w:val="13257202"/>
    <w:rsid w:val="137A24B0"/>
    <w:rsid w:val="13AA5D62"/>
    <w:rsid w:val="13D32F3B"/>
    <w:rsid w:val="146A26EA"/>
    <w:rsid w:val="14972381"/>
    <w:rsid w:val="14DB226E"/>
    <w:rsid w:val="15455939"/>
    <w:rsid w:val="157224A6"/>
    <w:rsid w:val="15E74187"/>
    <w:rsid w:val="15F1786F"/>
    <w:rsid w:val="161C45A6"/>
    <w:rsid w:val="163E20B5"/>
    <w:rsid w:val="167909DF"/>
    <w:rsid w:val="16790A4B"/>
    <w:rsid w:val="16A62BCA"/>
    <w:rsid w:val="16B57185"/>
    <w:rsid w:val="16D72F09"/>
    <w:rsid w:val="16D73651"/>
    <w:rsid w:val="17044DC6"/>
    <w:rsid w:val="17201A96"/>
    <w:rsid w:val="175943AB"/>
    <w:rsid w:val="177B5642"/>
    <w:rsid w:val="17876CB9"/>
    <w:rsid w:val="183121A5"/>
    <w:rsid w:val="183D4FEE"/>
    <w:rsid w:val="187973A6"/>
    <w:rsid w:val="189E6FE8"/>
    <w:rsid w:val="18D62220"/>
    <w:rsid w:val="190A1374"/>
    <w:rsid w:val="1911314F"/>
    <w:rsid w:val="192341E3"/>
    <w:rsid w:val="19264D41"/>
    <w:rsid w:val="195E521C"/>
    <w:rsid w:val="198B71A1"/>
    <w:rsid w:val="19B228EF"/>
    <w:rsid w:val="19B72B7E"/>
    <w:rsid w:val="19BE5CBA"/>
    <w:rsid w:val="19C705EE"/>
    <w:rsid w:val="19DD5162"/>
    <w:rsid w:val="19F65454"/>
    <w:rsid w:val="1A9E7E47"/>
    <w:rsid w:val="1AAC4E51"/>
    <w:rsid w:val="1B106CD9"/>
    <w:rsid w:val="1B1E744F"/>
    <w:rsid w:val="1B477CB6"/>
    <w:rsid w:val="1B513369"/>
    <w:rsid w:val="1B5543FC"/>
    <w:rsid w:val="1B89513F"/>
    <w:rsid w:val="1B9273FE"/>
    <w:rsid w:val="1D022362"/>
    <w:rsid w:val="1D156539"/>
    <w:rsid w:val="1D2E3157"/>
    <w:rsid w:val="1D683EAA"/>
    <w:rsid w:val="1D743E4F"/>
    <w:rsid w:val="1DC43CB7"/>
    <w:rsid w:val="1DE62972"/>
    <w:rsid w:val="1DED3012"/>
    <w:rsid w:val="1E002D45"/>
    <w:rsid w:val="1E332A67"/>
    <w:rsid w:val="1E340C41"/>
    <w:rsid w:val="1E58312C"/>
    <w:rsid w:val="1E5B2F38"/>
    <w:rsid w:val="1E74728F"/>
    <w:rsid w:val="1E7B6842"/>
    <w:rsid w:val="1EAB2010"/>
    <w:rsid w:val="1EC2624D"/>
    <w:rsid w:val="1EC370BA"/>
    <w:rsid w:val="1ED32208"/>
    <w:rsid w:val="1EDD4E34"/>
    <w:rsid w:val="1EDF4DDA"/>
    <w:rsid w:val="1F240CB5"/>
    <w:rsid w:val="1F475ADA"/>
    <w:rsid w:val="1F647304"/>
    <w:rsid w:val="1FF163B0"/>
    <w:rsid w:val="20623843"/>
    <w:rsid w:val="206D0602"/>
    <w:rsid w:val="20757BCC"/>
    <w:rsid w:val="208D0D40"/>
    <w:rsid w:val="212A1E87"/>
    <w:rsid w:val="21815F4B"/>
    <w:rsid w:val="218C669E"/>
    <w:rsid w:val="21C916A0"/>
    <w:rsid w:val="21D7200F"/>
    <w:rsid w:val="221F7512"/>
    <w:rsid w:val="22421D13"/>
    <w:rsid w:val="22430342"/>
    <w:rsid w:val="225673D8"/>
    <w:rsid w:val="22601146"/>
    <w:rsid w:val="226F2247"/>
    <w:rsid w:val="22A5210D"/>
    <w:rsid w:val="22BD518D"/>
    <w:rsid w:val="230518A8"/>
    <w:rsid w:val="23264FFC"/>
    <w:rsid w:val="23F95523"/>
    <w:rsid w:val="23FA1FE5"/>
    <w:rsid w:val="2418246B"/>
    <w:rsid w:val="24407927"/>
    <w:rsid w:val="248511A6"/>
    <w:rsid w:val="2584425C"/>
    <w:rsid w:val="25B931E9"/>
    <w:rsid w:val="25CE54D7"/>
    <w:rsid w:val="25E1520A"/>
    <w:rsid w:val="25F4209D"/>
    <w:rsid w:val="262A2531"/>
    <w:rsid w:val="265579A6"/>
    <w:rsid w:val="267A7ED7"/>
    <w:rsid w:val="267B565F"/>
    <w:rsid w:val="267E4225"/>
    <w:rsid w:val="26BE72FA"/>
    <w:rsid w:val="26CB02AF"/>
    <w:rsid w:val="26FE5E6C"/>
    <w:rsid w:val="276911AA"/>
    <w:rsid w:val="27DA63B5"/>
    <w:rsid w:val="27E234BC"/>
    <w:rsid w:val="27EE6A79"/>
    <w:rsid w:val="28020B08"/>
    <w:rsid w:val="2828673B"/>
    <w:rsid w:val="287E64EB"/>
    <w:rsid w:val="28F31C90"/>
    <w:rsid w:val="291678C1"/>
    <w:rsid w:val="29415831"/>
    <w:rsid w:val="295B01BA"/>
    <w:rsid w:val="29804E7F"/>
    <w:rsid w:val="299A22A0"/>
    <w:rsid w:val="299B130F"/>
    <w:rsid w:val="29A22F02"/>
    <w:rsid w:val="29CE1F49"/>
    <w:rsid w:val="29D357B2"/>
    <w:rsid w:val="29F545C8"/>
    <w:rsid w:val="2A3B60E3"/>
    <w:rsid w:val="2A6B66A5"/>
    <w:rsid w:val="2A8962DA"/>
    <w:rsid w:val="2A9E289C"/>
    <w:rsid w:val="2AD4533E"/>
    <w:rsid w:val="2B2312B5"/>
    <w:rsid w:val="2B5E72FD"/>
    <w:rsid w:val="2B6A1B7F"/>
    <w:rsid w:val="2B7D1E25"/>
    <w:rsid w:val="2B82123D"/>
    <w:rsid w:val="2BE124D6"/>
    <w:rsid w:val="2C210F74"/>
    <w:rsid w:val="2C245EB1"/>
    <w:rsid w:val="2C2D2A07"/>
    <w:rsid w:val="2C532DA0"/>
    <w:rsid w:val="2C57797E"/>
    <w:rsid w:val="2C673F8F"/>
    <w:rsid w:val="2CA86A82"/>
    <w:rsid w:val="2CB371D5"/>
    <w:rsid w:val="2CBC42DB"/>
    <w:rsid w:val="2D0D5D1F"/>
    <w:rsid w:val="2D12214D"/>
    <w:rsid w:val="2D5E2035"/>
    <w:rsid w:val="2D864873"/>
    <w:rsid w:val="2DA96B06"/>
    <w:rsid w:val="2DE754AE"/>
    <w:rsid w:val="2E051E23"/>
    <w:rsid w:val="2E56250D"/>
    <w:rsid w:val="2ED008F1"/>
    <w:rsid w:val="2EE1627B"/>
    <w:rsid w:val="2F221578"/>
    <w:rsid w:val="2F3276C7"/>
    <w:rsid w:val="2F656EAC"/>
    <w:rsid w:val="2F7F27AC"/>
    <w:rsid w:val="2F875DDB"/>
    <w:rsid w:val="30007685"/>
    <w:rsid w:val="300F4902"/>
    <w:rsid w:val="303A64D0"/>
    <w:rsid w:val="303B4255"/>
    <w:rsid w:val="30427C69"/>
    <w:rsid w:val="30A0509E"/>
    <w:rsid w:val="30D065A7"/>
    <w:rsid w:val="311B06F3"/>
    <w:rsid w:val="31480833"/>
    <w:rsid w:val="317909ED"/>
    <w:rsid w:val="31D10739"/>
    <w:rsid w:val="31E5110E"/>
    <w:rsid w:val="31FA476A"/>
    <w:rsid w:val="32101599"/>
    <w:rsid w:val="3240775C"/>
    <w:rsid w:val="32827D75"/>
    <w:rsid w:val="328B4E7C"/>
    <w:rsid w:val="32C510AF"/>
    <w:rsid w:val="32D911D9"/>
    <w:rsid w:val="32DD31FD"/>
    <w:rsid w:val="33207934"/>
    <w:rsid w:val="3328400E"/>
    <w:rsid w:val="334E5EA9"/>
    <w:rsid w:val="339B7340"/>
    <w:rsid w:val="33B273BE"/>
    <w:rsid w:val="33D60378"/>
    <w:rsid w:val="33EB1F16"/>
    <w:rsid w:val="34024CC3"/>
    <w:rsid w:val="346F257B"/>
    <w:rsid w:val="34967B08"/>
    <w:rsid w:val="349A316D"/>
    <w:rsid w:val="34B57D75"/>
    <w:rsid w:val="34B63D06"/>
    <w:rsid w:val="34F95019"/>
    <w:rsid w:val="35123632"/>
    <w:rsid w:val="35132F06"/>
    <w:rsid w:val="35192EC2"/>
    <w:rsid w:val="35306BDB"/>
    <w:rsid w:val="354E3F3E"/>
    <w:rsid w:val="359B22B4"/>
    <w:rsid w:val="35C66E2C"/>
    <w:rsid w:val="35E11256"/>
    <w:rsid w:val="35E83F05"/>
    <w:rsid w:val="35FF348B"/>
    <w:rsid w:val="36015455"/>
    <w:rsid w:val="363E00C4"/>
    <w:rsid w:val="369B31B3"/>
    <w:rsid w:val="36C95F72"/>
    <w:rsid w:val="371F5B92"/>
    <w:rsid w:val="375717D0"/>
    <w:rsid w:val="37692CB0"/>
    <w:rsid w:val="37773C20"/>
    <w:rsid w:val="377E2B92"/>
    <w:rsid w:val="37F44BF3"/>
    <w:rsid w:val="383733B0"/>
    <w:rsid w:val="38FD49CD"/>
    <w:rsid w:val="39363AEB"/>
    <w:rsid w:val="397330FD"/>
    <w:rsid w:val="39827A59"/>
    <w:rsid w:val="39932267"/>
    <w:rsid w:val="399D4784"/>
    <w:rsid w:val="399F2FBB"/>
    <w:rsid w:val="39B20F40"/>
    <w:rsid w:val="39ED7FCB"/>
    <w:rsid w:val="39F647B9"/>
    <w:rsid w:val="3A345DF9"/>
    <w:rsid w:val="3A811F62"/>
    <w:rsid w:val="3A841EE9"/>
    <w:rsid w:val="3A8D375B"/>
    <w:rsid w:val="3A9F1A72"/>
    <w:rsid w:val="3AC82A1D"/>
    <w:rsid w:val="3AC86541"/>
    <w:rsid w:val="3ACE216B"/>
    <w:rsid w:val="3ACF0581"/>
    <w:rsid w:val="3AE72E6B"/>
    <w:rsid w:val="3B33742C"/>
    <w:rsid w:val="3B64626A"/>
    <w:rsid w:val="3B7346FF"/>
    <w:rsid w:val="3B7D1841"/>
    <w:rsid w:val="3BA50630"/>
    <w:rsid w:val="3BD333EF"/>
    <w:rsid w:val="3BE60A52"/>
    <w:rsid w:val="3BF740BD"/>
    <w:rsid w:val="3BF75330"/>
    <w:rsid w:val="3C1001A0"/>
    <w:rsid w:val="3C2854E9"/>
    <w:rsid w:val="3C587148"/>
    <w:rsid w:val="3C62791F"/>
    <w:rsid w:val="3C7E3E84"/>
    <w:rsid w:val="3C965237"/>
    <w:rsid w:val="3CFB44C3"/>
    <w:rsid w:val="3D01676D"/>
    <w:rsid w:val="3D121CF5"/>
    <w:rsid w:val="3D1912D6"/>
    <w:rsid w:val="3D2A5291"/>
    <w:rsid w:val="3D6A7D83"/>
    <w:rsid w:val="3D8449A1"/>
    <w:rsid w:val="3D8A2CB0"/>
    <w:rsid w:val="3D8F7591"/>
    <w:rsid w:val="3E272EE8"/>
    <w:rsid w:val="3E344619"/>
    <w:rsid w:val="3E534E03"/>
    <w:rsid w:val="3E864749"/>
    <w:rsid w:val="3E917C19"/>
    <w:rsid w:val="3EBE2135"/>
    <w:rsid w:val="3ED656D0"/>
    <w:rsid w:val="3F12422F"/>
    <w:rsid w:val="3F1F4BA2"/>
    <w:rsid w:val="3F383632"/>
    <w:rsid w:val="3F44662B"/>
    <w:rsid w:val="3F453306"/>
    <w:rsid w:val="3F740A45"/>
    <w:rsid w:val="3FAF58B0"/>
    <w:rsid w:val="3FFF47B3"/>
    <w:rsid w:val="400E7546"/>
    <w:rsid w:val="40183119"/>
    <w:rsid w:val="4052477A"/>
    <w:rsid w:val="4052753A"/>
    <w:rsid w:val="40A32B51"/>
    <w:rsid w:val="40B03CFF"/>
    <w:rsid w:val="40B30B18"/>
    <w:rsid w:val="413E130B"/>
    <w:rsid w:val="41B7665D"/>
    <w:rsid w:val="41F67E38"/>
    <w:rsid w:val="422514B1"/>
    <w:rsid w:val="426E79CE"/>
    <w:rsid w:val="42DE4B54"/>
    <w:rsid w:val="43422F5A"/>
    <w:rsid w:val="43703C96"/>
    <w:rsid w:val="439416B6"/>
    <w:rsid w:val="4394233B"/>
    <w:rsid w:val="43B35A16"/>
    <w:rsid w:val="43E51F12"/>
    <w:rsid w:val="441308E0"/>
    <w:rsid w:val="456417E4"/>
    <w:rsid w:val="45B7128B"/>
    <w:rsid w:val="45C970A0"/>
    <w:rsid w:val="45D537D2"/>
    <w:rsid w:val="45EA198E"/>
    <w:rsid w:val="461E51EB"/>
    <w:rsid w:val="467D28D5"/>
    <w:rsid w:val="468123C6"/>
    <w:rsid w:val="468157DD"/>
    <w:rsid w:val="46902609"/>
    <w:rsid w:val="46B35164"/>
    <w:rsid w:val="46C430DC"/>
    <w:rsid w:val="46D1677D"/>
    <w:rsid w:val="475F022D"/>
    <w:rsid w:val="47704B50"/>
    <w:rsid w:val="48967C7F"/>
    <w:rsid w:val="48BC3499"/>
    <w:rsid w:val="493F20C4"/>
    <w:rsid w:val="49970B50"/>
    <w:rsid w:val="49A3337A"/>
    <w:rsid w:val="49BE0F52"/>
    <w:rsid w:val="4A0A0193"/>
    <w:rsid w:val="4A3D4856"/>
    <w:rsid w:val="4A875AD1"/>
    <w:rsid w:val="4A8F4985"/>
    <w:rsid w:val="4A9D48C2"/>
    <w:rsid w:val="4ABB15CA"/>
    <w:rsid w:val="4B0E1D4E"/>
    <w:rsid w:val="4BA97CC9"/>
    <w:rsid w:val="4BCC5D64"/>
    <w:rsid w:val="4BD50ABE"/>
    <w:rsid w:val="4BE40D01"/>
    <w:rsid w:val="4C363892"/>
    <w:rsid w:val="4C4023DB"/>
    <w:rsid w:val="4C632900"/>
    <w:rsid w:val="4C787DC7"/>
    <w:rsid w:val="4CA30BBC"/>
    <w:rsid w:val="4CB041A4"/>
    <w:rsid w:val="4CEA67EB"/>
    <w:rsid w:val="4D106251"/>
    <w:rsid w:val="4D1D271C"/>
    <w:rsid w:val="4D3073ED"/>
    <w:rsid w:val="4D824567"/>
    <w:rsid w:val="4DA22C22"/>
    <w:rsid w:val="4DC25072"/>
    <w:rsid w:val="4DDA284D"/>
    <w:rsid w:val="4E600F7F"/>
    <w:rsid w:val="4E946A0E"/>
    <w:rsid w:val="4ECB579F"/>
    <w:rsid w:val="4ED32A15"/>
    <w:rsid w:val="4EFE20DA"/>
    <w:rsid w:val="4F136BAF"/>
    <w:rsid w:val="4F4026F2"/>
    <w:rsid w:val="4F5C39D0"/>
    <w:rsid w:val="4F786330"/>
    <w:rsid w:val="4FA9337C"/>
    <w:rsid w:val="501F67AB"/>
    <w:rsid w:val="50852AB2"/>
    <w:rsid w:val="50B9275C"/>
    <w:rsid w:val="50D47596"/>
    <w:rsid w:val="50F15594"/>
    <w:rsid w:val="51000915"/>
    <w:rsid w:val="51025EB1"/>
    <w:rsid w:val="519A06C8"/>
    <w:rsid w:val="51A451BA"/>
    <w:rsid w:val="51A93D45"/>
    <w:rsid w:val="51D860AE"/>
    <w:rsid w:val="52313BAC"/>
    <w:rsid w:val="5245699D"/>
    <w:rsid w:val="527A416D"/>
    <w:rsid w:val="52B15DE1"/>
    <w:rsid w:val="52C00AB5"/>
    <w:rsid w:val="52CD6993"/>
    <w:rsid w:val="52D32C59"/>
    <w:rsid w:val="52D33227"/>
    <w:rsid w:val="52D7336D"/>
    <w:rsid w:val="52ED493F"/>
    <w:rsid w:val="53516268"/>
    <w:rsid w:val="53BA6F17"/>
    <w:rsid w:val="53C94501"/>
    <w:rsid w:val="54942314"/>
    <w:rsid w:val="54A315F0"/>
    <w:rsid w:val="54D45DB6"/>
    <w:rsid w:val="551F080C"/>
    <w:rsid w:val="557D01FC"/>
    <w:rsid w:val="558649E9"/>
    <w:rsid w:val="559B757A"/>
    <w:rsid w:val="55B21658"/>
    <w:rsid w:val="55E26FF6"/>
    <w:rsid w:val="560222CE"/>
    <w:rsid w:val="560A3E85"/>
    <w:rsid w:val="561E35DE"/>
    <w:rsid w:val="56423283"/>
    <w:rsid w:val="56496330"/>
    <w:rsid w:val="56C47F55"/>
    <w:rsid w:val="56D13F4F"/>
    <w:rsid w:val="57127095"/>
    <w:rsid w:val="571B5E1C"/>
    <w:rsid w:val="57211FE5"/>
    <w:rsid w:val="572253C2"/>
    <w:rsid w:val="57DB56AE"/>
    <w:rsid w:val="57E75E01"/>
    <w:rsid w:val="582B597E"/>
    <w:rsid w:val="586B76C2"/>
    <w:rsid w:val="587F428B"/>
    <w:rsid w:val="588A18E5"/>
    <w:rsid w:val="589A10C5"/>
    <w:rsid w:val="58A255C2"/>
    <w:rsid w:val="59154BEF"/>
    <w:rsid w:val="591D1B7F"/>
    <w:rsid w:val="592C090B"/>
    <w:rsid w:val="594B1686"/>
    <w:rsid w:val="59B57AB7"/>
    <w:rsid w:val="5A113609"/>
    <w:rsid w:val="5A124512"/>
    <w:rsid w:val="5A3D61AC"/>
    <w:rsid w:val="5AD61C4C"/>
    <w:rsid w:val="5AFE1277"/>
    <w:rsid w:val="5B063489"/>
    <w:rsid w:val="5B196FF7"/>
    <w:rsid w:val="5B2630E4"/>
    <w:rsid w:val="5B7A6F8C"/>
    <w:rsid w:val="5B852845"/>
    <w:rsid w:val="5B8D3163"/>
    <w:rsid w:val="5BCB45A3"/>
    <w:rsid w:val="5BDD44F5"/>
    <w:rsid w:val="5BF226BA"/>
    <w:rsid w:val="5C084598"/>
    <w:rsid w:val="5C2A6C04"/>
    <w:rsid w:val="5C2D0A9F"/>
    <w:rsid w:val="5C78171D"/>
    <w:rsid w:val="5C986C68"/>
    <w:rsid w:val="5CCB4C52"/>
    <w:rsid w:val="5CD235A2"/>
    <w:rsid w:val="5D1256CE"/>
    <w:rsid w:val="5EB629D1"/>
    <w:rsid w:val="5EC24ED2"/>
    <w:rsid w:val="5ED43404"/>
    <w:rsid w:val="5F28567D"/>
    <w:rsid w:val="5F5A15AE"/>
    <w:rsid w:val="5F7563E8"/>
    <w:rsid w:val="6025390F"/>
    <w:rsid w:val="602A730A"/>
    <w:rsid w:val="604A0FC0"/>
    <w:rsid w:val="6062071A"/>
    <w:rsid w:val="609E54CA"/>
    <w:rsid w:val="60B60A66"/>
    <w:rsid w:val="60FF065F"/>
    <w:rsid w:val="614348BF"/>
    <w:rsid w:val="61E810F3"/>
    <w:rsid w:val="61E909C7"/>
    <w:rsid w:val="62726C0F"/>
    <w:rsid w:val="628F77C1"/>
    <w:rsid w:val="629372B1"/>
    <w:rsid w:val="631906FD"/>
    <w:rsid w:val="638D7E1B"/>
    <w:rsid w:val="63E33020"/>
    <w:rsid w:val="63F313D6"/>
    <w:rsid w:val="641F4B74"/>
    <w:rsid w:val="64300B2F"/>
    <w:rsid w:val="644A7E43"/>
    <w:rsid w:val="644B29EB"/>
    <w:rsid w:val="648669A1"/>
    <w:rsid w:val="64C21A65"/>
    <w:rsid w:val="64D2036D"/>
    <w:rsid w:val="6503311C"/>
    <w:rsid w:val="651641C9"/>
    <w:rsid w:val="656D7047"/>
    <w:rsid w:val="65943DCC"/>
    <w:rsid w:val="6645502F"/>
    <w:rsid w:val="66592A75"/>
    <w:rsid w:val="66B33C62"/>
    <w:rsid w:val="66CB34B0"/>
    <w:rsid w:val="66CE552F"/>
    <w:rsid w:val="66F978FF"/>
    <w:rsid w:val="67005A4F"/>
    <w:rsid w:val="67010C05"/>
    <w:rsid w:val="674F1B70"/>
    <w:rsid w:val="67607CDE"/>
    <w:rsid w:val="67795450"/>
    <w:rsid w:val="67987117"/>
    <w:rsid w:val="67BA0013"/>
    <w:rsid w:val="67C33BC0"/>
    <w:rsid w:val="67FA392E"/>
    <w:rsid w:val="682E2300"/>
    <w:rsid w:val="6874548F"/>
    <w:rsid w:val="687F5F93"/>
    <w:rsid w:val="68B95597"/>
    <w:rsid w:val="68F41F57"/>
    <w:rsid w:val="69054339"/>
    <w:rsid w:val="6914022D"/>
    <w:rsid w:val="693B5FAC"/>
    <w:rsid w:val="696C260A"/>
    <w:rsid w:val="699851AD"/>
    <w:rsid w:val="699B2EEF"/>
    <w:rsid w:val="699D6C67"/>
    <w:rsid w:val="69B84EDC"/>
    <w:rsid w:val="6A0339D1"/>
    <w:rsid w:val="6A2151A2"/>
    <w:rsid w:val="6ACC771E"/>
    <w:rsid w:val="6AE727FB"/>
    <w:rsid w:val="6B476A1E"/>
    <w:rsid w:val="6B4C44A1"/>
    <w:rsid w:val="6B755743"/>
    <w:rsid w:val="6BAA7419"/>
    <w:rsid w:val="6BD33AB4"/>
    <w:rsid w:val="6BE248E5"/>
    <w:rsid w:val="6C021003"/>
    <w:rsid w:val="6C1F1BB5"/>
    <w:rsid w:val="6C540873"/>
    <w:rsid w:val="6C6F1216"/>
    <w:rsid w:val="6C9A56E0"/>
    <w:rsid w:val="6CA82785"/>
    <w:rsid w:val="6CB20E55"/>
    <w:rsid w:val="6CE85848"/>
    <w:rsid w:val="6D15191A"/>
    <w:rsid w:val="6D3A6CB4"/>
    <w:rsid w:val="6D6B4986"/>
    <w:rsid w:val="6DEA61F3"/>
    <w:rsid w:val="6DFC5FDF"/>
    <w:rsid w:val="6E0D2F46"/>
    <w:rsid w:val="6E3D6323"/>
    <w:rsid w:val="6E9E40AE"/>
    <w:rsid w:val="6EA97E5C"/>
    <w:rsid w:val="6ECC5FE7"/>
    <w:rsid w:val="6EDB6140"/>
    <w:rsid w:val="6F9E1043"/>
    <w:rsid w:val="6FB14B95"/>
    <w:rsid w:val="6FBB39A3"/>
    <w:rsid w:val="6FD42CB7"/>
    <w:rsid w:val="70077DE7"/>
    <w:rsid w:val="7029485D"/>
    <w:rsid w:val="70B56644"/>
    <w:rsid w:val="710366B1"/>
    <w:rsid w:val="71184E25"/>
    <w:rsid w:val="71CF1988"/>
    <w:rsid w:val="71D13952"/>
    <w:rsid w:val="722021E3"/>
    <w:rsid w:val="723C4321"/>
    <w:rsid w:val="72800ED4"/>
    <w:rsid w:val="72F316A6"/>
    <w:rsid w:val="73612223"/>
    <w:rsid w:val="738467A2"/>
    <w:rsid w:val="73890A15"/>
    <w:rsid w:val="73941822"/>
    <w:rsid w:val="739B7DBF"/>
    <w:rsid w:val="73A85115"/>
    <w:rsid w:val="73BA21C4"/>
    <w:rsid w:val="73C3551C"/>
    <w:rsid w:val="74303CED"/>
    <w:rsid w:val="745829FA"/>
    <w:rsid w:val="745E6FF3"/>
    <w:rsid w:val="74650381"/>
    <w:rsid w:val="74687C74"/>
    <w:rsid w:val="7478586B"/>
    <w:rsid w:val="74C72F0F"/>
    <w:rsid w:val="74F62301"/>
    <w:rsid w:val="7518696C"/>
    <w:rsid w:val="75457C9F"/>
    <w:rsid w:val="755300BB"/>
    <w:rsid w:val="755747C3"/>
    <w:rsid w:val="758A0127"/>
    <w:rsid w:val="758B0767"/>
    <w:rsid w:val="75B275F6"/>
    <w:rsid w:val="761422CC"/>
    <w:rsid w:val="76224CCF"/>
    <w:rsid w:val="762F6E99"/>
    <w:rsid w:val="7641171E"/>
    <w:rsid w:val="76530DD9"/>
    <w:rsid w:val="770B16B4"/>
    <w:rsid w:val="770E4B54"/>
    <w:rsid w:val="772E7150"/>
    <w:rsid w:val="77A15B74"/>
    <w:rsid w:val="77A86F03"/>
    <w:rsid w:val="77F0668A"/>
    <w:rsid w:val="783C4996"/>
    <w:rsid w:val="785045C8"/>
    <w:rsid w:val="789456D9"/>
    <w:rsid w:val="78CD4747"/>
    <w:rsid w:val="79020895"/>
    <w:rsid w:val="79110AD8"/>
    <w:rsid w:val="791A1FD1"/>
    <w:rsid w:val="791A5BDE"/>
    <w:rsid w:val="79294073"/>
    <w:rsid w:val="79AE6381"/>
    <w:rsid w:val="7AA535EF"/>
    <w:rsid w:val="7AC53928"/>
    <w:rsid w:val="7B252618"/>
    <w:rsid w:val="7B2B0079"/>
    <w:rsid w:val="7B476A33"/>
    <w:rsid w:val="7B4C4049"/>
    <w:rsid w:val="7B4C6C5F"/>
    <w:rsid w:val="7B590514"/>
    <w:rsid w:val="7B5F2B22"/>
    <w:rsid w:val="7B833D31"/>
    <w:rsid w:val="7BAC2D3A"/>
    <w:rsid w:val="7BC71BE8"/>
    <w:rsid w:val="7BCE7F00"/>
    <w:rsid w:val="7BEE3352"/>
    <w:rsid w:val="7C0E12FE"/>
    <w:rsid w:val="7C213CD7"/>
    <w:rsid w:val="7C2F624D"/>
    <w:rsid w:val="7C6A15B3"/>
    <w:rsid w:val="7CFA01CB"/>
    <w:rsid w:val="7D2E5D91"/>
    <w:rsid w:val="7DA55C93"/>
    <w:rsid w:val="7DCD5C31"/>
    <w:rsid w:val="7E4D2CFE"/>
    <w:rsid w:val="7E6D4A02"/>
    <w:rsid w:val="7E741677"/>
    <w:rsid w:val="7E8D404B"/>
    <w:rsid w:val="7F46479C"/>
    <w:rsid w:val="7F6364A4"/>
    <w:rsid w:val="7F7A58CF"/>
    <w:rsid w:val="7F961D37"/>
    <w:rsid w:val="7FA75CF2"/>
    <w:rsid w:val="7FB7473A"/>
    <w:rsid w:val="7FF54C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widowControl/>
      <w:spacing w:before="100" w:beforeAutospacing="1" w:after="100" w:afterAutospacing="1"/>
      <w:jc w:val="left"/>
    </w:pPr>
    <w:rPr>
      <w:rFonts w:ascii="宋体" w:hAnsi="宋体" w:cs="宋体"/>
      <w:kern w:val="0"/>
      <w:sz w:val="24"/>
      <w:lang w:val="en-US" w:eastAsia="zh-CN"/>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Hyperlink"/>
    <w:basedOn w:val="8"/>
    <w:qFormat/>
    <w:uiPriority w:val="0"/>
    <w:rPr>
      <w:color w:val="0000FF"/>
      <w:u w:val="single"/>
    </w:rPr>
  </w:style>
  <w:style w:type="character" w:customStyle="1" w:styleId="10">
    <w:name w:val="页眉 字符"/>
    <w:basedOn w:val="8"/>
    <w:link w:val="6"/>
    <w:qFormat/>
    <w:uiPriority w:val="99"/>
    <w:rPr>
      <w:sz w:val="18"/>
      <w:szCs w:val="18"/>
    </w:rPr>
  </w:style>
  <w:style w:type="character" w:customStyle="1" w:styleId="11">
    <w:name w:val="页脚 字符"/>
    <w:basedOn w:val="8"/>
    <w:link w:val="5"/>
    <w:qFormat/>
    <w:uiPriority w:val="99"/>
    <w:rPr>
      <w:sz w:val="18"/>
      <w:szCs w:val="18"/>
    </w:rPr>
  </w:style>
  <w:style w:type="character" w:customStyle="1" w:styleId="12">
    <w:name w:val="row_tree_level_3"/>
    <w:basedOn w:val="8"/>
    <w:qFormat/>
    <w:uiPriority w:val="0"/>
  </w:style>
  <w:style w:type="character" w:customStyle="1" w:styleId="13">
    <w:name w:val="row_tree_level_4"/>
    <w:basedOn w:val="8"/>
    <w:qFormat/>
    <w:uiPriority w:val="0"/>
  </w:style>
  <w:style w:type="paragraph" w:customStyle="1" w:styleId="14">
    <w:name w:val="p0"/>
    <w:basedOn w:val="1"/>
    <w:qFormat/>
    <w:uiPriority w:val="0"/>
    <w:pPr>
      <w:widowControl/>
    </w:pPr>
    <w:rPr>
      <w:rFonts w:ascii="Times New Roman" w:hAnsi="Times New Roman" w:eastAsia="宋体" w:cs="Times New Roman"/>
      <w:kern w:val="0"/>
      <w:szCs w:val="21"/>
    </w:rPr>
  </w:style>
  <w:style w:type="character" w:customStyle="1" w:styleId="15">
    <w:name w:val="15"/>
    <w:basedOn w:val="8"/>
    <w:qFormat/>
    <w:uiPriority w:val="0"/>
    <w:rPr>
      <w:rFonts w:hint="default" w:ascii="Times New Roman" w:hAnsi="Times New Roman" w:cs="Times New Roman"/>
      <w:sz w:val="20"/>
      <w:szCs w:val="20"/>
    </w:rPr>
  </w:style>
  <w:style w:type="character" w:customStyle="1" w:styleId="16">
    <w:name w:val="font01"/>
    <w:basedOn w:val="8"/>
    <w:qFormat/>
    <w:uiPriority w:val="0"/>
    <w:rPr>
      <w:rFonts w:hint="eastAsia" w:ascii="等线" w:hAnsi="等线" w:eastAsia="等线" w:cs="等线"/>
      <w:color w:val="000000"/>
      <w:sz w:val="22"/>
      <w:szCs w:val="22"/>
      <w:u w:val="none"/>
    </w:rPr>
  </w:style>
  <w:style w:type="paragraph" w:customStyle="1" w:styleId="17">
    <w:name w:val="标题 方正小标宋 二号 不加粗"/>
    <w:basedOn w:val="1"/>
    <w:qFormat/>
    <w:uiPriority w:val="0"/>
    <w:pPr>
      <w:spacing w:line="660" w:lineRule="exact"/>
      <w:ind w:firstLine="0" w:firstLineChars="0"/>
      <w:jc w:val="center"/>
    </w:pPr>
    <w:rPr>
      <w:rFonts w:hint="eastAsia" w:ascii="方正小标宋简体" w:hAnsi="方正小标宋简体" w:eastAsia="方正小标宋简体" w:cs="方正小标宋简体"/>
      <w:sz w:val="44"/>
      <w:szCs w:val="44"/>
    </w:rPr>
  </w:style>
  <w:style w:type="paragraph" w:customStyle="1" w:styleId="18">
    <w:name w:val="一级标题 黑体三号不加粗"/>
    <w:basedOn w:val="1"/>
    <w:next w:val="1"/>
    <w:qFormat/>
    <w:uiPriority w:val="0"/>
    <w:pPr>
      <w:keepNext/>
      <w:keepLines/>
      <w:numPr>
        <w:ilvl w:val="0"/>
        <w:numId w:val="1"/>
      </w:numPr>
      <w:spacing w:line="600" w:lineRule="exact"/>
      <w:ind w:firstLine="723" w:firstLineChars="200"/>
      <w:outlineLvl w:val="0"/>
    </w:pPr>
    <w:rPr>
      <w:rFonts w:ascii="黑体" w:hAnsi="黑体" w:eastAsia="黑体"/>
      <w:kern w:val="44"/>
      <w:sz w:val="32"/>
      <w:szCs w:val="32"/>
    </w:rPr>
  </w:style>
  <w:style w:type="paragraph" w:customStyle="1" w:styleId="19">
    <w:name w:val="正文 仿宋国标三号 不加粗"/>
    <w:basedOn w:val="1"/>
    <w:qFormat/>
    <w:uiPriority w:val="0"/>
    <w:pPr>
      <w:spacing w:line="600" w:lineRule="exact"/>
      <w:ind w:firstLine="880" w:firstLineChars="200"/>
    </w:pPr>
    <w:rPr>
      <w:rFonts w:ascii="仿宋_GB2312" w:hAnsi="仿宋_GB2312" w:eastAsia="仿宋_GB2312"/>
      <w:sz w:val="32"/>
      <w:szCs w:val="32"/>
    </w:rPr>
  </w:style>
  <w:style w:type="paragraph" w:customStyle="1" w:styleId="20">
    <w:name w:val="二级标题 楷体国标 三号不加粗"/>
    <w:basedOn w:val="1"/>
    <w:next w:val="1"/>
    <w:qFormat/>
    <w:uiPriority w:val="0"/>
    <w:pPr>
      <w:keepNext/>
      <w:keepLines/>
      <w:numPr>
        <w:ilvl w:val="0"/>
        <w:numId w:val="2"/>
      </w:numPr>
      <w:spacing w:beforeLines="0" w:afterLines="0" w:line="600" w:lineRule="exact"/>
      <w:ind w:firstLine="420" w:firstLineChars="200"/>
      <w:outlineLvl w:val="1"/>
    </w:pPr>
    <w:rPr>
      <w:rFonts w:ascii="楷体_GB2312" w:hAnsi="楷体_GB2312" w:eastAsia="楷体_GB2312"/>
      <w:b/>
      <w:sz w:val="32"/>
      <w:szCs w:val="32"/>
    </w:rPr>
  </w:style>
  <w:style w:type="paragraph" w:customStyle="1" w:styleId="21">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4210</Words>
  <Characters>4550</Characters>
  <Lines>47</Lines>
  <Paragraphs>13</Paragraphs>
  <TotalTime>13</TotalTime>
  <ScaleCrop>false</ScaleCrop>
  <LinksUpToDate>false</LinksUpToDate>
  <CharactersWithSpaces>4663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2025-12-18T11:22:00Z</dcterms:created>
  <dc:creator>NTKO</dc:creator>
  <cp:lastModifiedBy>cc</cp:lastModifiedBy>
  <dcterms:modified xsi:type="dcterms:W3CDTF">2026-02-12T08:57:28Z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31C196ADCA0E4229968903A0597A452A</vt:lpwstr>
  </property>
  <property fmtid="{D5CDD505-2E9C-101B-9397-08002B2CF9AE}" pid="3" name="KSOProductBuildVer">
    <vt:lpwstr>2052-12.1.0.24657</vt:lpwstr>
  </property>
  <property fmtid="{D5CDD505-2E9C-101B-9397-08002B2CF9AE}" pid="4" name="KSOTemplateDocerSaveRecord">
    <vt:lpwstr>eyJoZGlkIjoiYjEzNjcwZGNjZWQwODMxOGE1ODUzZjFlZTcwOWY4YWMiLCJ1c2VySWQiOiI1MjQyNjAwNjEifQ==</vt:lpwstr>
  </property>
</Properties>
</file>