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40" w:firstLineChars="100"/>
        <w:jc w:val="center"/>
        <w:rPr>
          <w:rFonts w:hint="eastAsia"/>
        </w:rPr>
      </w:pPr>
      <w:r>
        <w:rPr>
          <w:rFonts w:hint="eastAsia" w:ascii="方正小标宋简体" w:hAnsi="方正小标宋简体" w:eastAsia="方正小标宋简体" w:cs="方正小标宋简体"/>
          <w:sz w:val="44"/>
          <w:szCs w:val="44"/>
        </w:rPr>
        <w:t>洪都街道</w:t>
      </w:r>
      <w:r>
        <w:rPr>
          <w:rFonts w:hint="eastAsia" w:ascii="方正小标宋简体" w:hAnsi="方正小标宋简体" w:eastAsia="方正小标宋简体" w:cs="方正小标宋简体"/>
          <w:sz w:val="44"/>
          <w:szCs w:val="44"/>
          <w:lang w:val="en-US" w:eastAsia="zh-CN"/>
        </w:rPr>
        <w:t>办事处</w:t>
      </w:r>
      <w:r>
        <w:rPr>
          <w:rFonts w:hint="eastAsia" w:ascii="方正小标宋简体" w:hAnsi="方正小标宋简体" w:eastAsia="方正小标宋简体" w:cs="方正小标宋简体"/>
          <w:sz w:val="44"/>
          <w:szCs w:val="44"/>
        </w:rPr>
        <w:t>2021年度部门决算</w:t>
      </w:r>
    </w:p>
    <w:p>
      <w:pPr>
        <w:rPr>
          <w:rFonts w:hint="eastAsia"/>
        </w:rPr>
      </w:pPr>
    </w:p>
    <w:p>
      <w:pPr>
        <w:jc w:val="center"/>
        <w:rPr>
          <w:rFonts w:hint="eastAsia" w:ascii="黑体" w:hAnsi="黑体" w:eastAsia="黑体" w:cs="黑体"/>
          <w:sz w:val="40"/>
          <w:szCs w:val="40"/>
        </w:rPr>
      </w:pPr>
      <w:r>
        <w:rPr>
          <w:rFonts w:hint="eastAsia" w:ascii="黑体" w:hAnsi="黑体" w:eastAsia="黑体" w:cs="黑体"/>
          <w:sz w:val="40"/>
          <w:szCs w:val="40"/>
        </w:rPr>
        <w:t>目     录</w:t>
      </w:r>
    </w:p>
    <w:p>
      <w:pPr>
        <w:rPr>
          <w:rFonts w:hint="eastAsia"/>
        </w:rPr>
      </w:pPr>
    </w:p>
    <w:p>
      <w:pPr>
        <w:rPr>
          <w:rFonts w:hint="eastAsia" w:ascii="黑体" w:hAnsi="黑体" w:eastAsia="黑体" w:cs="黑体"/>
          <w:b/>
          <w:bCs/>
          <w:sz w:val="32"/>
          <w:szCs w:val="32"/>
        </w:rPr>
      </w:pPr>
      <w:r>
        <w:rPr>
          <w:rFonts w:hint="eastAsia" w:ascii="黑体" w:hAnsi="黑体" w:eastAsia="黑体" w:cs="黑体"/>
          <w:b/>
          <w:bCs/>
          <w:sz w:val="32"/>
          <w:szCs w:val="32"/>
        </w:rPr>
        <w:t>第一部分  部门概况</w:t>
      </w:r>
    </w:p>
    <w:p>
      <w:pPr>
        <w:rPr>
          <w:rFonts w:hint="eastAsia" w:ascii="仿宋" w:hAnsi="仿宋" w:eastAsia="仿宋" w:cs="仿宋"/>
          <w:sz w:val="32"/>
          <w:szCs w:val="32"/>
        </w:rPr>
      </w:pPr>
      <w:r>
        <w:rPr>
          <w:rFonts w:hint="eastAsia" w:ascii="仿宋" w:hAnsi="仿宋" w:eastAsia="仿宋" w:cs="仿宋"/>
          <w:sz w:val="32"/>
          <w:szCs w:val="32"/>
        </w:rPr>
        <w:t>一、部门主要职责</w:t>
      </w:r>
    </w:p>
    <w:p>
      <w:pPr>
        <w:rPr>
          <w:rFonts w:hint="eastAsia" w:ascii="仿宋" w:hAnsi="仿宋" w:eastAsia="仿宋" w:cs="仿宋"/>
          <w:sz w:val="32"/>
          <w:szCs w:val="32"/>
        </w:rPr>
      </w:pPr>
      <w:r>
        <w:rPr>
          <w:rFonts w:hint="eastAsia" w:ascii="仿宋" w:hAnsi="仿宋" w:eastAsia="仿宋" w:cs="仿宋"/>
          <w:sz w:val="32"/>
          <w:szCs w:val="32"/>
        </w:rPr>
        <w:t>二、部门基本情况</w:t>
      </w:r>
    </w:p>
    <w:p>
      <w:pPr>
        <w:rPr>
          <w:rFonts w:hint="eastAsia" w:ascii="黑体" w:hAnsi="黑体" w:eastAsia="黑体" w:cs="黑体"/>
          <w:b/>
          <w:bCs/>
          <w:sz w:val="32"/>
          <w:szCs w:val="32"/>
        </w:rPr>
      </w:pPr>
      <w:r>
        <w:rPr>
          <w:rFonts w:hint="eastAsia" w:ascii="黑体" w:hAnsi="黑体" w:eastAsia="黑体" w:cs="黑体"/>
          <w:b/>
          <w:bCs/>
          <w:sz w:val="32"/>
          <w:szCs w:val="32"/>
        </w:rPr>
        <w:t>第二部分  2021年度部门决算表</w:t>
      </w:r>
    </w:p>
    <w:p>
      <w:pPr>
        <w:rPr>
          <w:rFonts w:hint="eastAsia" w:ascii="仿宋" w:hAnsi="仿宋" w:eastAsia="仿宋" w:cs="仿宋"/>
          <w:sz w:val="32"/>
          <w:szCs w:val="32"/>
        </w:rPr>
      </w:pPr>
      <w:r>
        <w:rPr>
          <w:rFonts w:hint="eastAsia" w:ascii="仿宋" w:hAnsi="仿宋" w:eastAsia="仿宋" w:cs="仿宋"/>
          <w:sz w:val="32"/>
          <w:szCs w:val="32"/>
        </w:rPr>
        <w:t>一、收入支出决算总表</w:t>
      </w:r>
    </w:p>
    <w:p>
      <w:pPr>
        <w:rPr>
          <w:rFonts w:hint="eastAsia" w:ascii="仿宋" w:hAnsi="仿宋" w:eastAsia="仿宋" w:cs="仿宋"/>
          <w:sz w:val="32"/>
          <w:szCs w:val="32"/>
        </w:rPr>
      </w:pPr>
      <w:r>
        <w:rPr>
          <w:rFonts w:hint="eastAsia" w:ascii="仿宋" w:hAnsi="仿宋" w:eastAsia="仿宋" w:cs="仿宋"/>
          <w:sz w:val="32"/>
          <w:szCs w:val="32"/>
        </w:rPr>
        <w:t>二、收入决算表</w:t>
      </w:r>
    </w:p>
    <w:p>
      <w:pPr>
        <w:rPr>
          <w:rFonts w:hint="eastAsia" w:ascii="仿宋" w:hAnsi="仿宋" w:eastAsia="仿宋" w:cs="仿宋"/>
          <w:sz w:val="32"/>
          <w:szCs w:val="32"/>
        </w:rPr>
      </w:pPr>
      <w:r>
        <w:rPr>
          <w:rFonts w:hint="eastAsia" w:ascii="仿宋" w:hAnsi="仿宋" w:eastAsia="仿宋" w:cs="仿宋"/>
          <w:sz w:val="32"/>
          <w:szCs w:val="32"/>
        </w:rPr>
        <w:t>三、支出决算表</w:t>
      </w:r>
    </w:p>
    <w:p>
      <w:pPr>
        <w:rPr>
          <w:rFonts w:hint="eastAsia" w:ascii="仿宋" w:hAnsi="仿宋" w:eastAsia="仿宋" w:cs="仿宋"/>
          <w:sz w:val="32"/>
          <w:szCs w:val="32"/>
        </w:rPr>
      </w:pPr>
      <w:r>
        <w:rPr>
          <w:rFonts w:hint="eastAsia" w:ascii="仿宋" w:hAnsi="仿宋" w:eastAsia="仿宋" w:cs="仿宋"/>
          <w:sz w:val="32"/>
          <w:szCs w:val="32"/>
        </w:rPr>
        <w:t>四、财政拨款收入支出决算总表</w:t>
      </w:r>
    </w:p>
    <w:p>
      <w:pPr>
        <w:rPr>
          <w:rFonts w:hint="eastAsia" w:ascii="仿宋" w:hAnsi="仿宋" w:eastAsia="仿宋" w:cs="仿宋"/>
          <w:sz w:val="32"/>
          <w:szCs w:val="32"/>
        </w:rPr>
      </w:pPr>
      <w:r>
        <w:rPr>
          <w:rFonts w:hint="eastAsia" w:ascii="仿宋" w:hAnsi="仿宋" w:eastAsia="仿宋" w:cs="仿宋"/>
          <w:sz w:val="32"/>
          <w:szCs w:val="32"/>
        </w:rPr>
        <w:t>五、一般公共预算财政拨款支出决算表</w:t>
      </w:r>
    </w:p>
    <w:p>
      <w:pPr>
        <w:rPr>
          <w:rFonts w:hint="eastAsia" w:ascii="仿宋" w:hAnsi="仿宋" w:eastAsia="仿宋" w:cs="仿宋"/>
          <w:sz w:val="32"/>
          <w:szCs w:val="32"/>
        </w:rPr>
      </w:pPr>
      <w:r>
        <w:rPr>
          <w:rFonts w:hint="eastAsia" w:ascii="仿宋" w:hAnsi="仿宋" w:eastAsia="仿宋" w:cs="仿宋"/>
          <w:sz w:val="32"/>
          <w:szCs w:val="32"/>
        </w:rPr>
        <w:t>六、一般公共预算财政拨款基本支出决算表</w:t>
      </w:r>
    </w:p>
    <w:p>
      <w:pPr>
        <w:rPr>
          <w:rFonts w:hint="eastAsia" w:ascii="仿宋" w:hAnsi="仿宋" w:eastAsia="仿宋" w:cs="仿宋"/>
          <w:sz w:val="32"/>
          <w:szCs w:val="32"/>
        </w:rPr>
      </w:pPr>
      <w:r>
        <w:rPr>
          <w:rFonts w:hint="eastAsia" w:ascii="仿宋" w:hAnsi="仿宋" w:eastAsia="仿宋" w:cs="仿宋"/>
          <w:sz w:val="32"/>
          <w:szCs w:val="32"/>
        </w:rPr>
        <w:t>七、一般公共预算财政拨款“三公”经费支出决算表</w:t>
      </w:r>
    </w:p>
    <w:p>
      <w:pPr>
        <w:rPr>
          <w:rFonts w:hint="eastAsia" w:ascii="仿宋" w:hAnsi="仿宋" w:eastAsia="仿宋" w:cs="仿宋"/>
          <w:sz w:val="32"/>
          <w:szCs w:val="32"/>
        </w:rPr>
      </w:pPr>
      <w:r>
        <w:rPr>
          <w:rFonts w:hint="eastAsia" w:ascii="仿宋" w:hAnsi="仿宋" w:eastAsia="仿宋" w:cs="仿宋"/>
          <w:sz w:val="32"/>
          <w:szCs w:val="32"/>
        </w:rPr>
        <w:t>八、政府性基金预算财政拨款收入支出决算表</w:t>
      </w:r>
    </w:p>
    <w:p>
      <w:pPr>
        <w:rPr>
          <w:rFonts w:hint="eastAsia" w:ascii="仿宋" w:hAnsi="仿宋" w:eastAsia="仿宋" w:cs="仿宋"/>
          <w:sz w:val="32"/>
          <w:szCs w:val="32"/>
        </w:rPr>
      </w:pPr>
      <w:r>
        <w:rPr>
          <w:rFonts w:hint="eastAsia" w:ascii="仿宋" w:hAnsi="仿宋" w:eastAsia="仿宋" w:cs="仿宋"/>
          <w:sz w:val="32"/>
          <w:szCs w:val="32"/>
        </w:rPr>
        <w:t>九、国有资本经营预算财政拨款收入支出决算表</w:t>
      </w:r>
    </w:p>
    <w:p>
      <w:pPr>
        <w:rPr>
          <w:rFonts w:hint="eastAsia" w:ascii="仿宋" w:hAnsi="仿宋" w:eastAsia="仿宋" w:cs="仿宋"/>
          <w:sz w:val="32"/>
          <w:szCs w:val="32"/>
        </w:rPr>
      </w:pPr>
      <w:r>
        <w:rPr>
          <w:rFonts w:hint="eastAsia" w:ascii="仿宋" w:hAnsi="仿宋" w:eastAsia="仿宋" w:cs="仿宋"/>
          <w:sz w:val="32"/>
          <w:szCs w:val="32"/>
        </w:rPr>
        <w:t>十、国有资产占用情况表</w:t>
      </w:r>
    </w:p>
    <w:p>
      <w:pPr>
        <w:rPr>
          <w:rFonts w:hint="eastAsia" w:ascii="黑体" w:hAnsi="黑体" w:eastAsia="黑体" w:cs="黑体"/>
          <w:b/>
          <w:bCs/>
          <w:sz w:val="32"/>
          <w:szCs w:val="32"/>
        </w:rPr>
      </w:pPr>
      <w:r>
        <w:rPr>
          <w:rFonts w:hint="eastAsia" w:ascii="黑体" w:hAnsi="黑体" w:eastAsia="黑体" w:cs="黑体"/>
          <w:b/>
          <w:bCs/>
          <w:sz w:val="32"/>
          <w:szCs w:val="32"/>
        </w:rPr>
        <w:t>第三部分  2021年度部门决算情况说明</w:t>
      </w:r>
    </w:p>
    <w:p>
      <w:pPr>
        <w:rPr>
          <w:rFonts w:hint="eastAsia" w:ascii="仿宋" w:hAnsi="仿宋" w:eastAsia="仿宋" w:cs="仿宋"/>
          <w:sz w:val="32"/>
          <w:szCs w:val="32"/>
        </w:rPr>
      </w:pPr>
      <w:r>
        <w:rPr>
          <w:rFonts w:hint="eastAsia" w:ascii="仿宋" w:hAnsi="仿宋" w:eastAsia="仿宋" w:cs="仿宋"/>
          <w:sz w:val="32"/>
          <w:szCs w:val="32"/>
        </w:rPr>
        <w:t>一、收入决算情况说明</w:t>
      </w:r>
    </w:p>
    <w:p>
      <w:pPr>
        <w:rPr>
          <w:rFonts w:hint="eastAsia" w:ascii="仿宋" w:hAnsi="仿宋" w:eastAsia="仿宋" w:cs="仿宋"/>
          <w:sz w:val="32"/>
          <w:szCs w:val="32"/>
        </w:rPr>
      </w:pPr>
      <w:r>
        <w:rPr>
          <w:rFonts w:hint="eastAsia" w:ascii="仿宋" w:hAnsi="仿宋" w:eastAsia="仿宋" w:cs="仿宋"/>
          <w:sz w:val="32"/>
          <w:szCs w:val="32"/>
        </w:rPr>
        <w:t>二、支出决算情况说明</w:t>
      </w:r>
    </w:p>
    <w:p>
      <w:pPr>
        <w:rPr>
          <w:rFonts w:hint="eastAsia" w:ascii="仿宋" w:hAnsi="仿宋" w:eastAsia="仿宋" w:cs="仿宋"/>
          <w:sz w:val="32"/>
          <w:szCs w:val="32"/>
        </w:rPr>
      </w:pPr>
      <w:r>
        <w:rPr>
          <w:rFonts w:hint="eastAsia" w:ascii="仿宋" w:hAnsi="仿宋" w:eastAsia="仿宋" w:cs="仿宋"/>
          <w:sz w:val="32"/>
          <w:szCs w:val="32"/>
        </w:rPr>
        <w:t>三、财政拨款支出决算情况说明</w:t>
      </w:r>
    </w:p>
    <w:p>
      <w:pPr>
        <w:rPr>
          <w:rFonts w:hint="eastAsia" w:ascii="仿宋" w:hAnsi="仿宋" w:eastAsia="仿宋" w:cs="仿宋"/>
          <w:sz w:val="32"/>
          <w:szCs w:val="32"/>
        </w:rPr>
      </w:pPr>
      <w:r>
        <w:rPr>
          <w:rFonts w:hint="eastAsia" w:ascii="仿宋" w:hAnsi="仿宋" w:eastAsia="仿宋" w:cs="仿宋"/>
          <w:sz w:val="32"/>
          <w:szCs w:val="32"/>
        </w:rPr>
        <w:t>四、一般公共预算财政拨款基本支出决算情况说明</w:t>
      </w:r>
    </w:p>
    <w:p>
      <w:pPr>
        <w:rPr>
          <w:rFonts w:hint="eastAsia" w:ascii="仿宋" w:hAnsi="仿宋" w:eastAsia="仿宋" w:cs="仿宋"/>
          <w:sz w:val="32"/>
          <w:szCs w:val="32"/>
        </w:rPr>
      </w:pPr>
      <w:r>
        <w:rPr>
          <w:rFonts w:hint="eastAsia" w:ascii="仿宋" w:hAnsi="仿宋" w:eastAsia="仿宋" w:cs="仿宋"/>
          <w:sz w:val="32"/>
          <w:szCs w:val="32"/>
        </w:rPr>
        <w:t>五、一般公共预算财政拨款“三公”经费支出决算 情况说明</w:t>
      </w:r>
    </w:p>
    <w:p>
      <w:pPr>
        <w:rPr>
          <w:rFonts w:hint="eastAsia" w:ascii="仿宋" w:hAnsi="仿宋" w:eastAsia="仿宋" w:cs="仿宋"/>
          <w:sz w:val="32"/>
          <w:szCs w:val="32"/>
        </w:rPr>
      </w:pPr>
      <w:r>
        <w:rPr>
          <w:rFonts w:hint="eastAsia" w:ascii="仿宋" w:hAnsi="仿宋" w:eastAsia="仿宋" w:cs="仿宋"/>
          <w:sz w:val="32"/>
          <w:szCs w:val="32"/>
        </w:rPr>
        <w:t>六、机关运行经费支出情况说明</w:t>
      </w:r>
    </w:p>
    <w:p>
      <w:pPr>
        <w:rPr>
          <w:rFonts w:hint="eastAsia" w:ascii="仿宋" w:hAnsi="仿宋" w:eastAsia="仿宋" w:cs="仿宋"/>
          <w:sz w:val="32"/>
          <w:szCs w:val="32"/>
        </w:rPr>
      </w:pPr>
      <w:r>
        <w:rPr>
          <w:rFonts w:hint="eastAsia" w:ascii="仿宋" w:hAnsi="仿宋" w:eastAsia="仿宋" w:cs="仿宋"/>
          <w:sz w:val="32"/>
          <w:szCs w:val="32"/>
        </w:rPr>
        <w:t>七、政府采购支出情况说明</w:t>
      </w:r>
    </w:p>
    <w:p>
      <w:pPr>
        <w:rPr>
          <w:rFonts w:hint="eastAsia" w:ascii="仿宋" w:hAnsi="仿宋" w:eastAsia="仿宋" w:cs="仿宋"/>
          <w:sz w:val="32"/>
          <w:szCs w:val="32"/>
        </w:rPr>
      </w:pPr>
      <w:r>
        <w:rPr>
          <w:rFonts w:hint="eastAsia" w:ascii="仿宋" w:hAnsi="仿宋" w:eastAsia="仿宋" w:cs="仿宋"/>
          <w:sz w:val="32"/>
          <w:szCs w:val="32"/>
        </w:rPr>
        <w:t>八、国有资产占用情况说明</w:t>
      </w:r>
    </w:p>
    <w:p>
      <w:pPr>
        <w:rPr>
          <w:rFonts w:hint="eastAsia" w:ascii="仿宋" w:hAnsi="仿宋" w:eastAsia="仿宋" w:cs="仿宋"/>
          <w:sz w:val="32"/>
          <w:szCs w:val="32"/>
        </w:rPr>
      </w:pPr>
      <w:r>
        <w:rPr>
          <w:rFonts w:hint="eastAsia" w:ascii="仿宋" w:hAnsi="仿宋" w:eastAsia="仿宋" w:cs="仿宋"/>
          <w:sz w:val="32"/>
          <w:szCs w:val="32"/>
        </w:rPr>
        <w:t>九、预算绩效情况说明</w:t>
      </w:r>
    </w:p>
    <w:p>
      <w:pPr>
        <w:rPr>
          <w:rFonts w:hint="eastAsia" w:ascii="黑体" w:hAnsi="黑体" w:eastAsia="黑体" w:cs="黑体"/>
          <w:b/>
          <w:bCs/>
          <w:sz w:val="32"/>
          <w:szCs w:val="32"/>
        </w:rPr>
      </w:pPr>
      <w:r>
        <w:rPr>
          <w:rFonts w:hint="eastAsia" w:ascii="黑体" w:hAnsi="黑体" w:eastAsia="黑体" w:cs="黑体"/>
          <w:b/>
          <w:bCs/>
          <w:sz w:val="32"/>
          <w:szCs w:val="32"/>
        </w:rPr>
        <w:t>第四部分 名词解释</w:t>
      </w:r>
    </w:p>
    <w:p>
      <w:pPr>
        <w:rPr>
          <w:rFonts w:hint="eastAsia" w:ascii="黑体" w:hAnsi="黑体" w:eastAsia="黑体" w:cs="黑体"/>
          <w:b/>
          <w:bCs/>
          <w:sz w:val="32"/>
          <w:szCs w:val="32"/>
        </w:rPr>
      </w:pPr>
    </w:p>
    <w:p>
      <w:pPr>
        <w:rPr>
          <w:rFonts w:hint="eastAsia"/>
        </w:rPr>
      </w:pPr>
    </w:p>
    <w:p>
      <w:pPr>
        <w:jc w:val="center"/>
        <w:rPr>
          <w:rFonts w:hint="eastAsia"/>
        </w:rPr>
      </w:pPr>
      <w:r>
        <w:rPr>
          <w:rFonts w:hint="eastAsia" w:asciiTheme="minorEastAsia" w:hAnsiTheme="minorEastAsia" w:eastAsiaTheme="minorEastAsia" w:cstheme="minorEastAsia"/>
          <w:b/>
          <w:bCs/>
          <w:sz w:val="32"/>
          <w:szCs w:val="32"/>
        </w:rPr>
        <w:t>第一部分  部门概况</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一、部门主要职能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(一)贯彻执行党和国家的路线方针、政策以及市、区关于街道工作方面的指示，制订具体的管理办法并组织实施。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(二)指导、搞好辖区内居委会的工作，支持、帮助居民委员会加强思想、组织、制度建设，向上级人民政府和有关部门及时反映居民的意见、建议和要求。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(三)抓好社区文化建设，开展文明街道、文明单位，文明小区建设活动，组织居民开展经常性的文化、娱乐、体育活动。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(四)负责街道的人民调解、治安保卫工作，加强对违法青少年的帮教转化，保护老人、妇女、儿童的合法权益。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(五)协助有关部门做好辖区拥军优属、优抚安置、社会救济、殡葬改革、残疾人就业等工作;积极开展便民利民的社区服务和社区教育工作。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(六)会同有关部门做好辖区内常住和流动人口的管理及计划生育工作，完成区下达的各项计划生育指标任务。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(七)协助武装部门做好辖区民兵训练和公民服兵役工作。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(八)负责在辖区开展普法教育工作，做好民事调解，开展法律咨询、服务等工作，维护居民的合法权益，搞好辖区内社会管理综合治理工作。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(九)负责本辖区的城市管理工作，发动群众开展爱国卫生运动，绿化、美化、净化城市环境，协助有关部门做好环境卫生、环境保护工作。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(十)负责本辖区的综合执法工作，维护辖区的良好秩序。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(十一)负责研究辖区经济发展的规划，协助有关部门抓好安全生产工作。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(十二)配合有关部门做好辖区内的三防、抢险救灾、安全生产检查、居民迁移等工作。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(十三)承办区委、区政府交办的其他工作。</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二、部门基本情况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纳入本套部门决算汇编范围的单位共 2个，包括：洪都街道办事处，洪都街办便民服务中心。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本部门2021年年末实有人数31人，其中在职人员27人，离休人员1人，退休人员3人；年末其他人员0人；年末学生人数0人。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p>
    <w:p>
      <w:pPr>
        <w:jc w:val="center"/>
        <w:rPr>
          <w:rFonts w:hint="eastAsia"/>
        </w:rPr>
      </w:pPr>
      <w:r>
        <w:rPr>
          <w:rFonts w:hint="eastAsia" w:asciiTheme="minorEastAsia" w:hAnsiTheme="minorEastAsia" w:eastAsiaTheme="minorEastAsia" w:cstheme="minorEastAsia"/>
          <w:b/>
          <w:bCs/>
          <w:sz w:val="32"/>
          <w:szCs w:val="32"/>
        </w:rPr>
        <w:t>第二部分  2021年度部门决算表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（详见附表）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pPr>
        <w:jc w:val="center"/>
        <w:rPr>
          <w:rFonts w:hint="eastAsia"/>
        </w:rPr>
      </w:pPr>
      <w:r>
        <w:rPr>
          <w:rFonts w:hint="eastAsia" w:asciiTheme="minorEastAsia" w:hAnsiTheme="minorEastAsia" w:eastAsiaTheme="minorEastAsia" w:cstheme="minorEastAsia"/>
          <w:b/>
          <w:bCs/>
          <w:sz w:val="32"/>
          <w:szCs w:val="32"/>
        </w:rPr>
        <w:t>第三部分    2021年度部门决算情况说明</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一、收入决算情况说明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 2021年度收入总计5155.69万元，其中年初结转和结余325.36万元，较 2020年增加125.36万元，增长63%; 本年收入合计4830.32万元，较 2020年增加4056万元，增长524%，主要原因是收洪都集团移交房产店面一批。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本年收入的具体构成为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财政拨款收入668.62万元，占13%;事业收入0万元，占0%;经营收入0万元，占0%;其他收入4161.7万元，占87% 。</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二、支出决算情况说明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 2021年度支出总计5155.69万元，其中本年支出合计5155.69万元，较 2020年增加4180万元，增长428 %，主要原因是：项目支出增加;年末结转和结余0万元。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本年支出的具体构成为∶ 基本支出737.92万元，占14 %; 项目支出4417.77万元，占86 %; 经营支出0万元，占0%; 其他支出（对附属单位补助支出、上缴上级支出）0万元，占0 %。</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三、财政拨款支出决算情况说明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本部门2021年度财政拨款本年支出年初预算数为965.52万元， 决算数为5155.69万元，完成年初预算的533%。其中∶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（一）一般公共服务支出年初预算数为930.32万元，决算数为4825.82万元，完成年初预算的518%，主要原因基本支出增加。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（二）公共安全支出年初预算数为0万元，决算数为0万元。</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四、一般公共预算财政拨款基本支出决算情况说明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 2021年度一般公共预算财政拨款基本支出793.3万元，其中∶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（一）工资福利支出449.5万元，较2020年减少18.5万元，下降3.5%，主要原因是工资支出减少。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（二）商品和服务支出276.2万元，较2020年增加100.2万元，增长36%，主要原因是商品和服务支出增加。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（三）对个人和家庭补助支出67.6万元，较  2020年增加61.2万元，增长956%，主要原因是对个人及家庭补助支出增加。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（四）资本性支出0万元，较2020年增加0万元。</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五、一般公共预算财政拨款“三公”经费支出决算情况说明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rPr>
      </w:pPr>
      <w:r>
        <w:rPr>
          <w:rFonts w:hint="eastAsia" w:ascii="仿宋_GB2312" w:hAnsi="仿宋_GB2312" w:eastAsia="仿宋_GB2312" w:cs="仿宋_GB2312"/>
          <w:sz w:val="32"/>
          <w:szCs w:val="32"/>
        </w:rPr>
        <w:t>本部门2020年度一般公共预算财政拨款“三公”经费支出年初预算数为0万元，决算数为0万元。接待批次0，接待人数0。</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六、机关运行经费支出情况说明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 2021年度机关运行经费支出737.92万元（与部门决算中行政单位和参照公务员法管理事业单位一般公共预算财政拨款基本支出中公用经费之和保持一致），较年初预算数减少 231.6万元，降低23.9%，主要原因是：办公设施设备购置经费减少，资产运行维护支出减少，信息系统运行维护支出减少，落实过紧日子要求。</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七、政府采购支出情况说明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 2021年度政府采购支出总额</w:t>
      </w:r>
      <w:r>
        <w:rPr>
          <w:rFonts w:hint="eastAsia" w:ascii="仿宋_GB2312" w:hAnsi="仿宋_GB2312" w:eastAsia="仿宋_GB2312" w:cs="仿宋_GB2312"/>
          <w:sz w:val="32"/>
          <w:szCs w:val="32"/>
          <w:lang w:val="en-US" w:eastAsia="zh-CN"/>
        </w:rPr>
        <w:t>54.86</w:t>
      </w:r>
      <w:r>
        <w:rPr>
          <w:rFonts w:hint="eastAsia" w:ascii="仿宋_GB2312" w:hAnsi="仿宋_GB2312" w:eastAsia="仿宋_GB2312" w:cs="仿宋_GB2312"/>
          <w:sz w:val="32"/>
          <w:szCs w:val="32"/>
        </w:rPr>
        <w:t>万元，其中∶ 政府采 购货物支出</w:t>
      </w:r>
      <w:r>
        <w:rPr>
          <w:rFonts w:hint="eastAsia" w:ascii="仿宋_GB2312" w:hAnsi="仿宋_GB2312" w:eastAsia="仿宋_GB2312" w:cs="仿宋_GB2312"/>
          <w:sz w:val="32"/>
          <w:szCs w:val="32"/>
          <w:lang w:val="en-US" w:eastAsia="zh-CN"/>
        </w:rPr>
        <w:t>54.86</w:t>
      </w:r>
      <w:r>
        <w:rPr>
          <w:rFonts w:hint="eastAsia" w:ascii="仿宋_GB2312" w:hAnsi="仿宋_GB2312" w:eastAsia="仿宋_GB2312" w:cs="仿宋_GB2312"/>
          <w:sz w:val="32"/>
          <w:szCs w:val="32"/>
        </w:rPr>
        <w:t>万元。（市级部门公开的政府采购金额的计算</w:t>
      </w:r>
      <w:bookmarkStart w:id="0" w:name="_GoBack"/>
      <w:bookmarkEnd w:id="0"/>
      <w:r>
        <w:rPr>
          <w:rFonts w:hint="eastAsia" w:ascii="仿宋_GB2312" w:hAnsi="仿宋_GB2312" w:eastAsia="仿宋_GB2312" w:cs="仿宋_GB2312"/>
          <w:sz w:val="32"/>
          <w:szCs w:val="32"/>
        </w:rPr>
        <w:t>口径为∶本部门纳入2021年部门预算范围的各项政府采购支出金额之和， 不包括涉密采购项目的支出金额。）</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八、国有资产占用情况说明。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rPr>
      </w:pPr>
      <w:r>
        <w:rPr>
          <w:rFonts w:hint="eastAsia" w:ascii="仿宋_GB2312" w:hAnsi="仿宋_GB2312" w:eastAsia="仿宋_GB2312" w:cs="仿宋_GB2312"/>
          <w:sz w:val="32"/>
          <w:szCs w:val="32"/>
        </w:rPr>
        <w:t>截止2021 年12月31日，本部门国有资产占用情况见公开1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 xml:space="preserve"> 表《国有资产占用情况表》。</w:t>
      </w:r>
    </w:p>
    <w:p>
      <w:pPr>
        <w:keepNext w:val="0"/>
        <w:keepLines w:val="0"/>
        <w:pageBreakBefore w:val="0"/>
        <w:widowControl w:val="0"/>
        <w:kinsoku/>
        <w:wordWrap/>
        <w:overflowPunct/>
        <w:topLinePunct w:val="0"/>
        <w:autoSpaceDE/>
        <w:autoSpaceDN/>
        <w:bidi w:val="0"/>
        <w:adjustRightInd/>
        <w:snapToGrid/>
        <w:spacing w:line="240" w:lineRule="auto"/>
        <w:ind w:firstLine="630"/>
        <w:jc w:val="both"/>
        <w:textAlignment w:val="auto"/>
        <w:rPr>
          <w:rFonts w:hint="eastAsia" w:ascii="黑体" w:hAnsi="黑体" w:eastAsia="黑体" w:cs="Times New Roman"/>
          <w:snapToGrid/>
          <w:color w:val="000000"/>
          <w:kern w:val="2"/>
          <w:sz w:val="30"/>
          <w:szCs w:val="30"/>
          <w:lang w:val="en-US" w:eastAsia="zh-CN" w:bidi="ar-SA"/>
        </w:rPr>
      </w:pPr>
      <w:r>
        <w:rPr>
          <w:rFonts w:hint="eastAsia" w:ascii="黑体" w:hAnsi="黑体" w:eastAsia="黑体" w:cs="Times New Roman"/>
          <w:snapToGrid/>
          <w:color w:val="000000"/>
          <w:kern w:val="2"/>
          <w:sz w:val="30"/>
          <w:szCs w:val="30"/>
          <w:lang w:val="en-US" w:eastAsia="zh-CN" w:bidi="ar-SA"/>
        </w:rPr>
        <w:t>九、预算绩效情况说明</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rPr>
      </w:pPr>
      <w:r>
        <w:rPr>
          <w:rFonts w:hint="eastAsia" w:ascii="仿宋_GB2312" w:hAnsi="仿宋_GB2312" w:eastAsia="仿宋_GB2312" w:cs="仿宋_GB2312"/>
          <w:sz w:val="32"/>
          <w:szCs w:val="32"/>
        </w:rPr>
        <w:t>根据预算绩效管理要求，我部门组织对2020年度一般公共预算项目支出全面开展绩效自评，其中，一级项目0个，二级项目 0个，共涉及资金0万元。</w:t>
      </w:r>
    </w:p>
    <w:p>
      <w:pPr>
        <w:rPr>
          <w:rFonts w:hint="eastAsia"/>
        </w:rPr>
      </w:pPr>
    </w:p>
    <w:p>
      <w:pPr>
        <w:jc w:val="center"/>
        <w:rPr>
          <w:rFonts w:hint="eastAsia"/>
        </w:rPr>
      </w:pPr>
      <w:r>
        <w:rPr>
          <w:rFonts w:hint="eastAsia" w:asciiTheme="minorEastAsia" w:hAnsiTheme="minorEastAsia" w:eastAsiaTheme="minorEastAsia" w:cstheme="minorEastAsia"/>
          <w:b/>
          <w:bCs/>
          <w:sz w:val="32"/>
          <w:szCs w:val="32"/>
        </w:rPr>
        <w:t>第四部分 名词解释</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名词解释应以财务会计制度、政府收支分类科目以及部门预 算管理等规定为基本说明，可在此基础上结合部门实际情况适当 细化。“三公”经费支出和机关运行经费支出口径必需予以说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yOGUxNThlZDAwZmM1MmI5YTJkNjliODI4NWY3ZTEifQ=="/>
  </w:docVars>
  <w:rsids>
    <w:rsidRoot w:val="2CF33EA7"/>
    <w:rsid w:val="2CF33EA7"/>
    <w:rsid w:val="3DA72FF0"/>
    <w:rsid w:val="7ABD0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2303</Words>
  <Characters>2543</Characters>
  <Lines>0</Lines>
  <Paragraphs>0</Paragraphs>
  <TotalTime>91</TotalTime>
  <ScaleCrop>false</ScaleCrop>
  <LinksUpToDate>false</LinksUpToDate>
  <CharactersWithSpaces>2597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2022-10-28T03:39:00Z</dcterms:created>
  <dc:creator>Cherry</dc:creator>
  <cp:lastModifiedBy>Cherry</cp:lastModifiedBy>
  <dcterms:modified xsi:type="dcterms:W3CDTF">2022-10-28T07:50:06Z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976BFEA9E1354C2D95DCD87C325996A8</vt:lpwstr>
  </property>
</Properties>
</file>