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A5F1B">
      <w:pPr>
        <w:widowControl/>
        <w:spacing w:line="580" w:lineRule="exact"/>
        <w:jc w:val="center"/>
        <w:rPr>
          <w:rFonts w:ascii="黑体" w:hAnsi="黑体" w:eastAsia="黑体" w:cs="Times New Roman"/>
          <w:b/>
          <w:bCs/>
          <w:color w:val="000000"/>
          <w:kern w:val="0"/>
          <w:sz w:val="44"/>
          <w:szCs w:val="44"/>
        </w:rPr>
      </w:pPr>
      <w:r>
        <w:rPr>
          <w:rFonts w:hint="eastAsia" w:ascii="黑体" w:hAnsi="黑体" w:eastAsia="黑体" w:cs="Times New Roman"/>
          <w:b/>
          <w:bCs/>
          <w:color w:val="000000"/>
          <w:kern w:val="0"/>
          <w:sz w:val="44"/>
          <w:szCs w:val="44"/>
        </w:rPr>
        <w:t>青云谱青云谱镇便民服务中心2024年部门预算</w:t>
      </w:r>
    </w:p>
    <w:p w14:paraId="0920C065">
      <w:pPr>
        <w:pStyle w:val="9"/>
        <w:spacing w:line="600" w:lineRule="atLeast"/>
        <w:jc w:val="center"/>
        <w:rPr>
          <w:rFonts w:ascii="黑体" w:hAnsi="黑体" w:eastAsia="黑体"/>
          <w:color w:val="000000"/>
          <w:sz w:val="32"/>
          <w:szCs w:val="32"/>
        </w:rPr>
      </w:pPr>
    </w:p>
    <w:p w14:paraId="3D789F12">
      <w:pPr>
        <w:pStyle w:val="9"/>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6ADEBBEF">
      <w:pPr>
        <w:pStyle w:val="9"/>
        <w:rPr>
          <w:rFonts w:ascii="宋体" w:hAnsi="宋体"/>
          <w:color w:val="000000"/>
        </w:rPr>
      </w:pPr>
    </w:p>
    <w:p w14:paraId="39391252">
      <w:pPr>
        <w:pStyle w:val="9"/>
        <w:tabs>
          <w:tab w:val="right" w:pos="8306"/>
        </w:tabs>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第一部分  青云谱区青云谱镇便民服务中心概况</w:t>
      </w:r>
      <w:r>
        <w:rPr>
          <w:rFonts w:hint="eastAsia" w:ascii="仿宋_GB2312" w:hAnsi="仿宋_GB2312" w:eastAsia="仿宋_GB2312" w:cs="仿宋_GB2312"/>
          <w:b/>
          <w:bCs/>
          <w:color w:val="000000"/>
          <w:sz w:val="32"/>
          <w:szCs w:val="32"/>
        </w:rPr>
        <w:tab/>
      </w:r>
    </w:p>
    <w:p w14:paraId="50EE5983">
      <w:pPr>
        <w:pStyle w:val="9"/>
        <w:spacing w:line="600" w:lineRule="atLeast"/>
        <w:ind w:firstLine="1120" w:firstLineChars="35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一、部门主要职责</w:t>
      </w:r>
      <w:bookmarkStart w:id="0" w:name="_GoBack"/>
      <w:bookmarkEnd w:id="0"/>
    </w:p>
    <w:p w14:paraId="44E619B9">
      <w:pPr>
        <w:pStyle w:val="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二、部门2024年主要工作任务</w:t>
      </w:r>
    </w:p>
    <w:p w14:paraId="292E0D1C">
      <w:pPr>
        <w:pStyle w:val="9"/>
        <w:spacing w:line="600" w:lineRule="atLeast"/>
        <w:ind w:firstLine="1280" w:firstLineChars="40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三、机构设置及人员情况</w:t>
      </w:r>
    </w:p>
    <w:p w14:paraId="0B79DDD4">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第二部分  青云谱区青云谱镇便民服务中心2024年部门预算表</w:t>
      </w:r>
    </w:p>
    <w:p w14:paraId="5E732B4C">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6B9572DA">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754BD85A">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3CF3F70C">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71DF864D">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5F03BDDA">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2CFC6546">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7D404F90">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01F19DE4">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6C2AEA97">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64FBB814">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14FBFFFD">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第三部分 青云谱区青云谱镇便民服务中心2024年部门预算情况说明</w:t>
      </w:r>
    </w:p>
    <w:p w14:paraId="7EDF89F6">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一、2024年部门预算收支情况说明</w:t>
      </w:r>
    </w:p>
    <w:p w14:paraId="13B1BB6C">
      <w:pPr>
        <w:pStyle w:val="9"/>
        <w:spacing w:line="600" w:lineRule="atLeast"/>
        <w:ind w:firstLine="64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 xml:space="preserve">    二、2024年“三公”经费预算情况说明</w:t>
      </w:r>
    </w:p>
    <w:p w14:paraId="4B7123E6">
      <w:pPr>
        <w:pStyle w:val="9"/>
        <w:spacing w:line="600" w:lineRule="atLeast"/>
        <w:ind w:firstLine="640"/>
        <w:jc w:val="left"/>
        <w:rPr>
          <w:rFonts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rPr>
        <w:t>第四部分  名词解释</w:t>
      </w:r>
    </w:p>
    <w:p w14:paraId="4E35F63A">
      <w:pPr>
        <w:widowControl/>
        <w:spacing w:line="580" w:lineRule="exact"/>
        <w:jc w:val="center"/>
        <w:rPr>
          <w:rFonts w:ascii="仿宋_GB2312" w:eastAsia="仿宋_GB2312"/>
          <w:b/>
          <w:sz w:val="32"/>
          <w:szCs w:val="30"/>
        </w:rPr>
      </w:pPr>
    </w:p>
    <w:p w14:paraId="5EFB9444">
      <w:pPr>
        <w:widowControl/>
        <w:spacing w:line="580" w:lineRule="exact"/>
        <w:jc w:val="center"/>
        <w:rPr>
          <w:rFonts w:ascii="黑体" w:hAnsi="黑体" w:eastAsia="黑体"/>
          <w:bCs/>
          <w:sz w:val="32"/>
          <w:szCs w:val="30"/>
        </w:rPr>
      </w:pPr>
      <w:r>
        <w:rPr>
          <w:rFonts w:hint="eastAsia" w:ascii="黑体" w:hAnsi="黑体" w:eastAsia="黑体"/>
          <w:bCs/>
          <w:sz w:val="32"/>
          <w:szCs w:val="30"/>
        </w:rPr>
        <w:t>第一部分  青云谱区</w:t>
      </w:r>
      <w:r>
        <w:rPr>
          <w:rFonts w:hint="eastAsia" w:ascii="仿宋_GB2312" w:hAnsi="仿宋_GB2312" w:eastAsia="仿宋_GB2312" w:cs="仿宋_GB2312"/>
          <w:b/>
          <w:bCs/>
          <w:color w:val="000000"/>
          <w:sz w:val="32"/>
          <w:szCs w:val="32"/>
        </w:rPr>
        <w:t>青云谱镇便民服务中心</w:t>
      </w:r>
      <w:r>
        <w:rPr>
          <w:rFonts w:hint="eastAsia" w:ascii="黑体" w:hAnsi="黑体" w:eastAsia="黑体"/>
          <w:bCs/>
          <w:sz w:val="32"/>
          <w:szCs w:val="30"/>
        </w:rPr>
        <w:t>概况</w:t>
      </w:r>
    </w:p>
    <w:p w14:paraId="2F852981">
      <w:pPr>
        <w:widowControl/>
        <w:spacing w:line="580" w:lineRule="exact"/>
        <w:jc w:val="left"/>
        <w:rPr>
          <w:rFonts w:ascii="宋体" w:hAnsi="宋体"/>
          <w:b/>
          <w:sz w:val="36"/>
          <w:szCs w:val="36"/>
        </w:rPr>
      </w:pPr>
    </w:p>
    <w:p w14:paraId="52AC9F81">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一、部门主要职责</w:t>
      </w:r>
    </w:p>
    <w:p w14:paraId="0E9995EC">
      <w:pPr>
        <w:ind w:firstLine="480"/>
        <w:rPr>
          <w:rFonts w:ascii="仿宋" w:hAnsi="仿宋" w:eastAsia="仿宋" w:cs="宋体"/>
          <w:color w:val="000000"/>
          <w:sz w:val="30"/>
          <w:szCs w:val="30"/>
        </w:rPr>
      </w:pPr>
      <w:r>
        <w:rPr>
          <w:rFonts w:hint="eastAsia" w:ascii="仿宋" w:hAnsi="仿宋" w:eastAsia="仿宋" w:cs="宋体"/>
          <w:color w:val="000000"/>
          <w:sz w:val="30"/>
          <w:szCs w:val="30"/>
        </w:rPr>
        <w:t>青云谱镇便民服务中心主要职能负责</w:t>
      </w:r>
      <w:r>
        <w:rPr>
          <w:rFonts w:hint="eastAsia" w:ascii="宋体" w:hAnsi="宋体" w:cs="宋体"/>
          <w:color w:val="000000"/>
          <w:sz w:val="24"/>
        </w:rPr>
        <w:t>全</w:t>
      </w:r>
      <w:r>
        <w:rPr>
          <w:rFonts w:hint="eastAsia" w:ascii="仿宋" w:hAnsi="仿宋" w:eastAsia="仿宋" w:cs="宋体"/>
          <w:color w:val="000000"/>
          <w:sz w:val="30"/>
          <w:szCs w:val="30"/>
        </w:rPr>
        <w:t>镇文化设施、文化队伍的建设，组织健康向上的群众性文化活动，负责对全镇科学推广、科学普及、科学改造和技术引进工作；协调辖区内教育体育工作；负责劳动就业、社会保险、劳动监察、劳动力管理工作；负责城乡医疗救助；贯彻执行人口与计划生育方针、政策和法规；负责育龄妇女生殖保健服务工作。</w:t>
      </w:r>
    </w:p>
    <w:p w14:paraId="16109469">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二、部门2024年主要工作任务</w:t>
      </w:r>
    </w:p>
    <w:p w14:paraId="217F66B3">
      <w:pPr>
        <w:pStyle w:val="11"/>
        <w:rPr>
          <w:rFonts w:ascii="仿宋_GB2312" w:eastAsia="仿宋_GB2312" w:cs="Times New Roman"/>
          <w:sz w:val="32"/>
          <w:szCs w:val="30"/>
        </w:rPr>
      </w:pPr>
      <w:r>
        <w:rPr>
          <w:rFonts w:hint="eastAsia" w:ascii="仿宋" w:hAnsi="仿宋" w:eastAsia="仿宋" w:cs="仿宋"/>
          <w:b/>
          <w:sz w:val="36"/>
          <w:szCs w:val="36"/>
        </w:rPr>
        <w:t xml:space="preserve">   </w:t>
      </w:r>
      <w:r>
        <w:rPr>
          <w:rFonts w:hint="eastAsia" w:ascii="仿宋" w:hAnsi="仿宋" w:eastAsia="仿宋"/>
          <w:color w:val="000000"/>
          <w:sz w:val="30"/>
          <w:szCs w:val="30"/>
        </w:rPr>
        <w:t>青云谱镇便民服务中心</w:t>
      </w:r>
      <w:r>
        <w:rPr>
          <w:rFonts w:hint="eastAsia" w:ascii="仿宋_GB2312" w:eastAsia="仿宋_GB2312" w:cs="Times New Roman"/>
          <w:sz w:val="32"/>
          <w:szCs w:val="30"/>
        </w:rPr>
        <w:t>2024年的主要工作任务是：负责本行政区域内的民政、计划生育、文化教育、卫生、体育等社会公益事业的综合性工作，维护一切经济单位和个人的正当经济权益，取缔非法经济活动，调解和处理民事纠纷，打击刑事犯罪维护社会稳定。</w:t>
      </w:r>
    </w:p>
    <w:p w14:paraId="0E40B166">
      <w:pPr>
        <w:rPr>
          <w:rFonts w:ascii="楷体_GB2312" w:hAnsi="楷体_GB2312" w:eastAsia="楷体_GB2312" w:cs="楷体_GB2312"/>
          <w:b/>
          <w:sz w:val="32"/>
          <w:szCs w:val="32"/>
        </w:rPr>
      </w:pPr>
      <w:r>
        <w:rPr>
          <w:rFonts w:hint="eastAsia" w:ascii="楷体_GB2312" w:hAnsi="楷体_GB2312" w:eastAsia="楷体_GB2312" w:cs="楷体_GB2312"/>
          <w:b/>
          <w:sz w:val="32"/>
          <w:szCs w:val="32"/>
        </w:rPr>
        <w:t>三、机构设置及人员情况</w:t>
      </w:r>
    </w:p>
    <w:p w14:paraId="6D1BAC5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0"/>
        </w:rPr>
        <w:t>2024年青云谱区</w:t>
      </w:r>
      <w:r>
        <w:rPr>
          <w:rFonts w:hint="eastAsia" w:ascii="仿宋" w:hAnsi="仿宋" w:eastAsia="仿宋"/>
          <w:color w:val="000000"/>
          <w:sz w:val="30"/>
          <w:szCs w:val="30"/>
        </w:rPr>
        <w:t>青云谱镇便民服务中心</w:t>
      </w:r>
      <w:r>
        <w:rPr>
          <w:rFonts w:hint="eastAsia" w:ascii="仿宋_GB2312" w:hAnsi="仿宋_GB2312" w:eastAsia="仿宋_GB2312" w:cs="仿宋_GB2312"/>
          <w:sz w:val="32"/>
          <w:szCs w:val="30"/>
        </w:rPr>
        <w:t>共有预算单位_1_个，</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编制人数小计</w:t>
      </w:r>
      <w:r>
        <w:rPr>
          <w:rFonts w:hint="eastAsia" w:ascii="仿宋_GB2312" w:hAnsi="仿宋_GB2312" w:eastAsia="仿宋_GB2312" w:cs="仿宋_GB2312"/>
          <w:sz w:val="32"/>
          <w:szCs w:val="30"/>
          <w:u w:val="single"/>
        </w:rPr>
        <w:t xml:space="preserve">   22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${page400644146.ds532982397_REP_JX_BAS_AGENCY_INFO_ZYFRS_S_BZRSMX}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人,参照公务员管理的事业编制人数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人,全部补助事业编制人数</w:t>
      </w:r>
      <w:r>
        <w:rPr>
          <w:rFonts w:hint="eastAsia" w:ascii="仿宋" w:hAnsi="仿宋" w:eastAsia="仿宋" w:cs="仿宋"/>
          <w:kern w:val="0"/>
          <w:sz w:val="32"/>
          <w:szCs w:val="32"/>
        </w:rPr>
        <w:t>__22__</w:t>
      </w:r>
      <w:r>
        <w:rPr>
          <w:rFonts w:hint="eastAsia" w:ascii="仿宋_GB2312" w:hAnsi="仿宋_GB2312" w:eastAsia="仿宋_GB2312" w:cs="仿宋_GB2312"/>
          <w:sz w:val="32"/>
          <w:szCs w:val="32"/>
        </w:rPr>
        <w:t>人,自收自支编制人数</w:t>
      </w:r>
      <w:r>
        <w:rPr>
          <w:rFonts w:hint="eastAsia" w:ascii="仿宋_GB2312" w:hAnsi="仿宋_GB2312" w:eastAsia="仿宋_GB2312" w:cs="仿宋_GB2312"/>
          <w:sz w:val="32"/>
          <w:szCs w:val="30"/>
          <w:u w:val="single"/>
        </w:rPr>
        <w:t xml:space="preserve">   3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${page400644146.ds532982397_REP_JX_BAS_AGENCY_INFO_ZYFRS_S_SYRSXJ}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实有人数小计</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${page400644146.ds532982397_REP_JX_BAS_AGENCY_INFO_ZYFRS_S_ZZRSXJ}</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在职人数小计</w:t>
      </w:r>
      <w:r>
        <w:rPr>
          <w:rFonts w:hint="eastAsia" w:ascii="仿宋_GB2312" w:hAnsi="仿宋_GB2312" w:eastAsia="仿宋_GB2312" w:cs="仿宋_GB2312"/>
          <w:sz w:val="32"/>
          <w:szCs w:val="30"/>
          <w:u w:val="single"/>
        </w:rPr>
        <w:t xml:space="preserve">  25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${page400644146.ds532982397_REP_JX_BAS_AGENCY_INFO_ZYFRS_S_ZZRSMX}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行政在职人数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人,参照公务员管理的事业单位在职人数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人,全部补助事业在职人数</w:t>
      </w:r>
      <w:r>
        <w:rPr>
          <w:rFonts w:hint="eastAsia" w:ascii="仿宋" w:hAnsi="仿宋" w:eastAsia="仿宋" w:cs="仿宋"/>
          <w:kern w:val="0"/>
          <w:sz w:val="32"/>
          <w:szCs w:val="32"/>
        </w:rPr>
        <w:t>_22_</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${page400644146.ds532982397_REP_JX_BAS_AGENCY_INFO_ZYFRS_S_QTRSMX}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离休人数小计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人,退休人数小计</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人,退职人员0</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人,遗属人数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${page400644146.ds532982397_REP_JX_BAS_AGENCY_INFO_ZYFRS_S_ZXXSMX}</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在校学生</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人,其中：本科生人数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人，专科生人数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人。</w:t>
      </w:r>
      <w:r>
        <w:rPr>
          <w:rFonts w:hint="eastAsia" w:ascii="仿宋_GB2312" w:hAnsi="仿宋_GB2312" w:eastAsia="仿宋_GB2312" w:cs="仿宋_GB2312"/>
        </w:rPr>
        <w:fldChar w:fldCharType="end"/>
      </w:r>
    </w:p>
    <w:p w14:paraId="39D34DC4">
      <w:pPr>
        <w:widowControl/>
        <w:spacing w:line="580" w:lineRule="exact"/>
        <w:jc w:val="center"/>
        <w:rPr>
          <w:rFonts w:ascii="黑体" w:hAnsi="黑体" w:eastAsia="黑体"/>
          <w:bCs/>
          <w:sz w:val="32"/>
          <w:szCs w:val="30"/>
        </w:rPr>
      </w:pPr>
    </w:p>
    <w:p w14:paraId="64F12D0C">
      <w:pPr>
        <w:widowControl/>
        <w:spacing w:line="580" w:lineRule="exact"/>
        <w:jc w:val="center"/>
        <w:rPr>
          <w:rFonts w:ascii="黑体" w:hAnsi="黑体" w:eastAsia="黑体"/>
          <w:bCs/>
          <w:sz w:val="32"/>
          <w:szCs w:val="30"/>
        </w:rPr>
      </w:pPr>
      <w:r>
        <w:rPr>
          <w:rFonts w:hint="eastAsia" w:ascii="黑体" w:hAnsi="黑体" w:eastAsia="黑体"/>
          <w:bCs/>
          <w:sz w:val="32"/>
          <w:szCs w:val="30"/>
        </w:rPr>
        <w:t>第二部分  青云谱区</w:t>
      </w:r>
      <w:r>
        <w:rPr>
          <w:rFonts w:hint="eastAsia" w:ascii="仿宋_GB2312" w:hAnsi="仿宋_GB2312" w:eastAsia="仿宋_GB2312" w:cs="仿宋_GB2312"/>
          <w:b/>
          <w:bCs/>
          <w:color w:val="000000"/>
          <w:sz w:val="32"/>
          <w:szCs w:val="32"/>
        </w:rPr>
        <w:t>青云谱镇便民服务中心</w:t>
      </w:r>
      <w:r>
        <w:rPr>
          <w:rFonts w:hint="eastAsia" w:ascii="黑体" w:hAnsi="黑体" w:eastAsia="黑体"/>
          <w:bCs/>
          <w:sz w:val="32"/>
          <w:szCs w:val="30"/>
        </w:rPr>
        <w:t>2023年部门预算表</w:t>
      </w:r>
    </w:p>
    <w:p w14:paraId="37083059">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一、《收支预算总表》</w:t>
      </w:r>
    </w:p>
    <w:p w14:paraId="16947231">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二、《部门收入总表》</w:t>
      </w:r>
    </w:p>
    <w:p w14:paraId="38BEDAA0">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三、《部门支出总表》</w:t>
      </w:r>
    </w:p>
    <w:p w14:paraId="1B93E093">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四、《财政拨款收支总表》</w:t>
      </w:r>
    </w:p>
    <w:p w14:paraId="509BCCB8">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五、《一般公共预算支出表》</w:t>
      </w:r>
    </w:p>
    <w:p w14:paraId="6C8A79E3">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六、《一般公共预算基本支出表》</w:t>
      </w:r>
    </w:p>
    <w:p w14:paraId="02F2FAC5">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七、《财政拨款“三公”经费支出表》</w:t>
      </w:r>
    </w:p>
    <w:p w14:paraId="1B79042F">
      <w:pPr>
        <w:pStyle w:val="9"/>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八、《政府性基金预算支出表》</w:t>
      </w:r>
    </w:p>
    <w:p w14:paraId="56EB416F">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九、《国有资本经营预算支出表》</w:t>
      </w:r>
      <w:r>
        <w:rPr>
          <w:rFonts w:hint="eastAsia" w:ascii="仿宋_GB2312" w:hAnsi="仿宋_GB2312" w:eastAsia="仿宋_GB2312" w:cs="仿宋_GB2312"/>
          <w:kern w:val="2"/>
          <w:sz w:val="32"/>
          <w:szCs w:val="30"/>
        </w:rPr>
        <w:tab/>
      </w:r>
    </w:p>
    <w:p w14:paraId="077CCCBB">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十、《部门整体支出绩效目标表》</w:t>
      </w:r>
    </w:p>
    <w:p w14:paraId="6BD35AB0">
      <w:pPr>
        <w:pStyle w:val="9"/>
        <w:tabs>
          <w:tab w:val="left" w:pos="6546"/>
        </w:tabs>
        <w:spacing w:line="600" w:lineRule="atLeast"/>
        <w:ind w:firstLine="1280"/>
        <w:jc w:val="left"/>
        <w:rPr>
          <w:rFonts w:ascii="仿宋_GB2312" w:hAnsi="仿宋_GB2312" w:eastAsia="仿宋_GB2312" w:cs="仿宋_GB2312"/>
          <w:kern w:val="2"/>
          <w:sz w:val="32"/>
          <w:szCs w:val="30"/>
        </w:rPr>
      </w:pPr>
      <w:r>
        <w:rPr>
          <w:rFonts w:hint="eastAsia" w:ascii="仿宋_GB2312" w:hAnsi="仿宋_GB2312" w:eastAsia="仿宋_GB2312" w:cs="仿宋_GB2312"/>
          <w:kern w:val="2"/>
          <w:sz w:val="32"/>
          <w:szCs w:val="30"/>
        </w:rPr>
        <w:t>十一、《项目支出绩效目标表》</w:t>
      </w:r>
    </w:p>
    <w:p w14:paraId="4464486E">
      <w:pPr>
        <w:spacing w:line="560" w:lineRule="exact"/>
        <w:ind w:firstLine="640" w:firstLineChars="200"/>
        <w:rPr>
          <w:rStyle w:val="12"/>
          <w:rFonts w:ascii="仿宋_GB2312" w:hAnsi="仿宋_GB2312" w:eastAsia="仿宋_GB2312" w:cs="仿宋_GB2312"/>
          <w:bCs/>
          <w:sz w:val="32"/>
          <w:szCs w:val="32"/>
        </w:rPr>
      </w:pPr>
      <w:r>
        <w:rPr>
          <w:rFonts w:hint="eastAsia" w:ascii="仿宋_GB2312" w:hAnsi="仿宋_GB2312" w:eastAsia="仿宋_GB2312" w:cs="仿宋_GB2312"/>
          <w:sz w:val="32"/>
          <w:szCs w:val="30"/>
        </w:rPr>
        <w:t>（详见附表，若其中某张表为空表或表中数据为0，则说明没有相关收支预算安排。）</w:t>
      </w:r>
    </w:p>
    <w:p w14:paraId="3811C799"/>
    <w:p w14:paraId="0C5B7925">
      <w:pPr>
        <w:widowControl/>
        <w:spacing w:line="580" w:lineRule="exact"/>
        <w:jc w:val="center"/>
        <w:rPr>
          <w:rFonts w:ascii="黑体" w:hAnsi="黑体" w:eastAsia="黑体"/>
          <w:bCs/>
          <w:sz w:val="32"/>
          <w:szCs w:val="30"/>
        </w:rPr>
      </w:pPr>
    </w:p>
    <w:p w14:paraId="46255371">
      <w:pPr>
        <w:widowControl/>
        <w:spacing w:line="580" w:lineRule="exact"/>
        <w:jc w:val="center"/>
        <w:rPr>
          <w:rFonts w:ascii="黑体" w:hAnsi="黑体" w:eastAsia="黑体"/>
          <w:bCs/>
          <w:sz w:val="32"/>
          <w:szCs w:val="30"/>
        </w:rPr>
      </w:pPr>
      <w:r>
        <w:rPr>
          <w:rFonts w:hint="eastAsia" w:ascii="黑体" w:hAnsi="黑体" w:eastAsia="黑体"/>
          <w:bCs/>
          <w:sz w:val="32"/>
          <w:szCs w:val="30"/>
        </w:rPr>
        <w:t>第三部分  青云谱区</w:t>
      </w:r>
      <w:r>
        <w:rPr>
          <w:rFonts w:hint="eastAsia" w:ascii="仿宋_GB2312" w:hAnsi="仿宋_GB2312" w:eastAsia="仿宋_GB2312" w:cs="仿宋_GB2312"/>
          <w:b/>
          <w:bCs/>
          <w:color w:val="000000"/>
          <w:sz w:val="32"/>
          <w:szCs w:val="32"/>
        </w:rPr>
        <w:t>青云谱镇便民服务中心</w:t>
      </w:r>
      <w:r>
        <w:rPr>
          <w:rFonts w:hint="eastAsia" w:ascii="黑体" w:hAnsi="黑体" w:eastAsia="黑体"/>
          <w:bCs/>
          <w:sz w:val="32"/>
          <w:szCs w:val="30"/>
        </w:rPr>
        <w:t>2024年部门预算情况说明</w:t>
      </w:r>
    </w:p>
    <w:p w14:paraId="603C49EF">
      <w:pPr>
        <w:widowControl/>
        <w:spacing w:line="580" w:lineRule="exact"/>
        <w:jc w:val="center"/>
        <w:rPr>
          <w:rFonts w:ascii="仿宋_GB2312" w:eastAsia="仿宋_GB2312"/>
          <w:b/>
          <w:sz w:val="32"/>
          <w:szCs w:val="30"/>
        </w:rPr>
      </w:pPr>
    </w:p>
    <w:p w14:paraId="4F193F04">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一、2024年部门预算收支情况说明</w:t>
      </w:r>
    </w:p>
    <w:p w14:paraId="4249A015">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(一)收入预算情况</w:t>
      </w:r>
    </w:p>
    <w:p w14:paraId="5F0FC38B">
      <w:pPr>
        <w:pStyle w:val="2"/>
        <w:ind w:firstLine="480" w:firstLineChars="15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2024年青云谱区青云谱镇便民服务中心</w:t>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${page400644146.ds509943833_V_BGT_DEP_INCOME_DXQ01_ZJ}</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收入预算总额为1</w:t>
      </w:r>
      <w:r>
        <w:rPr>
          <w:rFonts w:hint="eastAsia" w:ascii="仿宋_GB2312" w:hAnsi="仿宋_GB2312" w:eastAsia="仿宋_GB2312" w:cs="仿宋_GB2312"/>
          <w:kern w:val="0"/>
          <w:sz w:val="32"/>
          <w:szCs w:val="32"/>
          <w:u w:val="single"/>
        </w:rPr>
        <w:t>535</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万元,较上年预算安排增加</w:t>
      </w:r>
      <w:r>
        <w:rPr>
          <w:rFonts w:hint="eastAsia" w:ascii="仿宋_GB2312" w:hAnsi="仿宋_GB2312" w:eastAsia="仿宋_GB2312" w:cs="仿宋_GB2312"/>
          <w:kern w:val="0"/>
          <w:sz w:val="32"/>
          <w:szCs w:val="32"/>
          <w:u w:val="single"/>
        </w:rPr>
        <w:t>896</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原因是其他资金收入增加</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kern w:val="0"/>
          <w:sz w:val="32"/>
          <w:szCs w:val="32"/>
        </w:rPr>
        <w:fldChar w:fldCharType="begin"/>
      </w:r>
      <w:r>
        <w:rPr>
          <w:rFonts w:hint="eastAsia" w:ascii="仿宋_GB2312" w:hAnsi="仿宋_GB2312" w:eastAsia="仿宋_GB2312" w:cs="仿宋_GB2312"/>
          <w:kern w:val="0"/>
          <w:sz w:val="32"/>
          <w:szCs w:val="32"/>
        </w:rPr>
        <w:instrText xml:space="preserve">MERGEFIELD ${page400644146.ds509943833_V_BGT_DEP_INCOME_DXQ01_SRXMMX}</w:instrText>
      </w:r>
      <w:r>
        <w:rPr>
          <w:rFonts w:hint="eastAsia" w:ascii="仿宋_GB2312" w:hAnsi="仿宋_GB2312" w:eastAsia="仿宋_GB2312" w:cs="仿宋_GB2312"/>
          <w:kern w:val="0"/>
          <w:sz w:val="32"/>
          <w:szCs w:val="32"/>
        </w:rPr>
        <w:fldChar w:fldCharType="separate"/>
      </w:r>
      <w:r>
        <w:rPr>
          <w:rFonts w:hint="eastAsia" w:ascii="仿宋_GB2312" w:hAnsi="仿宋_GB2312" w:eastAsia="仿宋_GB2312" w:cs="仿宋_GB2312"/>
          <w:kern w:val="0"/>
          <w:sz w:val="32"/>
          <w:szCs w:val="32"/>
        </w:rPr>
        <w:t>财政拨款收入</w:t>
      </w:r>
      <w:r>
        <w:rPr>
          <w:rFonts w:hint="eastAsia" w:ascii="仿宋_GB2312" w:hAnsi="仿宋_GB2312" w:eastAsia="仿宋_GB2312" w:cs="仿宋_GB2312"/>
          <w:sz w:val="32"/>
          <w:szCs w:val="30"/>
          <w:u w:val="single"/>
        </w:rPr>
        <w:t xml:space="preserve"> 535 </w:t>
      </w:r>
      <w:r>
        <w:rPr>
          <w:rFonts w:hint="eastAsia" w:ascii="仿宋_GB2312" w:hAnsi="仿宋_GB2312" w:eastAsia="仿宋_GB2312" w:cs="仿宋_GB2312"/>
          <w:kern w:val="0"/>
          <w:sz w:val="32"/>
          <w:szCs w:val="32"/>
        </w:rPr>
        <w:t>万元,较上年预算安排减少</w:t>
      </w:r>
      <w:r>
        <w:rPr>
          <w:rFonts w:hint="eastAsia" w:ascii="仿宋_GB2312" w:hAnsi="仿宋_GB2312" w:eastAsia="仿宋_GB2312" w:cs="仿宋_GB2312"/>
          <w:kern w:val="0"/>
          <w:sz w:val="32"/>
          <w:szCs w:val="32"/>
          <w:u w:val="single"/>
        </w:rPr>
        <w:t>104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原因厉行节约</w:t>
      </w:r>
      <w:r>
        <w:rPr>
          <w:rFonts w:hint="eastAsia" w:ascii="仿宋_GB2312" w:hAnsi="仿宋_GB2312" w:eastAsia="仿宋_GB2312" w:cs="仿宋_GB2312"/>
          <w:kern w:val="0"/>
          <w:sz w:val="32"/>
          <w:szCs w:val="32"/>
        </w:rPr>
        <w:t>;教育收费资金收入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;事业单位经营收入</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 w:hAnsi="仿宋" w:eastAsia="仿宋" w:cs="仿宋"/>
          <w:kern w:val="0"/>
          <w:sz w:val="32"/>
          <w:szCs w:val="32"/>
        </w:rPr>
        <w:t>___0___</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;国库集中支付网上结转</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万元,较上年预算安排增加（减少）</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kern w:val="0"/>
          <w:sz w:val="32"/>
          <w:szCs w:val="32"/>
        </w:rPr>
        <w:t>万元</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原因是本单位无该类型收入</w:t>
      </w:r>
      <w:r>
        <w:rPr>
          <w:rFonts w:hint="eastAsia" w:ascii="仿宋_GB2312" w:hAnsi="仿宋_GB2312" w:eastAsia="仿宋_GB2312" w:cs="仿宋_GB2312"/>
          <w:kern w:val="0"/>
          <w:sz w:val="32"/>
          <w:szCs w:val="32"/>
        </w:rPr>
        <w:t>。</w:t>
      </w:r>
      <w:r>
        <w:rPr>
          <w:rFonts w:hint="eastAsia" w:ascii="仿宋_GB2312" w:hAnsi="仿宋_GB2312" w:eastAsia="仿宋_GB2312" w:cs="仿宋_GB2312"/>
          <w:sz w:val="32"/>
          <w:szCs w:val="32"/>
        </w:rPr>
        <w:fldChar w:fldCharType="end"/>
      </w:r>
    </w:p>
    <w:p w14:paraId="2583C8E5">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(二)支出预算情况</w:t>
      </w:r>
    </w:p>
    <w:p w14:paraId="3661EFAF">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w:t>
      </w:r>
      <w:r>
        <w:rPr>
          <w:rStyle w:val="12"/>
          <w:rFonts w:hint="eastAsia" w:ascii="仿宋_GB2312" w:hAnsi="仿宋_GB2312" w:eastAsia="仿宋_GB2312" w:cs="仿宋_GB2312"/>
          <w:sz w:val="32"/>
          <w:szCs w:val="32"/>
        </w:rPr>
        <w:t>青云谱镇便民服务中心支出预算总额为</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${page400644146.ds215660413_REP_BGT_T_HC1100002019_DXQ02_S_ZJ}</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支出预算总额为</w:t>
      </w:r>
      <w:r>
        <w:rPr>
          <w:rFonts w:hint="eastAsia" w:ascii="仿宋" w:hAnsi="仿宋" w:eastAsia="仿宋" w:cs="仿宋"/>
          <w:kern w:val="0"/>
          <w:sz w:val="32"/>
          <w:szCs w:val="32"/>
        </w:rPr>
        <w:t>__1535__</w:t>
      </w:r>
      <w:r>
        <w:rPr>
          <w:rStyle w:val="12"/>
          <w:rFonts w:hint="eastAsia" w:ascii="仿宋_GB2312" w:hAnsi="仿宋_GB2312" w:eastAsia="仿宋_GB2312" w:cs="仿宋_GB2312"/>
          <w:sz w:val="32"/>
          <w:szCs w:val="32"/>
        </w:rPr>
        <w:t>万元,较上年预算安排</w:t>
      </w:r>
      <w:r>
        <w:rPr>
          <w:rFonts w:hint="eastAsia" w:ascii="仿宋_GB2312" w:hAnsi="仿宋_GB2312" w:eastAsia="仿宋_GB2312" w:cs="仿宋_GB2312"/>
          <w:kern w:val="0"/>
          <w:sz w:val="32"/>
          <w:szCs w:val="32"/>
        </w:rPr>
        <w:t>增加</w:t>
      </w:r>
      <w:r>
        <w:rPr>
          <w:rFonts w:hint="eastAsia" w:ascii="仿宋_GB2312" w:hAnsi="仿宋_GB2312" w:eastAsia="仿宋_GB2312" w:cs="仿宋_GB2312"/>
          <w:kern w:val="0"/>
          <w:sz w:val="32"/>
          <w:szCs w:val="32"/>
          <w:u w:val="single"/>
        </w:rPr>
        <w:t>896</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原因是增加其他资金支出预算安排</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r>
        <w:rPr>
          <w:rStyle w:val="12"/>
          <w:rFonts w:hint="eastAsia" w:ascii="仿宋_GB2312" w:hAnsi="仿宋_GB2312" w:eastAsia="仿宋_GB2312" w:cs="仿宋_GB2312"/>
          <w:sz w:val="32"/>
          <w:szCs w:val="32"/>
        </w:rPr>
        <w:t>其中：</w:t>
      </w:r>
    </w:p>
    <w:p w14:paraId="58A8CC1D">
      <w:pPr>
        <w:ind w:firstLine="640" w:firstLineChars="200"/>
        <w:rPr>
          <w:rStyle w:val="12"/>
          <w:rFonts w:ascii="仿宋_GB2312" w:hAnsi="仿宋_GB2312" w:eastAsia="仿宋_GB2312" w:cs="仿宋_GB2312"/>
          <w:sz w:val="32"/>
          <w:szCs w:val="32"/>
        </w:rPr>
      </w:pP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 xml:space="preserve"> 1535</w:t>
      </w:r>
      <w:r>
        <w:rPr>
          <w:rStyle w:val="12"/>
          <w:rFonts w:hint="eastAsia" w:ascii="仿宋_GB2312" w:hAnsi="仿宋_GB2312" w:eastAsia="仿宋_GB2312" w:cs="仿宋_GB2312"/>
          <w:sz w:val="32"/>
          <w:szCs w:val="32"/>
        </w:rPr>
        <w:t>万元,较上年预算安排</w:t>
      </w:r>
      <w:r>
        <w:rPr>
          <w:rFonts w:hint="eastAsia" w:ascii="仿宋_GB2312" w:hAnsi="仿宋_GB2312" w:eastAsia="仿宋_GB2312" w:cs="仿宋_GB2312"/>
          <w:kern w:val="0"/>
          <w:sz w:val="32"/>
          <w:szCs w:val="32"/>
        </w:rPr>
        <w:t>增加</w:t>
      </w:r>
      <w:r>
        <w:rPr>
          <w:rFonts w:hint="eastAsia" w:ascii="仿宋_GB2312" w:hAnsi="仿宋_GB2312" w:eastAsia="仿宋_GB2312" w:cs="仿宋_GB2312"/>
          <w:kern w:val="0"/>
          <w:sz w:val="32"/>
          <w:szCs w:val="32"/>
          <w:u w:val="single"/>
        </w:rPr>
        <w:t>896</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原因是增加其他资金支出预算安排</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475</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1025</w:t>
      </w:r>
      <w:r>
        <w:rPr>
          <w:rStyle w:val="12"/>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_35_</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原因是本单位未安排项目支出预算</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0</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0"/>
          <w:u w:val="single"/>
          <w:lang w:val="en-US" w:eastAsia="zh-CN"/>
        </w:rPr>
        <w:t>0</w:t>
      </w:r>
      <w:r>
        <w:rPr>
          <w:rStyle w:val="12"/>
          <w:rFonts w:hint="eastAsia" w:ascii="仿宋_GB2312" w:hAnsi="仿宋_GB2312" w:eastAsia="仿宋_GB2312" w:cs="仿宋_GB2312"/>
          <w:sz w:val="32"/>
          <w:szCs w:val="32"/>
        </w:rPr>
        <w:t>万元,对个人和家庭的补助</w:t>
      </w:r>
      <w:r>
        <w:rPr>
          <w:rFonts w:hint="eastAsia" w:ascii="仿宋" w:hAnsi="仿宋" w:eastAsia="仿宋" w:cs="仿宋"/>
          <w:kern w:val="0"/>
          <w:sz w:val="32"/>
          <w:szCs w:val="32"/>
        </w:rPr>
        <w:t>_0</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万元,对企业补助</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2BFFDCFD">
      <w:pPr>
        <w:ind w:firstLine="640" w:firstLineChars="200"/>
        <w:rPr>
          <w:rStyle w:val="12"/>
          <w:rFonts w:ascii="仿宋" w:hAnsi="仿宋" w:eastAsia="仿宋" w:cs="仿宋"/>
          <w:kern w:val="0"/>
          <w:sz w:val="32"/>
          <w:szCs w:val="32"/>
        </w:rPr>
      </w:pPr>
      <w:r>
        <w:rPr>
          <w:rStyle w:val="12"/>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${page400644146.ds247441498_REP_BGT_T_HC1100002019DXQ01_GNZJMX}</w:instrText>
      </w:r>
      <w:r>
        <w:rPr>
          <w:rFonts w:hint="eastAsia" w:ascii="仿宋_GB2312" w:hAnsi="仿宋_GB2312" w:eastAsia="仿宋_GB2312" w:cs="仿宋_GB2312"/>
          <w:sz w:val="32"/>
          <w:szCs w:val="32"/>
        </w:rPr>
        <w:fldChar w:fldCharType="separate"/>
      </w:r>
      <w:r>
        <w:rPr>
          <w:rFonts w:hint="eastAsia" w:ascii="仿宋_GB2312" w:eastAsia="仿宋_GB2312" w:cs="Times New Roman"/>
          <w:sz w:val="32"/>
          <w:szCs w:val="30"/>
        </w:rPr>
        <w:t xml:space="preserve"> 文化旅游体育与传媒支出</w:t>
      </w:r>
      <w:r>
        <w:rPr>
          <w:rStyle w:val="12"/>
          <w:rFonts w:hint="eastAsia" w:ascii="仿宋_GB2312" w:hAnsi="仿宋_GB2312" w:eastAsia="仿宋_GB2312" w:cs="仿宋_GB2312"/>
          <w:sz w:val="32"/>
          <w:szCs w:val="32"/>
        </w:rPr>
        <w:t>支出</w:t>
      </w:r>
      <w:r>
        <w:rPr>
          <w:rFonts w:hint="eastAsia" w:ascii="仿宋" w:hAnsi="仿宋" w:eastAsia="仿宋" w:cs="仿宋"/>
          <w:kern w:val="0"/>
          <w:sz w:val="32"/>
          <w:szCs w:val="32"/>
        </w:rPr>
        <w:t>_5_</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 10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原因是厉行节约，减少支出</w:t>
      </w:r>
      <w:r>
        <w:rPr>
          <w:rStyle w:val="12"/>
          <w:rFonts w:hint="eastAsia" w:ascii="仿宋_GB2312" w:hAnsi="仿宋_GB2312" w:eastAsia="仿宋_GB2312" w:cs="仿宋_GB2312"/>
          <w:sz w:val="32"/>
          <w:szCs w:val="32"/>
        </w:rPr>
        <w:t>;社会保障和就业支出</w:t>
      </w:r>
      <w:r>
        <w:rPr>
          <w:rFonts w:hint="eastAsia" w:ascii="仿宋_GB2312" w:hAnsi="仿宋_GB2312" w:eastAsia="仿宋_GB2312" w:cs="仿宋_GB2312"/>
          <w:sz w:val="32"/>
          <w:szCs w:val="30"/>
          <w:u w:val="single"/>
        </w:rPr>
        <w:t xml:space="preserve">  1432   </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 xml:space="preserve"> 1003</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原因是为保障民生其他资金类社会保障支出增加</w:t>
      </w:r>
      <w:r>
        <w:rPr>
          <w:rStyle w:val="12"/>
          <w:rFonts w:hint="eastAsia" w:ascii="仿宋_GB2312" w:hAnsi="仿宋_GB2312" w:eastAsia="仿宋_GB2312" w:cs="仿宋_GB2312"/>
          <w:sz w:val="32"/>
          <w:szCs w:val="32"/>
        </w:rPr>
        <w:t>;卫生健康支出</w:t>
      </w:r>
      <w:r>
        <w:rPr>
          <w:rFonts w:hint="eastAsia" w:ascii="仿宋_GB2312" w:hAnsi="仿宋_GB2312" w:eastAsia="仿宋_GB2312" w:cs="仿宋_GB2312"/>
          <w:sz w:val="32"/>
          <w:szCs w:val="30"/>
          <w:u w:val="single"/>
        </w:rPr>
        <w:t>54</w:t>
      </w:r>
      <w:r>
        <w:rPr>
          <w:rStyle w:val="12"/>
          <w:rFonts w:hint="eastAsia" w:ascii="仿宋_GB2312" w:hAnsi="仿宋_GB2312" w:eastAsia="仿宋_GB2312" w:cs="仿宋_GB2312"/>
          <w:sz w:val="32"/>
          <w:szCs w:val="32"/>
        </w:rPr>
        <w:t xml:space="preserve">万元,较上年预算安排减少 </w:t>
      </w:r>
      <w:r>
        <w:rPr>
          <w:rStyle w:val="12"/>
          <w:rFonts w:hint="eastAsia" w:ascii="仿宋" w:hAnsi="仿宋" w:eastAsia="仿宋" w:cs="仿宋"/>
          <w:sz w:val="32"/>
          <w:szCs w:val="32"/>
          <w:u w:val="single"/>
        </w:rPr>
        <w:t>_69</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原因是厉行节约，减少预算安排</w:t>
      </w:r>
      <w:r>
        <w:rPr>
          <w:rStyle w:val="12"/>
          <w:rFonts w:hint="eastAsia" w:ascii="仿宋_GB2312" w:hAnsi="仿宋_GB2312" w:eastAsia="仿宋_GB2312" w:cs="仿宋_GB2312"/>
          <w:sz w:val="32"/>
          <w:szCs w:val="32"/>
        </w:rPr>
        <w:t>;住房保障支出</w:t>
      </w:r>
      <w:r>
        <w:rPr>
          <w:rFonts w:hint="eastAsia" w:ascii="仿宋_GB2312" w:hAnsi="仿宋_GB2312" w:eastAsia="仿宋_GB2312" w:cs="仿宋_GB2312"/>
          <w:sz w:val="32"/>
          <w:szCs w:val="30"/>
          <w:u w:val="single"/>
        </w:rPr>
        <w:t xml:space="preserve"> 44</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28</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原因是公积金基数调减，减少预算安排</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4879CB97">
      <w:pPr>
        <w:ind w:firstLine="640" w:firstLineChars="200"/>
        <w:rPr>
          <w:rStyle w:val="12"/>
          <w:rFonts w:ascii="仿宋_GB2312" w:hAnsi="仿宋_GB2312" w:eastAsia="仿宋_GB2312" w:cs="仿宋_GB2312"/>
          <w:b/>
          <w:sz w:val="32"/>
          <w:szCs w:val="32"/>
        </w:rPr>
      </w:pPr>
      <w:r>
        <w:rPr>
          <w:rStyle w:val="12"/>
          <w:rFonts w:hint="eastAsia" w:ascii="仿宋_GB2312" w:hAnsi="仿宋_GB2312" w:eastAsia="仿宋_GB2312" w:cs="仿宋_GB2312"/>
          <w:sz w:val="32"/>
          <w:szCs w:val="32"/>
        </w:rPr>
        <w:t>按支出经济分类划分：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${page400644146.ds247441498_REP_BGT_T_HC1100002019DXQ01_JJMX}</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工资福利支出</w:t>
      </w:r>
      <w:r>
        <w:rPr>
          <w:rFonts w:hint="eastAsia" w:ascii="仿宋_GB2312" w:hAnsi="仿宋_GB2312" w:eastAsia="仿宋_GB2312" w:cs="仿宋_GB2312"/>
          <w:sz w:val="32"/>
          <w:szCs w:val="30"/>
          <w:u w:val="single"/>
        </w:rPr>
        <w:t>475</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14</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根据上一年度实际支出数适当调增</w:t>
      </w:r>
      <w:r>
        <w:rPr>
          <w:rStyle w:val="12"/>
          <w:rFonts w:hint="eastAsia" w:ascii="仿宋_GB2312" w:hAnsi="仿宋_GB2312" w:eastAsia="仿宋_GB2312" w:cs="仿宋_GB2312"/>
          <w:sz w:val="32"/>
          <w:szCs w:val="32"/>
        </w:rPr>
        <w:t>;商品和服务支出</w:t>
      </w:r>
      <w:r>
        <w:rPr>
          <w:rStyle w:val="12"/>
          <w:rFonts w:hint="eastAsia" w:ascii="仿宋_GB2312" w:hAnsi="仿宋_GB2312" w:eastAsia="仿宋_GB2312" w:cs="仿宋_GB2312"/>
          <w:sz w:val="32"/>
          <w:szCs w:val="32"/>
          <w:u w:val="single"/>
        </w:rPr>
        <w:t>10</w:t>
      </w:r>
      <w:r>
        <w:rPr>
          <w:rFonts w:hint="eastAsia" w:ascii="仿宋_GB2312" w:hAnsi="仿宋_GB2312" w:eastAsia="仿宋_GB2312" w:cs="仿宋_GB2312"/>
          <w:sz w:val="32"/>
          <w:szCs w:val="30"/>
          <w:u w:val="single"/>
        </w:rPr>
        <w:t xml:space="preserve">25 </w:t>
      </w:r>
      <w:r>
        <w:rPr>
          <w:rStyle w:val="12"/>
          <w:rFonts w:hint="eastAsia" w:ascii="仿宋_GB2312" w:hAnsi="仿宋_GB2312" w:eastAsia="仿宋_GB2312" w:cs="仿宋_GB2312"/>
          <w:sz w:val="32"/>
          <w:szCs w:val="32"/>
        </w:rPr>
        <w:t>万元,较上年预算安排增加</w:t>
      </w:r>
      <w:r>
        <w:rPr>
          <w:rFonts w:hint="eastAsia" w:ascii="仿宋_GB2312" w:hAnsi="仿宋_GB2312" w:eastAsia="仿宋_GB2312" w:cs="仿宋_GB2312"/>
          <w:sz w:val="32"/>
          <w:szCs w:val="30"/>
          <w:u w:val="single"/>
        </w:rPr>
        <w:t>912</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原因是为保障民生其他资金类社会保障支出增加</w:t>
      </w:r>
      <w:r>
        <w:rPr>
          <w:rStyle w:val="12"/>
          <w:rFonts w:hint="eastAsia" w:ascii="仿宋_GB2312" w:hAnsi="仿宋_GB2312" w:eastAsia="仿宋_GB2312" w:cs="仿宋_GB2312"/>
          <w:sz w:val="32"/>
          <w:szCs w:val="32"/>
        </w:rPr>
        <w:t>;对个人和家庭的补助</w:t>
      </w:r>
      <w:r>
        <w:rPr>
          <w:rFonts w:hint="eastAsia" w:ascii="仿宋_GB2312" w:hAnsi="仿宋_GB2312" w:eastAsia="仿宋_GB2312" w:cs="仿宋_GB2312"/>
          <w:sz w:val="32"/>
          <w:szCs w:val="30"/>
          <w:u w:val="single"/>
        </w:rPr>
        <w:t>35</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30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原因是厉行节约，减少非必要开支预算安排</w:t>
      </w:r>
      <w:r>
        <w:rPr>
          <w:rStyle w:val="12"/>
          <w:rFonts w:hint="eastAsia" w:ascii="仿宋_GB2312" w:hAnsi="仿宋_GB2312" w:eastAsia="仿宋_GB2312" w:cs="仿宋_GB2312"/>
          <w:sz w:val="32"/>
          <w:szCs w:val="32"/>
        </w:rPr>
        <w:t>;资本性支出</w:t>
      </w:r>
      <w:r>
        <w:rPr>
          <w:rFonts w:hint="eastAsia" w:ascii="仿宋_GB2312" w:hAnsi="仿宋_GB2312" w:eastAsia="仿宋_GB2312" w:cs="仿宋_GB2312"/>
          <w:sz w:val="32"/>
          <w:szCs w:val="30"/>
          <w:u w:val="single"/>
        </w:rPr>
        <w:t xml:space="preserve"> 0</w:t>
      </w:r>
      <w:r>
        <w:rPr>
          <w:rStyle w:val="12"/>
          <w:rFonts w:hint="eastAsia" w:ascii="仿宋_GB2312" w:hAnsi="仿宋_GB2312" w:eastAsia="仿宋_GB2312" w:cs="仿宋_GB2312"/>
          <w:sz w:val="32"/>
          <w:szCs w:val="32"/>
        </w:rPr>
        <w:t>万元,较上年预算安排增加（减少）</w:t>
      </w:r>
      <w:r>
        <w:rPr>
          <w:rStyle w:val="12"/>
          <w:rFonts w:hint="eastAsia" w:ascii="仿宋" w:hAnsi="仿宋" w:eastAsia="仿宋" w:cs="仿宋"/>
          <w:sz w:val="32"/>
          <w:szCs w:val="32"/>
        </w:rPr>
        <w:t>_0_</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原因是本单位无该项支出</w:t>
      </w:r>
      <w:r>
        <w:rPr>
          <w:rStyle w:val="12"/>
          <w:rFonts w:hint="eastAsia" w:ascii="仿宋_GB2312" w:hAnsi="仿宋_GB2312" w:eastAsia="仿宋_GB2312" w:cs="仿宋_GB2312"/>
          <w:sz w:val="32"/>
          <w:szCs w:val="32"/>
        </w:rPr>
        <w:t>;对企业补助</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万元,较上年预算安排增加（减少）</w:t>
      </w:r>
      <w:r>
        <w:rPr>
          <w:rStyle w:val="12"/>
          <w:rFonts w:hint="eastAsia" w:ascii="仿宋" w:hAnsi="仿宋" w:eastAsia="仿宋" w:cs="仿宋"/>
          <w:sz w:val="32"/>
          <w:szCs w:val="32"/>
        </w:rPr>
        <w:t>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原因是本单位无该项支出</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5BA0432B">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(三)财政拨款支出情况</w:t>
      </w:r>
    </w:p>
    <w:p w14:paraId="42E90682">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青云谱镇便民服务中心</w:t>
      </w:r>
      <w:r>
        <w:rPr>
          <w:rStyle w:val="12"/>
          <w:rFonts w:hint="eastAsia" w:ascii="仿宋_GB2312" w:hAnsi="仿宋_GB2312" w:eastAsia="仿宋_GB2312" w:cs="仿宋_GB2312"/>
          <w:sz w:val="32"/>
          <w:szCs w:val="32"/>
        </w:rPr>
        <w:t>财政拨款支出预算总额为</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${page400644146.ds215660413_REP_BGT_T_HC1100002019_DXQ02_S_CBXJ}</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财政拨款支出预算总额</w:t>
      </w:r>
      <w:r>
        <w:rPr>
          <w:rFonts w:hint="eastAsia" w:ascii="仿宋_GB2312" w:hAnsi="仿宋_GB2312" w:eastAsia="仿宋_GB2312" w:cs="仿宋_GB2312"/>
          <w:sz w:val="32"/>
          <w:szCs w:val="30"/>
          <w:u w:val="single"/>
        </w:rPr>
        <w:t>535</w:t>
      </w:r>
      <w:r>
        <w:rPr>
          <w:rStyle w:val="12"/>
          <w:rFonts w:hint="eastAsia" w:ascii="仿宋_GB2312" w:hAnsi="仿宋_GB2312" w:eastAsia="仿宋_GB2312" w:cs="仿宋_GB2312"/>
          <w:sz w:val="32"/>
          <w:szCs w:val="32"/>
        </w:rPr>
        <w:t>万元,较上年预算安排减少</w:t>
      </w:r>
      <w:r>
        <w:rPr>
          <w:rStyle w:val="12"/>
          <w:rFonts w:hint="eastAsia" w:ascii="仿宋_GB2312" w:hAnsi="仿宋_GB2312" w:eastAsia="仿宋_GB2312" w:cs="仿宋_GB2312"/>
          <w:sz w:val="32"/>
          <w:szCs w:val="32"/>
          <w:u w:val="single"/>
        </w:rPr>
        <w:t>104</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原因是厉行节约，减少支出预算安排</w:t>
      </w:r>
      <w:r>
        <w:rPr>
          <w:rStyle w:val="12"/>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end"/>
      </w:r>
    </w:p>
    <w:p w14:paraId="52FFB4E9">
      <w:pPr>
        <w:ind w:firstLine="640" w:firstLineChars="200"/>
        <w:rPr>
          <w:rStyle w:val="12"/>
          <w:rFonts w:ascii="仿宋_GB2312" w:hAnsi="仿宋_GB2312" w:eastAsia="仿宋_GB2312" w:cs="仿宋_GB2312"/>
          <w:sz w:val="32"/>
          <w:szCs w:val="32"/>
        </w:rPr>
      </w:pPr>
      <w:r>
        <w:rPr>
          <w:rStyle w:val="12"/>
          <w:rFonts w:hint="eastAsia" w:ascii="仿宋_GB2312" w:hAnsi="仿宋_GB2312" w:eastAsia="仿宋_GB2312" w:cs="仿宋_GB2312"/>
          <w:sz w:val="32"/>
          <w:szCs w:val="32"/>
        </w:rPr>
        <w:t>按支出功能科目划分：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${page400644146.ds247441498_REP_BGT_T_HC1100002019DXQ01_GNCBMX}</w:instrText>
      </w:r>
      <w:r>
        <w:rPr>
          <w:rFonts w:hint="eastAsia" w:ascii="仿宋_GB2312" w:hAnsi="仿宋_GB2312" w:eastAsia="仿宋_GB2312" w:cs="仿宋_GB2312"/>
          <w:sz w:val="32"/>
          <w:szCs w:val="32"/>
        </w:rPr>
        <w:fldChar w:fldCharType="separate"/>
      </w:r>
      <w:r>
        <w:rPr>
          <w:rFonts w:hint="eastAsia" w:ascii="仿宋_GB2312" w:eastAsia="仿宋_GB2312" w:cs="Times New Roman"/>
          <w:sz w:val="32"/>
          <w:szCs w:val="30"/>
        </w:rPr>
        <w:t>文化旅游体育与传媒支出</w:t>
      </w:r>
      <w:r>
        <w:rPr>
          <w:rStyle w:val="12"/>
          <w:rFonts w:hint="eastAsia" w:ascii="仿宋_GB2312" w:hAnsi="仿宋_GB2312" w:eastAsia="仿宋_GB2312" w:cs="仿宋_GB2312"/>
          <w:sz w:val="32"/>
          <w:szCs w:val="32"/>
        </w:rPr>
        <w:t>支出</w:t>
      </w:r>
      <w:r>
        <w:rPr>
          <w:rFonts w:hint="eastAsia" w:ascii="仿宋" w:hAnsi="仿宋" w:eastAsia="仿宋" w:cs="仿宋"/>
          <w:kern w:val="0"/>
          <w:sz w:val="32"/>
          <w:szCs w:val="32"/>
        </w:rPr>
        <w:t>_5_</w:t>
      </w:r>
      <w:r>
        <w:rPr>
          <w:rStyle w:val="12"/>
          <w:rFonts w:hint="eastAsia" w:ascii="仿宋_GB2312" w:hAnsi="仿宋_GB2312" w:eastAsia="仿宋_GB2312" w:cs="仿宋_GB2312"/>
          <w:sz w:val="32"/>
          <w:szCs w:val="32"/>
        </w:rPr>
        <w:t>万元，社会保障和就业支出</w:t>
      </w:r>
      <w:r>
        <w:rPr>
          <w:rFonts w:hint="eastAsia" w:ascii="仿宋_GB2312" w:hAnsi="仿宋_GB2312" w:eastAsia="仿宋_GB2312" w:cs="仿宋_GB2312"/>
          <w:sz w:val="32"/>
          <w:szCs w:val="30"/>
          <w:u w:val="single"/>
        </w:rPr>
        <w:t xml:space="preserve"> 432</w:t>
      </w:r>
      <w:r>
        <w:rPr>
          <w:rStyle w:val="12"/>
          <w:rFonts w:hint="eastAsia" w:ascii="仿宋_GB2312" w:hAnsi="仿宋_GB2312" w:eastAsia="仿宋_GB2312" w:cs="仿宋_GB2312"/>
          <w:sz w:val="32"/>
          <w:szCs w:val="32"/>
        </w:rPr>
        <w:t>万元,卫生健康支出</w:t>
      </w:r>
      <w:r>
        <w:rPr>
          <w:rFonts w:hint="eastAsia" w:ascii="仿宋_GB2312" w:hAnsi="仿宋_GB2312" w:eastAsia="仿宋_GB2312" w:cs="仿宋_GB2312"/>
          <w:sz w:val="32"/>
          <w:szCs w:val="30"/>
          <w:u w:val="single"/>
        </w:rPr>
        <w:t>54</w:t>
      </w:r>
      <w:r>
        <w:rPr>
          <w:rStyle w:val="12"/>
          <w:rFonts w:hint="eastAsia" w:ascii="仿宋_GB2312" w:hAnsi="仿宋_GB2312" w:eastAsia="仿宋_GB2312" w:cs="仿宋_GB2312"/>
          <w:sz w:val="32"/>
          <w:szCs w:val="32"/>
        </w:rPr>
        <w:t>万元,住房保障支出</w:t>
      </w:r>
      <w:r>
        <w:rPr>
          <w:rFonts w:hint="eastAsia" w:ascii="仿宋_GB2312" w:hAnsi="仿宋_GB2312" w:eastAsia="仿宋_GB2312" w:cs="仿宋_GB2312"/>
          <w:sz w:val="32"/>
          <w:szCs w:val="30"/>
          <w:u w:val="single"/>
        </w:rPr>
        <w:t xml:space="preserve"> 44</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862D06F">
      <w:pPr>
        <w:ind w:firstLine="640" w:firstLineChars="200"/>
        <w:rPr>
          <w:rStyle w:val="12"/>
          <w:rFonts w:ascii="仿宋_GB2312" w:hAnsi="仿宋_GB2312" w:eastAsia="仿宋_GB2312" w:cs="仿宋_GB2312"/>
          <w:sz w:val="32"/>
          <w:szCs w:val="32"/>
        </w:rPr>
      </w:pP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${page400644146.ds215660413_REP_BGT_T_HC1100002019_DXQ02_JBZCQKCB}</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基本支出</w:t>
      </w:r>
      <w:r>
        <w:rPr>
          <w:rFonts w:hint="eastAsia" w:ascii="仿宋_GB2312" w:hAnsi="仿宋_GB2312" w:eastAsia="仿宋_GB2312" w:cs="仿宋_GB2312"/>
          <w:sz w:val="32"/>
          <w:szCs w:val="30"/>
          <w:u w:val="single"/>
        </w:rPr>
        <w:t>535</w:t>
      </w:r>
      <w:r>
        <w:rPr>
          <w:rStyle w:val="12"/>
          <w:rFonts w:hint="eastAsia" w:ascii="仿宋_GB2312" w:hAnsi="仿宋_GB2312" w:eastAsia="仿宋_GB2312" w:cs="仿宋_GB2312"/>
          <w:sz w:val="32"/>
          <w:szCs w:val="32"/>
        </w:rPr>
        <w:t>万元,较上年预算安排减少</w:t>
      </w:r>
      <w:r>
        <w:rPr>
          <w:rFonts w:hint="eastAsia" w:ascii="仿宋_GB2312" w:hAnsi="仿宋_GB2312" w:eastAsia="仿宋_GB2312" w:cs="仿宋_GB2312"/>
          <w:sz w:val="32"/>
          <w:szCs w:val="30"/>
          <w:u w:val="single"/>
        </w:rPr>
        <w:t xml:space="preserve">104 </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原因是厉行节约，减少非必要财政支出预算安排</w:t>
      </w:r>
      <w:r>
        <w:rPr>
          <w:rStyle w:val="12"/>
          <w:rFonts w:hint="eastAsia" w:ascii="仿宋_GB2312" w:hAnsi="仿宋_GB2312" w:eastAsia="仿宋_GB2312" w:cs="仿宋_GB2312"/>
          <w:sz w:val="32"/>
          <w:szCs w:val="32"/>
        </w:rPr>
        <w:t>;其中：工资福利支出</w:t>
      </w:r>
      <w:r>
        <w:rPr>
          <w:rFonts w:hint="eastAsia" w:ascii="仿宋_GB2312" w:hAnsi="仿宋_GB2312" w:eastAsia="仿宋_GB2312" w:cs="仿宋_GB2312"/>
          <w:sz w:val="32"/>
          <w:szCs w:val="30"/>
          <w:u w:val="single"/>
        </w:rPr>
        <w:t xml:space="preserve"> 475</w:t>
      </w:r>
      <w:r>
        <w:rPr>
          <w:rStyle w:val="12"/>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0"/>
          <w:u w:val="single"/>
        </w:rPr>
        <w:t>25</w:t>
      </w:r>
      <w:r>
        <w:rPr>
          <w:rStyle w:val="12"/>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35</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 xml:space="preserve">0 </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${page400644146.ds215660413_REP_BGT_T_HC1100002019_DXQ02_XMZCQKCB}</w:instrText>
      </w:r>
      <w:r>
        <w:rPr>
          <w:rFonts w:hint="eastAsia" w:ascii="仿宋_GB2312" w:hAnsi="仿宋_GB2312" w:eastAsia="仿宋_GB2312" w:cs="仿宋_GB2312"/>
          <w:sz w:val="32"/>
          <w:szCs w:val="32"/>
        </w:rPr>
        <w:fldChar w:fldCharType="separate"/>
      </w:r>
      <w:r>
        <w:rPr>
          <w:rStyle w:val="12"/>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万元,较上年预算安排增加（减少）</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Style w:val="12"/>
          <w:rFonts w:hint="eastAsia" w:ascii="仿宋_GB2312" w:hAnsi="仿宋_GB2312" w:eastAsia="仿宋_GB2312" w:cs="仿宋_GB2312"/>
          <w:sz w:val="32"/>
          <w:szCs w:val="32"/>
          <w:lang w:eastAsia="zh-CN"/>
        </w:rPr>
        <w:t>，</w:t>
      </w:r>
      <w:r>
        <w:rPr>
          <w:rStyle w:val="12"/>
          <w:rFonts w:hint="eastAsia" w:ascii="仿宋_GB2312" w:hAnsi="仿宋_GB2312" w:eastAsia="仿宋_GB2312" w:cs="仿宋_GB2312"/>
          <w:sz w:val="32"/>
          <w:szCs w:val="32"/>
          <w:lang w:val="en-US" w:eastAsia="zh-CN"/>
        </w:rPr>
        <w:t>原因是本单位未安排项目类支出</w:t>
      </w:r>
      <w:r>
        <w:rPr>
          <w:rStyle w:val="12"/>
          <w:rFonts w:hint="eastAsia" w:ascii="仿宋_GB2312" w:hAnsi="仿宋_GB2312" w:eastAsia="仿宋_GB2312" w:cs="仿宋_GB2312"/>
          <w:sz w:val="32"/>
          <w:szCs w:val="32"/>
        </w:rPr>
        <w:t>;其中：商品和服务支出</w:t>
      </w:r>
      <w:r>
        <w:rPr>
          <w:rFonts w:hint="eastAsia" w:ascii="仿宋_GB2312" w:hAnsi="仿宋_GB2312" w:eastAsia="仿宋_GB2312" w:cs="仿宋_GB2312"/>
          <w:sz w:val="32"/>
          <w:szCs w:val="30"/>
          <w:u w:val="single"/>
        </w:rPr>
        <w:t xml:space="preserve"> 0 </w:t>
      </w:r>
      <w:r>
        <w:rPr>
          <w:rStyle w:val="12"/>
          <w:rFonts w:hint="eastAsia" w:ascii="仿宋_GB2312" w:hAnsi="仿宋_GB2312" w:eastAsia="仿宋_GB2312" w:cs="仿宋_GB2312"/>
          <w:sz w:val="32"/>
          <w:szCs w:val="32"/>
        </w:rPr>
        <w:t>万元,对个人和家庭的补助</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万元,资本性支出</w:t>
      </w:r>
      <w:r>
        <w:rPr>
          <w:rFonts w:hint="eastAsia" w:ascii="仿宋_GB2312" w:hAnsi="仿宋_GB2312" w:eastAsia="仿宋_GB2312" w:cs="仿宋_GB2312"/>
          <w:sz w:val="32"/>
          <w:szCs w:val="30"/>
          <w:u w:val="single"/>
        </w:rPr>
        <w:t>0</w:t>
      </w:r>
      <w:r>
        <w:rPr>
          <w:rStyle w:val="12"/>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rPr>
        <w:fldChar w:fldCharType="end"/>
      </w:r>
    </w:p>
    <w:p w14:paraId="7249735E">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(四)政府性基金情况</w:t>
      </w:r>
    </w:p>
    <w:p w14:paraId="1B527699">
      <w:pPr>
        <w:ind w:firstLine="640" w:firstLineChars="200"/>
        <w:rPr>
          <w:rStyle w:val="12"/>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青云谱镇便民服务中心</w:t>
      </w:r>
      <w:r>
        <w:rPr>
          <w:rFonts w:hint="eastAsia" w:ascii="仿宋_GB2312" w:hAnsi="仿宋_GB2312" w:eastAsia="仿宋_GB2312" w:cs="仿宋_GB2312"/>
          <w:sz w:val="32"/>
          <w:szCs w:val="32"/>
        </w:rPr>
        <w:t>政府性基金支出预算</w:t>
      </w:r>
      <w:r>
        <w:rPr>
          <w:rStyle w:val="12"/>
          <w:rFonts w:hint="eastAsia" w:ascii="仿宋_GB2312" w:hAnsi="仿宋_GB2312" w:eastAsia="仿宋_GB2312" w:cs="仿宋_GB2312"/>
          <w:sz w:val="32"/>
          <w:szCs w:val="32"/>
        </w:rPr>
        <w:t>为</w:t>
      </w:r>
      <w:r>
        <w:rPr>
          <w:rFonts w:hint="eastAsia" w:ascii="仿宋" w:hAnsi="仿宋" w:eastAsia="仿宋" w:cs="仿宋"/>
          <w:kern w:val="0"/>
          <w:sz w:val="32"/>
          <w:szCs w:val="32"/>
        </w:rPr>
        <w:t>__0__</w:t>
      </w:r>
      <w:r>
        <w:rPr>
          <w:rFonts w:hint="eastAsia" w:ascii="仿宋" w:hAnsi="仿宋" w:eastAsia="仿宋" w:cs="仿宋"/>
          <w:kern w:val="0"/>
          <w:sz w:val="32"/>
          <w:szCs w:val="32"/>
          <w:lang w:eastAsia="zh-CN"/>
        </w:rPr>
        <w:t>。</w:t>
      </w:r>
      <w:r>
        <w:rPr>
          <w:rStyle w:val="12"/>
          <w:rFonts w:hint="eastAsia" w:ascii="仿宋_GB2312" w:hAnsi="仿宋_GB2312" w:eastAsia="仿宋_GB2312" w:cs="仿宋_GB2312"/>
          <w:sz w:val="32"/>
          <w:szCs w:val="32"/>
        </w:rPr>
        <w:t>按支出项目类别划分：</w:t>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${page400644146.ds215660413_REP_BGT_T_HC1100002019_DXQ02_JBZCQKJJ}</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${page400644146.ds215660413_REP_BGT_T_HC1100002019_DXQ02_XMZCQKJJ}</w:instrText>
      </w:r>
      <w:r>
        <w:rPr>
          <w:rFonts w:hint="eastAsia" w:ascii="仿宋_GB2312" w:hAnsi="仿宋_GB2312" w:eastAsia="仿宋_GB2312" w:cs="仿宋_GB2312"/>
          <w:sz w:val="32"/>
          <w:szCs w:val="32"/>
        </w:rPr>
        <w:fldChar w:fldCharType="end"/>
      </w:r>
      <w:r>
        <w:rPr>
          <w:rStyle w:val="12"/>
          <w:rFonts w:hint="eastAsia" w:ascii="仿宋_GB2312" w:hAnsi="仿宋_GB2312" w:eastAsia="仿宋_GB2312" w:cs="仿宋_GB2312"/>
          <w:sz w:val="32"/>
          <w:szCs w:val="32"/>
        </w:rPr>
        <w:t>没有使用政府性基金预算拨款安排的支出</w:t>
      </w:r>
      <w:r>
        <w:rPr>
          <w:rStyle w:val="12"/>
          <w:rFonts w:hint="eastAsia" w:ascii="仿宋_GB2312" w:hAnsi="仿宋_GB2312" w:eastAsia="仿宋_GB2312" w:cs="仿宋_GB2312"/>
          <w:sz w:val="32"/>
          <w:szCs w:val="32"/>
          <w:lang w:eastAsia="zh-CN"/>
        </w:rPr>
        <w:t>。</w:t>
      </w:r>
    </w:p>
    <w:p w14:paraId="002FA0FC">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（五）国有资本经营情况</w:t>
      </w:r>
    </w:p>
    <w:p w14:paraId="7E17FDE4">
      <w:pPr>
        <w:ind w:firstLine="640" w:firstLineChars="200"/>
        <w:rPr>
          <w:rStyle w:val="12"/>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青云谱镇便民服务中心</w:t>
      </w:r>
      <w:r>
        <w:rPr>
          <w:rStyle w:val="12"/>
          <w:rFonts w:hint="eastAsia" w:ascii="仿宋_GB2312" w:hAnsi="仿宋_GB2312" w:eastAsia="仿宋_GB2312" w:cs="仿宋_GB2312"/>
          <w:sz w:val="32"/>
          <w:szCs w:val="32"/>
        </w:rPr>
        <w:t>国有资本经营支出预算为</w:t>
      </w:r>
      <w:r>
        <w:rPr>
          <w:rFonts w:hint="eastAsia" w:ascii="仿宋" w:hAnsi="仿宋" w:eastAsia="仿宋" w:cs="仿宋"/>
          <w:kern w:val="0"/>
          <w:sz w:val="32"/>
          <w:szCs w:val="32"/>
        </w:rPr>
        <w:t>_0_</w:t>
      </w:r>
      <w:r>
        <w:rPr>
          <w:rFonts w:hint="eastAsia" w:ascii="仿宋" w:hAnsi="仿宋" w:eastAsia="仿宋" w:cs="仿宋"/>
          <w:kern w:val="0"/>
          <w:sz w:val="32"/>
          <w:szCs w:val="32"/>
          <w:lang w:eastAsia="zh-CN"/>
        </w:rPr>
        <w:t>。</w:t>
      </w:r>
      <w:r>
        <w:rPr>
          <w:rStyle w:val="12"/>
          <w:rFonts w:hint="eastAsia" w:ascii="仿宋_GB2312" w:hAnsi="仿宋_GB2312" w:eastAsia="仿宋_GB2312" w:cs="仿宋_GB2312"/>
          <w:sz w:val="32"/>
          <w:szCs w:val="32"/>
        </w:rPr>
        <w:t>按支出项目类别划分：没有使用国有资本经营预算拨款安排的支出</w:t>
      </w:r>
      <w:r>
        <w:rPr>
          <w:rStyle w:val="12"/>
          <w:rFonts w:hint="eastAsia" w:ascii="仿宋_GB2312" w:hAnsi="仿宋_GB2312" w:eastAsia="仿宋_GB2312" w:cs="仿宋_GB2312"/>
          <w:sz w:val="32"/>
          <w:szCs w:val="32"/>
          <w:lang w:eastAsia="zh-CN"/>
        </w:rPr>
        <w:t>。</w:t>
      </w:r>
    </w:p>
    <w:p w14:paraId="2A710A50">
      <w:pPr>
        <w:ind w:firstLine="640" w:firstLineChars="200"/>
        <w:rPr>
          <w:rStyle w:val="12"/>
          <w:rFonts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${page400644146.ds215660413_REP_BGT_T_HC1100002019_DXQ02_JBZCQKGY}</w:instrTex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Style w:val="12"/>
          <w:rFonts w:hint="eastAsia" w:ascii="仿宋_GB2312" w:hAnsi="仿宋_GB2312" w:eastAsia="仿宋_GB2312" w:cs="仿宋_GB2312"/>
          <w:sz w:val="32"/>
          <w:szCs w:val="32"/>
        </w:rPr>
        <w:instrText xml:space="preserve">MERGEFIELD ${page400644146.ds215660413_REP_BGT_T_HC1100002019_DXQ02_XMZCQKGY}</w:instrText>
      </w:r>
      <w:r>
        <w:rPr>
          <w:rFonts w:hint="eastAsia" w:ascii="仿宋_GB2312" w:hAnsi="仿宋_GB2312" w:eastAsia="仿宋_GB2312" w:cs="仿宋_GB2312"/>
          <w:sz w:val="32"/>
          <w:szCs w:val="32"/>
        </w:rPr>
        <w:fldChar w:fldCharType="end"/>
      </w:r>
    </w:p>
    <w:p w14:paraId="4D4CBD88">
      <w:pPr>
        <w:widowControl/>
        <w:spacing w:line="580" w:lineRule="exact"/>
        <w:ind w:firstLine="643" w:firstLineChars="200"/>
        <w:jc w:val="left"/>
        <w:rPr>
          <w:rStyle w:val="12"/>
          <w:rFonts w:ascii="Adobe 仿宋 Std R" w:hAnsi="Adobe 仿宋 Std R" w:eastAsia="Adobe 仿宋 Std R"/>
          <w:b/>
          <w:sz w:val="32"/>
          <w:szCs w:val="32"/>
        </w:rPr>
      </w:pPr>
      <w:r>
        <w:rPr>
          <w:rFonts w:hint="eastAsia" w:ascii="楷体_GB2312" w:hAnsi="楷体_GB2312" w:eastAsia="楷体_GB2312" w:cs="楷体_GB2312"/>
          <w:b/>
          <w:sz w:val="32"/>
          <w:szCs w:val="32"/>
        </w:rPr>
        <w:t xml:space="preserve"> (六)机关运行经费等重要事项的说明</w:t>
      </w:r>
    </w:p>
    <w:p w14:paraId="2CFC4573">
      <w:pPr>
        <w:widowControl/>
        <w:spacing w:line="580" w:lineRule="exact"/>
        <w:ind w:firstLine="640" w:firstLineChars="200"/>
        <w:jc w:val="left"/>
        <w:rPr>
          <w:rFonts w:ascii="仿宋_GB2312" w:hAnsi="仿宋_GB2312" w:eastAsia="仿宋_GB2312" w:cs="仿宋_GB2312"/>
          <w:sz w:val="32"/>
          <w:szCs w:val="32"/>
        </w:rPr>
      </w:pPr>
      <w:r>
        <w:rPr>
          <w:rStyle w:val="12"/>
          <w:rFonts w:hint="eastAsia" w:ascii="仿宋_GB2312" w:hAnsi="仿宋_GB2312" w:eastAsia="仿宋_GB2312" w:cs="仿宋_GB2312"/>
          <w:sz w:val="32"/>
          <w:szCs w:val="32"/>
        </w:rPr>
        <w:t>2024年</w:t>
      </w:r>
      <w:r>
        <w:rPr>
          <w:rFonts w:hint="eastAsia" w:ascii="仿宋_GB2312" w:hAnsi="仿宋_GB2312" w:eastAsia="仿宋_GB2312" w:cs="仿宋_GB2312"/>
          <w:sz w:val="32"/>
          <w:szCs w:val="32"/>
        </w:rPr>
        <w:t>部门机关运行费预算</w:t>
      </w:r>
      <w:r>
        <w:rPr>
          <w:rFonts w:hint="eastAsia" w:ascii="仿宋_GB2312" w:hAnsi="仿宋_GB2312" w:eastAsia="仿宋_GB2312" w:cs="仿宋_GB2312"/>
          <w:sz w:val="32"/>
          <w:szCs w:val="30"/>
          <w:u w:val="single"/>
        </w:rPr>
        <w:t>25</w:t>
      </w:r>
      <w:r>
        <w:rPr>
          <w:rFonts w:hint="eastAsia" w:ascii="仿宋_GB2312" w:hAnsi="仿宋_GB2312" w:eastAsia="仿宋_GB2312" w:cs="仿宋_GB2312"/>
          <w:sz w:val="32"/>
          <w:szCs w:val="32"/>
        </w:rPr>
        <w:t>万元，比2023年预算减少</w:t>
      </w:r>
      <w:r>
        <w:rPr>
          <w:rFonts w:hint="eastAsia" w:ascii="仿宋_GB2312" w:hAnsi="仿宋_GB2312" w:eastAsia="仿宋_GB2312" w:cs="仿宋_GB2312"/>
          <w:sz w:val="32"/>
          <w:szCs w:val="30"/>
          <w:u w:val="single"/>
        </w:rPr>
        <w:t>8</w:t>
      </w:r>
      <w:r>
        <w:rPr>
          <w:rFonts w:hint="eastAsia" w:ascii="仿宋_GB2312" w:hAnsi="仿宋_GB2312" w:eastAsia="仿宋_GB2312" w:cs="仿宋_GB2312"/>
          <w:sz w:val="32"/>
          <w:szCs w:val="32"/>
        </w:rPr>
        <w:t>万元，减少</w:t>
      </w:r>
      <w:r>
        <w:rPr>
          <w:rFonts w:hint="eastAsia" w:ascii="仿宋_GB2312" w:hAnsi="仿宋_GB2312" w:eastAsia="仿宋_GB2312" w:cs="仿宋_GB2312"/>
          <w:sz w:val="32"/>
          <w:szCs w:val="32"/>
          <w:u w:val="single"/>
        </w:rPr>
        <w:t>24</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%，原因是</w:t>
      </w:r>
      <w:r>
        <w:rPr>
          <w:rFonts w:hint="eastAsia" w:ascii="仿宋_GB2312" w:hAnsi="仿宋_GB2312" w:eastAsia="仿宋_GB2312" w:cs="仿宋_GB2312"/>
          <w:sz w:val="32"/>
          <w:szCs w:val="32"/>
          <w:lang w:val="en-US" w:eastAsia="zh-CN"/>
        </w:rPr>
        <w:t>部分机关运行费列入镇本级统一核算，故本单位机关运行费预算调减</w:t>
      </w:r>
      <w:r>
        <w:rPr>
          <w:rFonts w:hint="eastAsia" w:ascii="仿宋_GB2312" w:hAnsi="仿宋_GB2312" w:eastAsia="仿宋_GB2312" w:cs="仿宋_GB2312"/>
          <w:sz w:val="32"/>
          <w:szCs w:val="32"/>
        </w:rPr>
        <w:t>。</w:t>
      </w:r>
    </w:p>
    <w:p w14:paraId="4EFE8785">
      <w:pPr>
        <w:widowControl/>
        <w:spacing w:line="580" w:lineRule="exact"/>
        <w:ind w:firstLine="640" w:firstLineChars="200"/>
        <w:jc w:val="left"/>
        <w:rPr>
          <w:rFonts w:ascii="Adobe 仿宋 Std R" w:hAnsi="Adobe 仿宋 Std R" w:eastAsia="Adobe 仿宋 Std R"/>
          <w:sz w:val="32"/>
          <w:szCs w:val="32"/>
        </w:rPr>
      </w:pPr>
      <w:r>
        <w:rPr>
          <w:rFonts w:hint="eastAsia" w:ascii="仿宋_GB2312" w:hAnsi="仿宋_GB2312" w:eastAsia="仿宋_GB2312" w:cs="仿宋_GB2312"/>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1FE0EE9C">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(七)政府采购情况</w:t>
      </w:r>
    </w:p>
    <w:p w14:paraId="48A0CBD2">
      <w:pPr>
        <w:ind w:firstLine="640" w:firstLineChars="200"/>
        <w:rPr>
          <w:rFonts w:ascii="仿宋_GB2312" w:hAnsi="仿宋_GB2312" w:eastAsia="仿宋_GB2312" w:cs="仿宋_GB2312"/>
          <w:sz w:val="32"/>
        </w:rPr>
      </w:pPr>
      <w:r>
        <w:rPr>
          <w:rFonts w:hint="eastAsia" w:ascii="仿宋_GB2312" w:hAnsi="仿宋_GB2312" w:eastAsia="仿宋_GB2312" w:cs="仿宋_GB2312"/>
          <w:sz w:val="32"/>
          <w:szCs w:val="32"/>
        </w:rPr>
        <w:t>2024年部门所属各单位政府采购总额</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万元,其中: 政府采购货物预算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 政府采购工程预算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 政府采购服务预算</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万元。</w:t>
      </w:r>
    </w:p>
    <w:p w14:paraId="483E6B01">
      <w:pPr>
        <w:ind w:firstLine="643" w:firstLineChars="200"/>
        <w:rPr>
          <w:rStyle w:val="12"/>
          <w:rFonts w:ascii="Adobe 仿宋 Std R" w:hAnsi="Adobe 仿宋 Std R" w:eastAsia="Adobe 仿宋 Std R"/>
          <w:b/>
          <w:sz w:val="32"/>
          <w:szCs w:val="32"/>
        </w:rPr>
      </w:pPr>
      <w:r>
        <w:rPr>
          <w:rStyle w:val="12"/>
          <w:rFonts w:hint="eastAsia" w:ascii="Adobe 仿宋 Std R" w:hAnsi="Adobe 仿宋 Std R" w:eastAsia="Adobe 仿宋 Std R"/>
          <w:b/>
          <w:sz w:val="32"/>
          <w:szCs w:val="32"/>
        </w:rPr>
        <w:t>(八)国有资产占有使用情况</w:t>
      </w:r>
    </w:p>
    <w:p w14:paraId="79749CB4">
      <w:pPr>
        <w:ind w:firstLine="640" w:firstLineChars="200"/>
        <w:rPr>
          <w:rFonts w:ascii="仿宋_GB2312" w:hAnsi="仿宋_GB2312" w:eastAsia="仿宋_GB2312" w:cs="仿宋_GB2312"/>
          <w:b/>
          <w:sz w:val="32"/>
          <w:szCs w:val="32"/>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0"/>
          <w:u w:val="single"/>
        </w:rPr>
        <w:t xml:space="preserve">  2023年12月31</w:t>
      </w:r>
      <w:r>
        <w:rPr>
          <w:rFonts w:hint="eastAsia" w:ascii="仿宋_GB2312" w:hAnsi="仿宋_GB2312" w:eastAsia="仿宋_GB2312" w:cs="仿宋_GB2312"/>
          <w:sz w:val="32"/>
          <w:szCs w:val="32"/>
        </w:rPr>
        <w:t xml:space="preserve">日,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MERGEFIELD ${page400644146.ds532982397_REP_JX_BAS_AGENCY_INFO_ZYFRS_S_CLSYS}</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部门共有车辆</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辆,其中：一般公务用车实有数</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sz w:val="32"/>
          <w:szCs w:val="32"/>
        </w:rPr>
        <w:t>辆,执法执勤用车实有数</w:t>
      </w:r>
      <w:r>
        <w:rPr>
          <w:rFonts w:hint="eastAsia" w:ascii="仿宋_GB2312" w:hAnsi="仿宋_GB2312" w:eastAsia="仿宋_GB2312" w:cs="仿宋_GB2312"/>
          <w:sz w:val="32"/>
          <w:szCs w:val="30"/>
          <w:u w:val="single"/>
        </w:rPr>
        <w:t xml:space="preserve">    </w:t>
      </w:r>
      <w:r>
        <w:rPr>
          <w:rFonts w:hint="eastAsia" w:ascii="仿宋_GB2312" w:hAnsi="仿宋_GB2312" w:eastAsia="仿宋_GB2312" w:cs="仿宋_GB2312"/>
          <w:sz w:val="32"/>
          <w:szCs w:val="32"/>
        </w:rPr>
        <w:t>辆。</w:t>
      </w:r>
      <w:r>
        <w:rPr>
          <w:rFonts w:hint="eastAsia" w:ascii="仿宋_GB2312" w:hAnsi="仿宋_GB2312" w:eastAsia="仿宋_GB2312" w:cs="仿宋_GB2312"/>
          <w:sz w:val="32"/>
          <w:szCs w:val="32"/>
        </w:rPr>
        <w:fldChar w:fldCharType="end"/>
      </w:r>
    </w:p>
    <w:p w14:paraId="50C5613C">
      <w:pPr>
        <w:rPr>
          <w:rFonts w:ascii="仿宋_GB2312" w:hAnsi="仿宋_GB2312" w:eastAsia="仿宋_GB2312" w:cs="仿宋_GB2312"/>
          <w:sz w:val="32"/>
          <w:szCs w:val="32"/>
        </w:rPr>
      </w:pPr>
      <w:r>
        <w:rPr>
          <w:rFonts w:hint="eastAsia" w:ascii="仿宋_GB2312" w:hAnsi="仿宋_GB2312" w:eastAsia="仿宋_GB2312" w:cs="仿宋_GB2312"/>
          <w:sz w:val="32"/>
          <w:szCs w:val="32"/>
        </w:rPr>
        <w:t>2024年部门预算安排购置车辆</w:t>
      </w:r>
      <w:r>
        <w:rPr>
          <w:rFonts w:hint="eastAsia" w:ascii="仿宋_GB2312" w:hAnsi="仿宋_GB2312" w:eastAsia="仿宋_GB2312" w:cs="仿宋_GB2312"/>
          <w:sz w:val="32"/>
          <w:szCs w:val="32"/>
          <w:u w:val="single"/>
        </w:rPr>
        <w:t xml:space="preserve">   0  </w:t>
      </w:r>
      <w:r>
        <w:rPr>
          <w:rFonts w:hint="eastAsia" w:ascii="仿宋_GB2312" w:hAnsi="仿宋_GB2312" w:eastAsia="仿宋_GB2312" w:cs="仿宋_GB2312"/>
          <w:sz w:val="32"/>
          <w:szCs w:val="32"/>
        </w:rPr>
        <w:t>辆，安排购置单位价值200万元以上大型设备无。</w:t>
      </w:r>
    </w:p>
    <w:p w14:paraId="27EFDAF6">
      <w:pPr>
        <w:ind w:firstLine="643" w:firstLineChars="200"/>
        <w:rPr>
          <w:rStyle w:val="12"/>
          <w:rFonts w:ascii="Adobe 仿宋 Std R" w:hAnsi="Adobe 仿宋 Std R" w:eastAsia="Adobe 仿宋 Std R" w:cs="Times New Roman"/>
          <w:b/>
          <w:sz w:val="32"/>
          <w:szCs w:val="32"/>
        </w:rPr>
      </w:pPr>
      <w:r>
        <w:rPr>
          <w:rStyle w:val="12"/>
          <w:rFonts w:hint="eastAsia" w:ascii="Adobe 仿宋 Std R" w:hAnsi="Adobe 仿宋 Std R" w:eastAsia="Adobe 仿宋 Std R" w:cs="Times New Roman"/>
          <w:b/>
          <w:sz w:val="32"/>
          <w:szCs w:val="32"/>
        </w:rPr>
        <w:t>（九）项目情况说明（部门本级）</w:t>
      </w:r>
    </w:p>
    <w:p w14:paraId="5BABC1FF">
      <w:pPr>
        <w:ind w:firstLine="64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无</w:t>
      </w:r>
    </w:p>
    <w:p w14:paraId="4D525D90">
      <w:pPr>
        <w:ind w:firstLine="642"/>
        <w:rPr>
          <w:rFonts w:ascii="Adobe 仿宋 Std R" w:hAnsi="Adobe 仿宋 Std R" w:eastAsia="Adobe 仿宋 Std R"/>
          <w:sz w:val="32"/>
          <w:szCs w:val="32"/>
        </w:rPr>
      </w:pPr>
      <w:r>
        <w:rPr>
          <w:rFonts w:hint="eastAsia" w:ascii="Adobe 仿宋 Std R" w:hAnsi="Adobe 仿宋 Std R" w:eastAsia="Adobe 仿宋 Std R"/>
          <w:sz w:val="32"/>
          <w:szCs w:val="32"/>
        </w:rPr>
        <w:t xml:space="preserve"> </w:t>
      </w:r>
      <w:r>
        <w:rPr>
          <w:rFonts w:ascii="Adobe 仿宋 Std R" w:hAnsi="Adobe 仿宋 Std R" w:eastAsia="Adobe 仿宋 Std R"/>
          <w:sz w:val="32"/>
          <w:szCs w:val="32"/>
        </w:rPr>
        <w:t xml:space="preserve"> </w:t>
      </w:r>
    </w:p>
    <w:p w14:paraId="6ED7E3DC">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二、2024年“三公”经费预算情况说明</w:t>
      </w:r>
    </w:p>
    <w:p w14:paraId="7B6D56EF">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kern w:val="0"/>
          <w:sz w:val="32"/>
          <w:szCs w:val="32"/>
        </w:rPr>
        <w:t>2024年青云谱区</w:t>
      </w:r>
      <w:r>
        <w:rPr>
          <w:rFonts w:hint="eastAsia" w:ascii="仿宋" w:hAnsi="仿宋" w:eastAsia="仿宋"/>
          <w:color w:val="000000"/>
          <w:sz w:val="30"/>
          <w:szCs w:val="30"/>
        </w:rPr>
        <w:t>青云谱镇便民服务中心</w:t>
      </w:r>
      <w:r>
        <w:rPr>
          <w:rFonts w:hint="eastAsia" w:ascii="仿宋_GB2312" w:hAnsi="仿宋_GB2312" w:eastAsia="仿宋_GB2312" w:cs="仿宋_GB2312"/>
          <w:bCs/>
          <w:sz w:val="32"/>
          <w:szCs w:val="32"/>
        </w:rPr>
        <w:t>"三公"经费一般公共预算安排</w:t>
      </w:r>
      <w:r>
        <w:rPr>
          <w:rStyle w:val="12"/>
          <w:rFonts w:hint="eastAsia" w:ascii="仿宋" w:hAnsi="仿宋" w:eastAsia="仿宋" w:cs="仿宋"/>
          <w:sz w:val="32"/>
          <w:szCs w:val="32"/>
        </w:rPr>
        <w:t>_0__</w:t>
      </w:r>
      <w:r>
        <w:rPr>
          <w:rFonts w:hint="eastAsia" w:ascii="仿宋_GB2312" w:hAnsi="仿宋_GB2312" w:eastAsia="仿宋_GB2312" w:cs="仿宋_GB2312"/>
          <w:bCs/>
          <w:sz w:val="32"/>
          <w:szCs w:val="32"/>
        </w:rPr>
        <w:t>万元，其中：</w:t>
      </w:r>
    </w:p>
    <w:p w14:paraId="45C42129">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因公出国</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万元，原因是本单位近年来无此类型支出。</w:t>
      </w:r>
    </w:p>
    <w:p w14:paraId="089EE5DB">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公务接待</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万元，原因是本单位近年来无此类型支出。</w:t>
      </w:r>
    </w:p>
    <w:p w14:paraId="64FB9DBC">
      <w:pPr>
        <w:ind w:firstLine="640" w:firstLineChars="20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公务用车运行</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万元，原因是本单位近年来无此类型支出。</w:t>
      </w:r>
    </w:p>
    <w:p w14:paraId="4E317483">
      <w:pPr>
        <w:ind w:firstLine="640" w:firstLineChars="200"/>
        <w:jc w:val="left"/>
        <w:rPr>
          <w:rFonts w:ascii="仿宋" w:hAnsi="仿宋" w:eastAsia="仿宋"/>
          <w:bCs/>
          <w:sz w:val="32"/>
          <w:szCs w:val="32"/>
        </w:rPr>
      </w:pPr>
      <w:r>
        <w:rPr>
          <w:rFonts w:hint="eastAsia" w:ascii="仿宋_GB2312" w:hAnsi="仿宋_GB2312" w:eastAsia="仿宋_GB2312" w:cs="仿宋_GB2312"/>
          <w:bCs/>
          <w:sz w:val="32"/>
          <w:szCs w:val="32"/>
        </w:rPr>
        <w:t>公务用车购置</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万元,比上年增（减）</w:t>
      </w:r>
      <w:r>
        <w:rPr>
          <w:rFonts w:hint="eastAsia" w:ascii="仿宋_GB2312" w:hAnsi="仿宋_GB2312" w:eastAsia="仿宋_GB2312" w:cs="仿宋_GB2312"/>
          <w:sz w:val="32"/>
          <w:szCs w:val="30"/>
          <w:u w:val="single"/>
        </w:rPr>
        <w:t xml:space="preserve">  0  </w:t>
      </w:r>
      <w:r>
        <w:rPr>
          <w:rFonts w:hint="eastAsia" w:ascii="仿宋_GB2312" w:hAnsi="仿宋_GB2312" w:eastAsia="仿宋_GB2312" w:cs="仿宋_GB2312"/>
          <w:bCs/>
          <w:sz w:val="32"/>
          <w:szCs w:val="32"/>
        </w:rPr>
        <w:t>万元，原因是本单位近年来无此类型支出。</w:t>
      </w:r>
    </w:p>
    <w:p w14:paraId="765A2FAF">
      <w:pPr>
        <w:widowControl/>
        <w:spacing w:line="580" w:lineRule="exact"/>
        <w:jc w:val="center"/>
        <w:rPr>
          <w:rFonts w:ascii="仿宋_GB2312" w:eastAsia="仿宋_GB2312"/>
          <w:b/>
          <w:sz w:val="32"/>
          <w:szCs w:val="30"/>
        </w:rPr>
      </w:pPr>
    </w:p>
    <w:p w14:paraId="6775B311">
      <w:pPr>
        <w:widowControl/>
        <w:shd w:val="clear" w:color="auto" w:fill="FFFFFF"/>
        <w:spacing w:line="640" w:lineRule="atLeast"/>
        <w:rPr>
          <w:rFonts w:ascii="仿宋_GB2312" w:eastAsia="仿宋_GB2312"/>
          <w:b/>
          <w:sz w:val="32"/>
          <w:szCs w:val="30"/>
        </w:rPr>
      </w:pPr>
    </w:p>
    <w:p w14:paraId="533423EC">
      <w:pPr>
        <w:widowControl/>
        <w:spacing w:line="580" w:lineRule="exact"/>
        <w:jc w:val="center"/>
        <w:rPr>
          <w:rFonts w:ascii="黑体" w:hAnsi="黑体" w:eastAsia="黑体"/>
          <w:bCs/>
          <w:sz w:val="32"/>
          <w:szCs w:val="30"/>
        </w:rPr>
      </w:pPr>
      <w:r>
        <w:rPr>
          <w:rFonts w:hint="eastAsia" w:ascii="黑体" w:hAnsi="黑体" w:eastAsia="黑体"/>
          <w:bCs/>
          <w:sz w:val="32"/>
          <w:szCs w:val="30"/>
        </w:rPr>
        <w:t>第四部分   名词解释</w:t>
      </w:r>
    </w:p>
    <w:p w14:paraId="33AF1361">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一、收入科目</w:t>
      </w:r>
    </w:p>
    <w:p w14:paraId="696DD4D3">
      <w:pPr>
        <w:widowControl/>
        <w:shd w:val="clear" w:color="auto" w:fill="FFFFFF"/>
        <w:spacing w:line="640" w:lineRule="atLeas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各部门结合实际进行解释。</w:t>
      </w:r>
    </w:p>
    <w:p w14:paraId="7497C29B">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财政拨款：指省级财政当年拨付的资金。</w:t>
      </w:r>
    </w:p>
    <w:p w14:paraId="41E6FD1E">
      <w:pPr>
        <w:widowControl/>
        <w:numPr>
          <w:ilvl w:val="0"/>
          <w:numId w:val="1"/>
        </w:numPr>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color w:val="000000"/>
          <w:sz w:val="32"/>
          <w:szCs w:val="30"/>
        </w:rPr>
        <w:t>教育收费资金收入：反映实行专项管理的高中以上学费、住宿费，高校委托培养费，函大、电大、夜大及短训班培训费等教育收费取得的收入。</w:t>
      </w:r>
    </w:p>
    <w:p w14:paraId="29A8026F">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（三）</w:t>
      </w:r>
      <w:r>
        <w:rPr>
          <w:rFonts w:hint="eastAsia" w:ascii="仿宋_GB2312" w:hAnsi="仿宋_GB2312" w:eastAsia="仿宋_GB2312" w:cs="仿宋_GB2312"/>
          <w:color w:val="000000"/>
          <w:sz w:val="32"/>
          <w:szCs w:val="30"/>
        </w:rPr>
        <w:t>事业收入：指事业单位开展专业业务活动及辅助活动取得的收入。</w:t>
      </w:r>
    </w:p>
    <w:p w14:paraId="7DD72022">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（四）</w:t>
      </w:r>
      <w:r>
        <w:rPr>
          <w:rFonts w:hint="eastAsia" w:ascii="仿宋_GB2312" w:hAnsi="仿宋_GB2312" w:eastAsia="仿宋_GB2312" w:cs="仿宋_GB2312"/>
          <w:color w:val="000000"/>
          <w:sz w:val="32"/>
          <w:szCs w:val="30"/>
        </w:rPr>
        <w:t>事业单位经营收入：指事业单位在专业业务活动及辅助活动之外开展非独立核算经营活动取得的收入。</w:t>
      </w:r>
    </w:p>
    <w:p w14:paraId="6890D0AA">
      <w:pPr>
        <w:widowControl/>
        <w:spacing w:line="58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0"/>
        </w:rPr>
        <w:t>（</w:t>
      </w:r>
      <w:r>
        <w:rPr>
          <w:rFonts w:hint="eastAsia" w:ascii="仿宋_GB2312" w:hAnsi="仿宋_GB2312" w:eastAsia="仿宋_GB2312" w:cs="仿宋_GB2312"/>
          <w:sz w:val="32"/>
          <w:szCs w:val="32"/>
        </w:rPr>
        <w:t>五）</w:t>
      </w:r>
      <w:r>
        <w:rPr>
          <w:rFonts w:hint="eastAsia" w:ascii="仿宋_GB2312" w:hAnsi="仿宋_GB2312" w:eastAsia="仿宋_GB2312" w:cs="仿宋_GB2312"/>
          <w:color w:val="000000"/>
          <w:sz w:val="32"/>
          <w:szCs w:val="30"/>
        </w:rPr>
        <w:t>附属单位上缴收入：反映事业单位附属的独立核算单位按规定标准或比例缴纳的各项收入。包括附属的事业单位上缴的收入和附属的企业上缴的利润等。</w:t>
      </w:r>
    </w:p>
    <w:p w14:paraId="49D09800">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（六）</w:t>
      </w:r>
      <w:r>
        <w:rPr>
          <w:rFonts w:hint="eastAsia" w:ascii="仿宋_GB2312" w:hAnsi="仿宋_GB2312" w:eastAsia="仿宋_GB2312" w:cs="仿宋_GB2312"/>
          <w:color w:val="000000"/>
          <w:sz w:val="32"/>
          <w:szCs w:val="30"/>
        </w:rPr>
        <w:t>上级补助收入：反映事业单位从主管部门和上级单位取得的非财政补助收入。</w:t>
      </w:r>
    </w:p>
    <w:p w14:paraId="2BB1A3E1">
      <w:pPr>
        <w:widowControl/>
        <w:spacing w:line="600" w:lineRule="exact"/>
        <w:ind w:firstLine="640" w:firstLineChars="200"/>
        <w:jc w:val="left"/>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（七）</w:t>
      </w:r>
      <w:r>
        <w:rPr>
          <w:rFonts w:hint="eastAsia" w:ascii="仿宋_GB2312" w:hAnsi="仿宋_GB2312" w:eastAsia="仿宋_GB2312" w:cs="仿宋_GB2312"/>
          <w:color w:val="000000"/>
          <w:sz w:val="32"/>
          <w:szCs w:val="30"/>
        </w:rPr>
        <w:t>其他收入：指除财政拨款、事业收入、事业单位经营收入等以外的各项收入。</w:t>
      </w:r>
    </w:p>
    <w:p w14:paraId="54BD6DCE">
      <w:pPr>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（八）</w:t>
      </w:r>
      <w:r>
        <w:rPr>
          <w:rFonts w:hint="eastAsia" w:ascii="仿宋_GB2312" w:hAnsi="仿宋_GB2312" w:eastAsia="仿宋_GB2312" w:cs="仿宋_GB2312"/>
          <w:color w:val="000000"/>
          <w:sz w:val="32"/>
          <w:szCs w:val="30"/>
        </w:rPr>
        <w:t>使用非财政拨款结余：填列历年滚存的非限定用途的非统计财政拨款结余弥补2024年收支差额的数额。</w:t>
      </w:r>
    </w:p>
    <w:p w14:paraId="26C6EA1D">
      <w:pPr>
        <w:spacing w:line="600" w:lineRule="exact"/>
        <w:ind w:firstLine="640" w:firstLineChars="200"/>
        <w:rPr>
          <w:rFonts w:ascii="仿宋_GB2312" w:hAnsi="仿宋_GB2312" w:eastAsia="仿宋_GB2312" w:cs="仿宋_GB2312"/>
          <w:color w:val="000000"/>
          <w:sz w:val="32"/>
          <w:szCs w:val="30"/>
        </w:rPr>
      </w:pPr>
      <w:r>
        <w:rPr>
          <w:rFonts w:hint="eastAsia" w:ascii="仿宋_GB2312" w:hAnsi="仿宋_GB2312" w:eastAsia="仿宋_GB2312" w:cs="仿宋_GB2312"/>
          <w:sz w:val="32"/>
          <w:szCs w:val="32"/>
        </w:rPr>
        <w:t>（九）</w:t>
      </w:r>
      <w:r>
        <w:rPr>
          <w:rFonts w:hint="eastAsia" w:ascii="仿宋_GB2312" w:hAnsi="仿宋_GB2312" w:eastAsia="仿宋_GB2312" w:cs="仿宋_GB2312"/>
          <w:color w:val="000000"/>
          <w:sz w:val="32"/>
          <w:szCs w:val="30"/>
        </w:rPr>
        <w:t>上年结转和结余：填列2024年全部结转和结余的资金数，包括当年结转结余资金和历年滚存结转结余资金。</w:t>
      </w:r>
    </w:p>
    <w:p w14:paraId="38A2549D">
      <w:pPr>
        <w:ind w:firstLine="640" w:firstLineChars="200"/>
        <w:rPr>
          <w:rFonts w:ascii="Adobe 仿宋 Std R" w:hAnsi="Adobe 仿宋 Std R" w:eastAsia="Adobe 仿宋 Std R"/>
          <w:sz w:val="32"/>
          <w:szCs w:val="32"/>
        </w:rPr>
      </w:pPr>
    </w:p>
    <w:p w14:paraId="33EDEC56">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二、支出科目</w:t>
      </w:r>
    </w:p>
    <w:p w14:paraId="28009F05">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（一）行政运行：反映行政单位（包括参公单位）的基本支出。</w:t>
      </w:r>
    </w:p>
    <w:p w14:paraId="7AECD324">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224B34C4">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3CD55A65">
      <w:pPr>
        <w:widowControl/>
        <w:spacing w:line="580" w:lineRule="exact"/>
        <w:ind w:firstLine="640" w:firstLineChars="200"/>
        <w:jc w:val="left"/>
        <w:rPr>
          <w:rFonts w:ascii="仿宋_GB2312" w:eastAsia="仿宋_GB2312"/>
          <w:sz w:val="32"/>
          <w:szCs w:val="30"/>
        </w:rPr>
      </w:pPr>
      <w:r>
        <w:rPr>
          <w:rFonts w:hint="eastAsia" w:ascii="仿宋_GB2312" w:eastAsia="仿宋_GB2312"/>
          <w:sz w:val="32"/>
          <w:szCs w:val="30"/>
        </w:rPr>
        <w:t>（四）事业运行：反映事业单位的基本支出。</w:t>
      </w:r>
    </w:p>
    <w:p w14:paraId="52A741F7">
      <w:pPr>
        <w:spacing w:line="520" w:lineRule="exact"/>
        <w:ind w:firstLine="640" w:firstLineChars="200"/>
        <w:rPr>
          <w:rFonts w:ascii="宋体" w:hAnsi="宋体"/>
          <w:sz w:val="32"/>
          <w:szCs w:val="32"/>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045C4BED">
      <w:pPr>
        <w:widowControl/>
        <w:spacing w:line="600" w:lineRule="exact"/>
        <w:jc w:val="left"/>
        <w:rPr>
          <w:rFonts w:ascii="仿宋_GB2312" w:eastAsia="仿宋_GB2312"/>
          <w:color w:val="000000"/>
          <w:sz w:val="32"/>
          <w:szCs w:val="30"/>
        </w:rPr>
      </w:pPr>
    </w:p>
    <w:p w14:paraId="391B5D10">
      <w:pPr>
        <w:widowControl/>
        <w:spacing w:line="580" w:lineRule="exact"/>
        <w:ind w:firstLine="643" w:firstLineChars="200"/>
        <w:jc w:val="left"/>
        <w:rPr>
          <w:rFonts w:ascii="楷体_GB2312" w:hAnsi="楷体_GB2312" w:eastAsia="楷体_GB2312" w:cs="楷体_GB2312"/>
          <w:b/>
          <w:sz w:val="32"/>
          <w:szCs w:val="32"/>
        </w:rPr>
      </w:pPr>
      <w:r>
        <w:rPr>
          <w:rFonts w:hint="eastAsia" w:ascii="楷体_GB2312" w:hAnsi="楷体_GB2312" w:eastAsia="楷体_GB2312" w:cs="楷体_GB2312"/>
          <w:b/>
          <w:sz w:val="32"/>
          <w:szCs w:val="32"/>
        </w:rPr>
        <w:t>三、部门涉及的专业名词</w:t>
      </w:r>
    </w:p>
    <w:p w14:paraId="619B0B52">
      <w:pPr>
        <w:widowControl/>
        <w:spacing w:line="58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（一）“三公”经费：纳入预算管理的“三公”经费，是指用财政拨款安排的因公出国（境）费、公务用车购置及运行费和公务接待费。</w:t>
      </w:r>
    </w:p>
    <w:p w14:paraId="515FB9CA">
      <w:pPr>
        <w:widowControl/>
        <w:spacing w:line="580" w:lineRule="exact"/>
        <w:ind w:firstLine="640" w:firstLineChars="200"/>
        <w:jc w:val="left"/>
        <w:rPr>
          <w:rFonts w:ascii="仿宋_GB2312" w:eastAsia="仿宋_GB2312"/>
          <w:color w:val="000000"/>
          <w:sz w:val="32"/>
          <w:szCs w:val="30"/>
        </w:rPr>
      </w:pPr>
      <w:r>
        <w:rPr>
          <w:rFonts w:hint="eastAsia" w:ascii="仿宋_GB2312" w:eastAsia="仿宋_GB2312"/>
          <w:color w:val="000000"/>
          <w:sz w:val="32"/>
          <w:szCs w:val="30"/>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A185537">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singleLevel"/>
    <w:tmpl w:val="000000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xMzRhM2NmYjMwYmIyNGJjOTUzMGNhZjIyYzYzOGQifQ=="/>
  </w:docVars>
  <w:rsids>
    <w:rsidRoot w:val="000B5D92"/>
    <w:rsid w:val="00081B22"/>
    <w:rsid w:val="000B5D92"/>
    <w:rsid w:val="001216C4"/>
    <w:rsid w:val="001A154A"/>
    <w:rsid w:val="001E0C68"/>
    <w:rsid w:val="00237939"/>
    <w:rsid w:val="002E6519"/>
    <w:rsid w:val="003F0DA6"/>
    <w:rsid w:val="004D59BF"/>
    <w:rsid w:val="00505D62"/>
    <w:rsid w:val="00584C6A"/>
    <w:rsid w:val="005D5908"/>
    <w:rsid w:val="005E6D66"/>
    <w:rsid w:val="0063275F"/>
    <w:rsid w:val="006C1563"/>
    <w:rsid w:val="0076697C"/>
    <w:rsid w:val="00781EFA"/>
    <w:rsid w:val="007C4C9C"/>
    <w:rsid w:val="008F6FB5"/>
    <w:rsid w:val="009273B2"/>
    <w:rsid w:val="00A640E4"/>
    <w:rsid w:val="00A807FB"/>
    <w:rsid w:val="00AC630A"/>
    <w:rsid w:val="00AE388D"/>
    <w:rsid w:val="00B2118D"/>
    <w:rsid w:val="00CF64BA"/>
    <w:rsid w:val="00CF7061"/>
    <w:rsid w:val="00D31C13"/>
    <w:rsid w:val="00DA3CDC"/>
    <w:rsid w:val="00DA6712"/>
    <w:rsid w:val="00F2335B"/>
    <w:rsid w:val="00F567B2"/>
    <w:rsid w:val="1A4B7E7D"/>
    <w:rsid w:val="1DC108B9"/>
    <w:rsid w:val="23487E81"/>
    <w:rsid w:val="55EB785C"/>
    <w:rsid w:val="7B6D6C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autoRedefine/>
    <w:semiHidden/>
    <w:unhideWhenUsed/>
    <w:qFormat/>
    <w:uiPriority w:val="99"/>
    <w:pPr>
      <w:spacing w:after="120"/>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sz w:val="18"/>
      <w:szCs w:val="18"/>
    </w:rPr>
  </w:style>
  <w:style w:type="character" w:customStyle="1" w:styleId="8">
    <w:name w:val="页脚 Char"/>
    <w:basedOn w:val="6"/>
    <w:link w:val="3"/>
    <w:autoRedefine/>
    <w:qFormat/>
    <w:uiPriority w:val="99"/>
    <w:rPr>
      <w:sz w:val="18"/>
      <w:szCs w:val="18"/>
    </w:rPr>
  </w:style>
  <w:style w:type="paragraph" w:customStyle="1" w:styleId="9">
    <w:name w:val="p0"/>
    <w:basedOn w:val="1"/>
    <w:qFormat/>
    <w:uiPriority w:val="0"/>
    <w:pPr>
      <w:widowControl/>
    </w:pPr>
    <w:rPr>
      <w:rFonts w:ascii="Times New Roman" w:hAnsi="Times New Roman" w:cs="Times New Roman"/>
      <w:kern w:val="0"/>
      <w:szCs w:val="21"/>
    </w:rPr>
  </w:style>
  <w:style w:type="character" w:customStyle="1" w:styleId="10">
    <w:name w:val="正文文本 Char"/>
    <w:basedOn w:val="6"/>
    <w:link w:val="2"/>
    <w:autoRedefine/>
    <w:semiHidden/>
    <w:qFormat/>
    <w:uiPriority w:val="99"/>
    <w:rPr>
      <w:rFonts w:ascii="Calibri" w:hAnsi="Calibri" w:eastAsia="宋体" w:cs="黑体"/>
    </w:rPr>
  </w:style>
  <w:style w:type="paragraph" w:customStyle="1" w:styleId="11">
    <w:name w:val="正文缩进 + 首行缩进:  2 字符"/>
    <w:basedOn w:val="1"/>
    <w:autoRedefine/>
    <w:qFormat/>
    <w:uiPriority w:val="0"/>
    <w:pPr>
      <w:ind w:firstLine="640"/>
    </w:pPr>
    <w:rPr>
      <w:rFonts w:ascii="Times New Roman" w:hAnsi="Times New Roman" w:cs="宋体"/>
      <w:szCs w:val="20"/>
    </w:rPr>
  </w:style>
  <w:style w:type="character" w:customStyle="1" w:styleId="12">
    <w:name w:val="row_tree_level_4"/>
    <w:basedOn w:val="6"/>
    <w:autoRedefine/>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3828</Words>
  <Characters>4015</Characters>
  <Lines>42</Lines>
  <Paragraphs>12</Paragraphs>
  <TotalTime>0</TotalTime>
  <ScaleCrop>false</ScaleCrop>
  <LinksUpToDate>false</LinksUpToDate>
  <CharactersWithSpaces>4256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2023-02-08T03:32:00Z</dcterms:created>
  <dc:creator>AutoBVT</dc:creator>
  <cp:lastModifiedBy>SeeMuy</cp:lastModifiedBy>
  <dcterms:modified xsi:type="dcterms:W3CDTF">2025-09-05T02:48:56Z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807CFE74EDAD4C9482AF6158F900C84F_12</vt:lpwstr>
  </property>
  <property fmtid="{D5CDD505-2E9C-101B-9397-08002B2CF9AE}" pid="4" name="KSOTemplateDocerSaveRecord">
    <vt:lpwstr>eyJoZGlkIjoiNWY5MWYwMjI5YTU2MjMxMTVmNjMzNWJmOWViMjVlMTIiLCJ1c2VySWQiOiIxMTMyNDgwNDUyIn0=</vt:lpwstr>
  </property>
</Properties>
</file>