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F060A2">
      <w:pPr>
        <w:widowControl/>
        <w:spacing w:line="580" w:lineRule="exact"/>
        <w:jc w:val="center"/>
        <w:rPr>
          <w:rFonts w:ascii="黑体" w:hAnsi="黑体" w:eastAsia="黑体" w:cs="Times New Roman"/>
          <w:b/>
          <w:bCs/>
          <w:color w:val="000000"/>
          <w:kern w:val="0"/>
          <w:sz w:val="44"/>
          <w:szCs w:val="44"/>
        </w:rPr>
      </w:pPr>
      <w:r>
        <w:rPr>
          <w:rFonts w:hint="eastAsia" w:ascii="黑体" w:hAnsi="黑体" w:eastAsia="黑体" w:cs="Times New Roman"/>
          <w:b/>
          <w:bCs/>
          <w:color w:val="000000"/>
          <w:kern w:val="0"/>
          <w:sz w:val="44"/>
          <w:szCs w:val="44"/>
        </w:rPr>
        <w:t>青云谱青云谱镇2024年部门预算</w:t>
      </w:r>
    </w:p>
    <w:p w14:paraId="473487F7">
      <w:pPr>
        <w:pStyle w:val="9"/>
        <w:spacing w:line="600" w:lineRule="atLeast"/>
        <w:jc w:val="center"/>
        <w:rPr>
          <w:rFonts w:ascii="黑体" w:hAnsi="黑体" w:eastAsia="黑体"/>
          <w:color w:val="000000"/>
          <w:sz w:val="32"/>
          <w:szCs w:val="32"/>
        </w:rPr>
      </w:pPr>
    </w:p>
    <w:p w14:paraId="011FF86B">
      <w:pPr>
        <w:pStyle w:val="9"/>
        <w:spacing w:line="600" w:lineRule="atLeast"/>
        <w:jc w:val="center"/>
        <w:rPr>
          <w:rFonts w:ascii="黑体" w:hAnsi="黑体" w:eastAsia="黑体"/>
          <w:color w:val="000000"/>
          <w:sz w:val="32"/>
          <w:szCs w:val="32"/>
        </w:rPr>
      </w:pPr>
      <w:r>
        <w:rPr>
          <w:rFonts w:hint="eastAsia" w:ascii="黑体" w:hAnsi="黑体" w:eastAsia="黑体"/>
          <w:color w:val="000000"/>
          <w:sz w:val="32"/>
          <w:szCs w:val="32"/>
        </w:rPr>
        <w:t>目    录</w:t>
      </w:r>
    </w:p>
    <w:p w14:paraId="6F8B41A4">
      <w:pPr>
        <w:pStyle w:val="9"/>
        <w:rPr>
          <w:rFonts w:ascii="宋体" w:hAnsi="宋体"/>
          <w:color w:val="000000"/>
        </w:rPr>
      </w:pPr>
    </w:p>
    <w:p w14:paraId="01BF9F93">
      <w:pPr>
        <w:pStyle w:val="9"/>
        <w:tabs>
          <w:tab w:val="right" w:pos="8306"/>
        </w:tabs>
        <w:spacing w:line="600" w:lineRule="atLeast"/>
        <w:ind w:firstLine="640"/>
        <w:jc w:val="left"/>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第一部分  青云谱区青云谱镇概况</w:t>
      </w:r>
      <w:r>
        <w:rPr>
          <w:rFonts w:hint="eastAsia" w:ascii="仿宋_GB2312" w:hAnsi="仿宋_GB2312" w:eastAsia="仿宋_GB2312" w:cs="仿宋_GB2312"/>
          <w:b/>
          <w:bCs/>
          <w:color w:val="000000"/>
          <w:sz w:val="32"/>
          <w:szCs w:val="32"/>
        </w:rPr>
        <w:tab/>
      </w:r>
    </w:p>
    <w:p w14:paraId="7E9A8CF3">
      <w:pPr>
        <w:pStyle w:val="9"/>
        <w:spacing w:line="600" w:lineRule="atLeast"/>
        <w:ind w:firstLine="1120" w:firstLineChars="35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 xml:space="preserve"> 一、部门主要职责</w:t>
      </w:r>
      <w:bookmarkStart w:id="0" w:name="_GoBack"/>
      <w:bookmarkEnd w:id="0"/>
    </w:p>
    <w:p w14:paraId="40BFB5D0">
      <w:pPr>
        <w:pStyle w:val="9"/>
        <w:spacing w:line="600" w:lineRule="atLeast"/>
        <w:ind w:firstLine="1280" w:firstLineChars="40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二、部门2024年主要工作任务</w:t>
      </w:r>
    </w:p>
    <w:p w14:paraId="53439259">
      <w:pPr>
        <w:pStyle w:val="9"/>
        <w:spacing w:line="600" w:lineRule="atLeast"/>
        <w:ind w:firstLine="1280" w:firstLineChars="40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三、机构设置及人员情况</w:t>
      </w:r>
    </w:p>
    <w:p w14:paraId="738B1683">
      <w:pPr>
        <w:pStyle w:val="9"/>
        <w:spacing w:line="600" w:lineRule="atLeast"/>
        <w:ind w:firstLine="640"/>
        <w:jc w:val="left"/>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第二部分  青云谱区青云谱镇2024年部门预算表</w:t>
      </w:r>
    </w:p>
    <w:p w14:paraId="4DEC6319">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一、《收支预算总表》</w:t>
      </w:r>
    </w:p>
    <w:p w14:paraId="776EF31B">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二、《部门收入总表》</w:t>
      </w:r>
    </w:p>
    <w:p w14:paraId="6FB32045">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三、《部门支出总表》</w:t>
      </w:r>
    </w:p>
    <w:p w14:paraId="21C90D35">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四、《财政拨款收支总表》</w:t>
      </w:r>
    </w:p>
    <w:p w14:paraId="7CB61230">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五、《一般公共预算支出表》</w:t>
      </w:r>
    </w:p>
    <w:p w14:paraId="58B9A87A">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六、《一般公共预算基本支出表》</w:t>
      </w:r>
    </w:p>
    <w:p w14:paraId="3D66918E">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七、《财政拨款“三公”经费支出表》</w:t>
      </w:r>
    </w:p>
    <w:p w14:paraId="6949E949">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八、《政府性基金预算支出表》</w:t>
      </w:r>
    </w:p>
    <w:p w14:paraId="0E9E5D0D">
      <w:pPr>
        <w:pStyle w:val="9"/>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九、《国有资本经营预算支出表》</w:t>
      </w:r>
      <w:r>
        <w:rPr>
          <w:rFonts w:hint="eastAsia" w:ascii="仿宋_GB2312" w:hAnsi="仿宋_GB2312" w:eastAsia="仿宋_GB2312" w:cs="仿宋_GB2312"/>
          <w:kern w:val="2"/>
          <w:sz w:val="32"/>
          <w:szCs w:val="30"/>
        </w:rPr>
        <w:tab/>
      </w:r>
    </w:p>
    <w:p w14:paraId="0A7A7371">
      <w:pPr>
        <w:pStyle w:val="9"/>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十、《部门整体支出绩效目标表》</w:t>
      </w:r>
    </w:p>
    <w:p w14:paraId="5A6FAAD2">
      <w:pPr>
        <w:pStyle w:val="9"/>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十一、《项目支出绩效目标表》</w:t>
      </w:r>
    </w:p>
    <w:p w14:paraId="2DE31FF8">
      <w:pPr>
        <w:pStyle w:val="9"/>
        <w:spacing w:line="600" w:lineRule="atLeast"/>
        <w:ind w:firstLine="640"/>
        <w:jc w:val="left"/>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第三部分 青云谱区青云谱镇2024年部门预算情况说明</w:t>
      </w:r>
    </w:p>
    <w:p w14:paraId="07DA7E26">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一、2024年部门预算收支情况说明</w:t>
      </w:r>
    </w:p>
    <w:p w14:paraId="50CE3059">
      <w:pPr>
        <w:pStyle w:val="9"/>
        <w:spacing w:line="600" w:lineRule="atLeast"/>
        <w:ind w:firstLine="64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 xml:space="preserve">    二、2024年“三公”经费预算情况说明</w:t>
      </w:r>
    </w:p>
    <w:p w14:paraId="27ED16DE">
      <w:pPr>
        <w:pStyle w:val="9"/>
        <w:spacing w:line="600" w:lineRule="atLeast"/>
        <w:ind w:firstLine="640"/>
        <w:jc w:val="left"/>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第四部分  名词解释</w:t>
      </w:r>
    </w:p>
    <w:p w14:paraId="59BF277A">
      <w:pPr>
        <w:widowControl/>
        <w:spacing w:line="580" w:lineRule="exact"/>
        <w:jc w:val="center"/>
        <w:rPr>
          <w:rFonts w:ascii="仿宋_GB2312" w:eastAsia="仿宋_GB2312"/>
          <w:b/>
          <w:sz w:val="32"/>
          <w:szCs w:val="30"/>
        </w:rPr>
      </w:pPr>
    </w:p>
    <w:p w14:paraId="72427CD4">
      <w:pPr>
        <w:widowControl/>
        <w:spacing w:line="580" w:lineRule="exact"/>
        <w:jc w:val="center"/>
        <w:rPr>
          <w:rFonts w:hint="eastAsia" w:ascii="黑体" w:hAnsi="黑体" w:eastAsia="黑体"/>
          <w:bCs/>
          <w:sz w:val="32"/>
          <w:szCs w:val="30"/>
        </w:rPr>
      </w:pPr>
      <w:r>
        <w:rPr>
          <w:rFonts w:hint="eastAsia" w:ascii="黑体" w:hAnsi="黑体" w:eastAsia="黑体"/>
          <w:bCs/>
          <w:sz w:val="32"/>
          <w:szCs w:val="30"/>
        </w:rPr>
        <w:t>第一部分  青云谱区青云谱镇概况</w:t>
      </w:r>
    </w:p>
    <w:p w14:paraId="48DAFF4C">
      <w:pPr>
        <w:widowControl/>
        <w:spacing w:line="580" w:lineRule="exact"/>
        <w:jc w:val="left"/>
        <w:rPr>
          <w:rFonts w:ascii="宋体" w:hAnsi="宋体"/>
          <w:b/>
          <w:sz w:val="36"/>
          <w:szCs w:val="36"/>
        </w:rPr>
      </w:pPr>
    </w:p>
    <w:p w14:paraId="3E57F0DA">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一、部门主要职责</w:t>
      </w:r>
    </w:p>
    <w:p w14:paraId="48694C84">
      <w:pPr>
        <w:pStyle w:val="11"/>
        <w:rPr>
          <w:rFonts w:ascii="仿宋_GB2312" w:eastAsia="仿宋_GB2312" w:cs="Times New Roman"/>
          <w:sz w:val="32"/>
          <w:szCs w:val="30"/>
        </w:rPr>
      </w:pPr>
      <w:r>
        <w:rPr>
          <w:rFonts w:hint="eastAsia" w:ascii="仿宋_GB2312" w:eastAsia="仿宋_GB2312" w:cs="Times New Roman"/>
          <w:sz w:val="32"/>
          <w:szCs w:val="30"/>
        </w:rPr>
        <w:t>（</w:t>
      </w:r>
      <w:r>
        <w:rPr>
          <w:rFonts w:ascii="仿宋_GB2312" w:eastAsia="仿宋_GB2312" w:cs="Times New Roman"/>
          <w:sz w:val="32"/>
          <w:szCs w:val="30"/>
        </w:rPr>
        <w:t>1</w:t>
      </w:r>
      <w:r>
        <w:rPr>
          <w:rFonts w:hint="eastAsia" w:ascii="仿宋_GB2312" w:eastAsia="仿宋_GB2312" w:cs="Times New Roman"/>
          <w:sz w:val="32"/>
          <w:szCs w:val="30"/>
        </w:rPr>
        <w:t>）制定和组织实施经济、科技和社会发展计划，制定资源开发技术改造和产业结构调整方案，组织指导好各业生产，搞好商品流通，协调好本乡与外地区的经济交流与合作，抓好招商引资，人才引进项目开发，不断培育市场体系，组织经济运行，促进经济发展。（</w:t>
      </w:r>
      <w:r>
        <w:rPr>
          <w:rFonts w:ascii="仿宋_GB2312" w:eastAsia="仿宋_GB2312" w:cs="Times New Roman"/>
          <w:sz w:val="32"/>
          <w:szCs w:val="30"/>
        </w:rPr>
        <w:t>2</w:t>
      </w:r>
      <w:r>
        <w:rPr>
          <w:rFonts w:hint="eastAsia" w:ascii="仿宋_GB2312" w:eastAsia="仿宋_GB2312" w:cs="Times New Roman"/>
          <w:sz w:val="32"/>
          <w:szCs w:val="30"/>
        </w:rPr>
        <w:t>）制定并组织实施村镇建设规划，部署重点工程建设，地方道路建设及公共设施，水利设施的管理，负责土地、林木、水等自然资源和生态环境的保护，做好护林防火工作。（</w:t>
      </w:r>
      <w:r>
        <w:rPr>
          <w:rFonts w:ascii="仿宋_GB2312" w:eastAsia="仿宋_GB2312" w:cs="Times New Roman"/>
          <w:sz w:val="32"/>
          <w:szCs w:val="30"/>
        </w:rPr>
        <w:t>3</w:t>
      </w:r>
      <w:r>
        <w:rPr>
          <w:rFonts w:hint="eastAsia" w:ascii="仿宋_GB2312" w:eastAsia="仿宋_GB2312" w:cs="Times New Roman"/>
          <w:sz w:val="32"/>
          <w:szCs w:val="30"/>
        </w:rPr>
        <w:t>）负责本行政区域内的民政、计划生育、文化教育、卫生、体育等社会公益事业的综合性工作，维护一切经济单位和个人的正当经济权益，取缔非法经济活动，调解和处理民事纠纷，打击刑事犯罪维护社会稳定。（</w:t>
      </w:r>
      <w:r>
        <w:rPr>
          <w:rFonts w:ascii="仿宋_GB2312" w:eastAsia="仿宋_GB2312" w:cs="Times New Roman"/>
          <w:sz w:val="32"/>
          <w:szCs w:val="30"/>
        </w:rPr>
        <w:t>4</w:t>
      </w:r>
      <w:r>
        <w:rPr>
          <w:rFonts w:hint="eastAsia" w:ascii="仿宋_GB2312" w:eastAsia="仿宋_GB2312" w:cs="Times New Roman"/>
          <w:sz w:val="32"/>
          <w:szCs w:val="30"/>
        </w:rPr>
        <w:t>）按计划组织本级财政收入和地方税的征收，完成国家财政计划，不断培植税源，管好财政资金，增强财政实力。（</w:t>
      </w:r>
      <w:r>
        <w:rPr>
          <w:rFonts w:ascii="仿宋_GB2312" w:eastAsia="仿宋_GB2312" w:cs="Times New Roman"/>
          <w:sz w:val="32"/>
          <w:szCs w:val="30"/>
        </w:rPr>
        <w:t>5</w:t>
      </w:r>
      <w:r>
        <w:rPr>
          <w:rFonts w:hint="eastAsia" w:ascii="仿宋_GB2312" w:eastAsia="仿宋_GB2312" w:cs="Times New Roman"/>
          <w:sz w:val="32"/>
          <w:szCs w:val="30"/>
        </w:rPr>
        <w:t>）抓好精神文明建设，丰富群众文化生活，提倡移风易俗，反对封建迷信，破除陈规陋习，树立社会主义新风尚。（</w:t>
      </w:r>
      <w:r>
        <w:rPr>
          <w:rFonts w:ascii="仿宋_GB2312" w:eastAsia="仿宋_GB2312" w:cs="Times New Roman"/>
          <w:sz w:val="32"/>
          <w:szCs w:val="30"/>
        </w:rPr>
        <w:t>6</w:t>
      </w:r>
      <w:r>
        <w:rPr>
          <w:rFonts w:hint="eastAsia" w:ascii="仿宋_GB2312" w:eastAsia="仿宋_GB2312" w:cs="Times New Roman"/>
          <w:sz w:val="32"/>
          <w:szCs w:val="30"/>
        </w:rPr>
        <w:t>）完成上级政府交办的其它事项。</w:t>
      </w:r>
    </w:p>
    <w:p w14:paraId="6B00EDAD">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二、部门2024年主要工作任务</w:t>
      </w:r>
    </w:p>
    <w:p w14:paraId="272B727B">
      <w:pPr>
        <w:spacing w:line="560" w:lineRule="exact"/>
        <w:ind w:firstLine="627" w:firstLineChars="196"/>
        <w:jc w:val="left"/>
        <w:rPr>
          <w:rFonts w:ascii="仿宋_GB2312" w:eastAsia="仿宋_GB2312"/>
          <w:sz w:val="32"/>
          <w:szCs w:val="30"/>
        </w:rPr>
      </w:pPr>
      <w:r>
        <w:rPr>
          <w:rFonts w:hint="eastAsia" w:ascii="仿宋_GB2312" w:eastAsia="仿宋_GB2312"/>
          <w:sz w:val="32"/>
          <w:szCs w:val="30"/>
        </w:rPr>
        <w:t>（1）在经济发展上紧贴中心，确保各项指标稳步上升</w:t>
      </w:r>
    </w:p>
    <w:p w14:paraId="74D01ED5">
      <w:pPr>
        <w:spacing w:line="560" w:lineRule="exact"/>
        <w:ind w:firstLine="640" w:firstLineChars="200"/>
        <w:rPr>
          <w:rFonts w:ascii="仿宋_GB2312" w:eastAsia="仿宋_GB2312"/>
          <w:sz w:val="32"/>
          <w:szCs w:val="30"/>
        </w:rPr>
      </w:pPr>
      <w:r>
        <w:rPr>
          <w:rFonts w:hint="eastAsia" w:ascii="仿宋_GB2312" w:eastAsia="仿宋_GB2312"/>
          <w:sz w:val="32"/>
          <w:szCs w:val="30"/>
        </w:rPr>
        <w:t>（2）在项目推进上紧贴大局，确保项目建设顺利实施</w:t>
      </w:r>
    </w:p>
    <w:p w14:paraId="33A2FA75">
      <w:pPr>
        <w:spacing w:line="560" w:lineRule="exact"/>
        <w:ind w:firstLine="640" w:firstLineChars="200"/>
        <w:rPr>
          <w:rFonts w:ascii="仿宋_GB2312" w:eastAsia="仿宋_GB2312"/>
          <w:sz w:val="32"/>
          <w:szCs w:val="30"/>
        </w:rPr>
      </w:pPr>
      <w:r>
        <w:rPr>
          <w:rFonts w:hint="eastAsia" w:ascii="仿宋_GB2312" w:eastAsia="仿宋_GB2312"/>
          <w:sz w:val="32"/>
          <w:szCs w:val="30"/>
        </w:rPr>
        <w:t>（3）在镇村建管上贴紧城市，确保城市发展顺应常态</w:t>
      </w:r>
    </w:p>
    <w:p w14:paraId="7C9A2BA5">
      <w:pPr>
        <w:spacing w:line="560" w:lineRule="exact"/>
        <w:ind w:firstLine="640" w:firstLineChars="200"/>
        <w:rPr>
          <w:rFonts w:ascii="仿宋_GB2312" w:eastAsia="仿宋_GB2312"/>
          <w:sz w:val="32"/>
          <w:szCs w:val="30"/>
        </w:rPr>
      </w:pPr>
      <w:r>
        <w:rPr>
          <w:rFonts w:hint="eastAsia" w:ascii="仿宋_GB2312" w:eastAsia="仿宋_GB2312"/>
          <w:sz w:val="32"/>
          <w:szCs w:val="30"/>
        </w:rPr>
        <w:t>（4）在社会事业上紧贴群众，确保民生工程更加惠民</w:t>
      </w:r>
    </w:p>
    <w:p w14:paraId="49F57C90">
      <w:pPr>
        <w:ind w:firstLine="640" w:firstLineChars="200"/>
        <w:rPr>
          <w:rFonts w:ascii="仿宋_GB2312" w:eastAsia="仿宋_GB2312"/>
          <w:sz w:val="32"/>
          <w:szCs w:val="30"/>
        </w:rPr>
      </w:pPr>
      <w:r>
        <w:rPr>
          <w:rFonts w:hint="eastAsia" w:ascii="仿宋_GB2312" w:eastAsia="仿宋_GB2312"/>
          <w:sz w:val="32"/>
          <w:szCs w:val="30"/>
        </w:rPr>
        <w:t>（5）在自身建设上更接地气，确保政府效能得到提升</w:t>
      </w:r>
    </w:p>
    <w:p w14:paraId="7C3B31D9">
      <w:pPr>
        <w:pStyle w:val="11"/>
        <w:rPr>
          <w:rFonts w:ascii="楷体_GB2312" w:hAnsi="楷体_GB2312" w:eastAsia="楷体_GB2312" w:cs="楷体_GB2312"/>
          <w:b/>
          <w:sz w:val="32"/>
          <w:szCs w:val="32"/>
        </w:rPr>
      </w:pPr>
      <w:r>
        <w:rPr>
          <w:rFonts w:hint="eastAsia" w:ascii="楷体_GB2312" w:hAnsi="楷体_GB2312" w:eastAsia="楷体_GB2312" w:cs="楷体_GB2312"/>
          <w:b/>
          <w:sz w:val="32"/>
          <w:szCs w:val="32"/>
        </w:rPr>
        <w:t>三、机构设置及人员情况</w:t>
      </w:r>
    </w:p>
    <w:p w14:paraId="239FCC1E">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0"/>
        </w:rPr>
        <w:t>2024年青云谱区青云谱镇共有预算单位_3_个，</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${page400644146.ds532982397_REP_JX_BAS_AGENCY_INFO_ZYFRS_S_BZRSXJ}</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编制人数小计</w:t>
      </w:r>
      <w:r>
        <w:rPr>
          <w:rFonts w:hint="eastAsia" w:ascii="仿宋_GB2312" w:hAnsi="仿宋_GB2312" w:eastAsia="仿宋_GB2312" w:cs="仿宋_GB2312"/>
          <w:sz w:val="32"/>
          <w:szCs w:val="30"/>
          <w:u w:val="single"/>
        </w:rPr>
        <w:t xml:space="preserve">   62</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t>其中：</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${page400644146.ds532982397_REP_JX_BAS_AGENCY_INFO_ZYFRS_S_BZRSMX}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行政编制人数</w:t>
      </w:r>
      <w:r>
        <w:rPr>
          <w:rFonts w:hint="eastAsia" w:ascii="仿宋_GB2312" w:hAnsi="仿宋_GB2312" w:eastAsia="仿宋_GB2312" w:cs="仿宋_GB2312"/>
          <w:sz w:val="32"/>
          <w:szCs w:val="30"/>
          <w:u w:val="single"/>
        </w:rPr>
        <w:t xml:space="preserve"> 28  </w:t>
      </w:r>
      <w:r>
        <w:rPr>
          <w:rFonts w:hint="eastAsia" w:ascii="仿宋_GB2312" w:hAnsi="仿宋_GB2312" w:eastAsia="仿宋_GB2312" w:cs="仿宋_GB2312"/>
          <w:sz w:val="32"/>
          <w:szCs w:val="32"/>
        </w:rPr>
        <w:t>人,参照公务员管理的事业编制人数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人,全部补助事业编制人数</w:t>
      </w:r>
      <w:r>
        <w:rPr>
          <w:rFonts w:hint="eastAsia" w:ascii="仿宋" w:hAnsi="仿宋" w:eastAsia="仿宋" w:cs="仿宋"/>
          <w:kern w:val="0"/>
          <w:sz w:val="32"/>
          <w:szCs w:val="32"/>
        </w:rPr>
        <w:t>__34__</w:t>
      </w:r>
      <w:r>
        <w:rPr>
          <w:rFonts w:hint="eastAsia" w:ascii="仿宋_GB2312" w:hAnsi="仿宋_GB2312" w:eastAsia="仿宋_GB2312" w:cs="仿宋_GB2312"/>
          <w:sz w:val="32"/>
          <w:szCs w:val="32"/>
        </w:rPr>
        <w:t>人,自收自支编制人数</w:t>
      </w:r>
      <w:r>
        <w:rPr>
          <w:rFonts w:hint="eastAsia" w:ascii="仿宋_GB2312" w:hAnsi="仿宋_GB2312" w:eastAsia="仿宋_GB2312" w:cs="仿宋_GB2312"/>
          <w:sz w:val="32"/>
          <w:szCs w:val="30"/>
          <w:u w:val="single"/>
        </w:rPr>
        <w:t xml:space="preserve"> 3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${page400644146.ds532982397_REP_JX_BAS_AGENCY_INFO_ZYFRS_S_SYRSXJ}</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实有人数小计</w:t>
      </w:r>
      <w:r>
        <w:rPr>
          <w:rFonts w:hint="eastAsia" w:ascii="仿宋_GB2312" w:hAnsi="仿宋_GB2312" w:eastAsia="仿宋_GB2312" w:cs="仿宋_GB2312"/>
          <w:sz w:val="32"/>
          <w:szCs w:val="30"/>
          <w:u w:val="single"/>
        </w:rPr>
        <w:t xml:space="preserve">  65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t>其中：</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${page400644146.ds532982397_REP_JX_BAS_AGENCY_INFO_ZYFRS_S_ZZRSXJ}</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在职人数小计</w:t>
      </w:r>
      <w:r>
        <w:rPr>
          <w:rFonts w:hint="eastAsia" w:ascii="仿宋_GB2312" w:hAnsi="仿宋_GB2312" w:eastAsia="仿宋_GB2312" w:cs="仿宋_GB2312"/>
          <w:sz w:val="32"/>
          <w:szCs w:val="30"/>
          <w:u w:val="single"/>
        </w:rPr>
        <w:t xml:space="preserve">  28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${page400644146.ds532982397_REP_JX_BAS_AGENCY_INFO_ZYFRS_S_ZZRSMX}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行政在职人数</w:t>
      </w:r>
      <w:r>
        <w:rPr>
          <w:rFonts w:hint="eastAsia" w:ascii="仿宋_GB2312" w:hAnsi="仿宋_GB2312" w:eastAsia="仿宋_GB2312" w:cs="仿宋_GB2312"/>
          <w:sz w:val="32"/>
          <w:szCs w:val="30"/>
          <w:u w:val="single"/>
        </w:rPr>
        <w:t xml:space="preserve"> 28 </w:t>
      </w:r>
      <w:r>
        <w:rPr>
          <w:rFonts w:hint="eastAsia" w:ascii="仿宋_GB2312" w:hAnsi="仿宋_GB2312" w:eastAsia="仿宋_GB2312" w:cs="仿宋_GB2312"/>
          <w:sz w:val="32"/>
          <w:szCs w:val="32"/>
        </w:rPr>
        <w:t>人,参照公务员管理的事业单位在职人数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人,全部补助事业在职人数</w:t>
      </w:r>
      <w:r>
        <w:rPr>
          <w:rFonts w:hint="eastAsia" w:ascii="仿宋" w:hAnsi="仿宋" w:eastAsia="仿宋" w:cs="仿宋"/>
          <w:kern w:val="0"/>
          <w:sz w:val="32"/>
          <w:szCs w:val="32"/>
        </w:rPr>
        <w:t>_34___</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${page400644146.ds532982397_REP_JX_BAS_AGENCY_INFO_ZYFRS_S_QTRSMX}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离休人数小计</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人,退休人数小计</w:t>
      </w:r>
      <w:r>
        <w:rPr>
          <w:rFonts w:hint="eastAsia" w:ascii="仿宋_GB2312" w:hAnsi="仿宋_GB2312" w:eastAsia="仿宋_GB2312" w:cs="仿宋_GB2312"/>
          <w:sz w:val="32"/>
          <w:szCs w:val="30"/>
          <w:u w:val="single"/>
        </w:rPr>
        <w:t xml:space="preserve">  28  </w:t>
      </w:r>
      <w:r>
        <w:rPr>
          <w:rFonts w:hint="eastAsia" w:ascii="仿宋_GB2312" w:hAnsi="仿宋_GB2312" w:eastAsia="仿宋_GB2312" w:cs="仿宋_GB2312"/>
          <w:sz w:val="32"/>
          <w:szCs w:val="32"/>
        </w:rPr>
        <w:t>人,退职人员0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人,遗属人数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${page400644146.ds532982397_REP_JX_BAS_AGENCY_INFO_ZYFRS_S_ZXXSMX}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在校学生</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人,其中：本科生人数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人，专科生人数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p>
    <w:p w14:paraId="5163E794">
      <w:pPr>
        <w:widowControl/>
        <w:spacing w:line="580" w:lineRule="exact"/>
        <w:jc w:val="center"/>
        <w:rPr>
          <w:rFonts w:ascii="黑体" w:hAnsi="黑体" w:eastAsia="黑体"/>
          <w:bCs/>
          <w:sz w:val="32"/>
          <w:szCs w:val="30"/>
        </w:rPr>
      </w:pPr>
    </w:p>
    <w:p w14:paraId="5F2FB310">
      <w:pPr>
        <w:widowControl/>
        <w:spacing w:line="580" w:lineRule="exact"/>
        <w:jc w:val="center"/>
        <w:rPr>
          <w:rFonts w:ascii="黑体" w:hAnsi="黑体" w:eastAsia="黑体"/>
          <w:bCs/>
          <w:sz w:val="32"/>
          <w:szCs w:val="30"/>
        </w:rPr>
      </w:pPr>
      <w:r>
        <w:rPr>
          <w:rFonts w:hint="eastAsia" w:ascii="黑体" w:hAnsi="黑体" w:eastAsia="黑体"/>
          <w:bCs/>
          <w:sz w:val="32"/>
          <w:szCs w:val="30"/>
        </w:rPr>
        <w:t>第二部分  青云谱区</w:t>
      </w:r>
      <w:r>
        <w:rPr>
          <w:rFonts w:hint="eastAsia" w:ascii="仿宋_GB2312" w:hAnsi="仿宋_GB2312" w:eastAsia="仿宋_GB2312" w:cs="仿宋_GB2312"/>
          <w:b/>
          <w:bCs/>
          <w:color w:val="000000"/>
          <w:sz w:val="32"/>
          <w:szCs w:val="32"/>
        </w:rPr>
        <w:t>青云谱镇</w:t>
      </w:r>
      <w:r>
        <w:rPr>
          <w:rFonts w:hint="eastAsia" w:ascii="黑体" w:hAnsi="黑体" w:eastAsia="黑体"/>
          <w:bCs/>
          <w:sz w:val="32"/>
          <w:szCs w:val="30"/>
        </w:rPr>
        <w:t>2023年部门预算表</w:t>
      </w:r>
    </w:p>
    <w:p w14:paraId="0E87F32A">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一、《收支预算总表》</w:t>
      </w:r>
    </w:p>
    <w:p w14:paraId="3F535FA8">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二、《部门收入总表》</w:t>
      </w:r>
    </w:p>
    <w:p w14:paraId="7ED71C90">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三、《部门支出总表》</w:t>
      </w:r>
    </w:p>
    <w:p w14:paraId="3BCD072F">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四、《财政拨款收支总表》</w:t>
      </w:r>
    </w:p>
    <w:p w14:paraId="188BA098">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五、《一般公共预算支出表》</w:t>
      </w:r>
    </w:p>
    <w:p w14:paraId="66BFB4F5">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六、《一般公共预算基本支出表》</w:t>
      </w:r>
    </w:p>
    <w:p w14:paraId="07EB192C">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七、《财政拨款“三公”经费支出表》</w:t>
      </w:r>
    </w:p>
    <w:p w14:paraId="43F8D706">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八、《政府性基金预算支出表》</w:t>
      </w:r>
    </w:p>
    <w:p w14:paraId="1CB1A62E">
      <w:pPr>
        <w:pStyle w:val="9"/>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九、《国有资本经营预算支出表》</w:t>
      </w:r>
      <w:r>
        <w:rPr>
          <w:rFonts w:hint="eastAsia" w:ascii="仿宋_GB2312" w:hAnsi="仿宋_GB2312" w:eastAsia="仿宋_GB2312" w:cs="仿宋_GB2312"/>
          <w:kern w:val="2"/>
          <w:sz w:val="32"/>
          <w:szCs w:val="30"/>
        </w:rPr>
        <w:tab/>
      </w:r>
    </w:p>
    <w:p w14:paraId="114A7C73">
      <w:pPr>
        <w:pStyle w:val="9"/>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十、《部门整体支出绩效目标表》</w:t>
      </w:r>
    </w:p>
    <w:p w14:paraId="0CA780D3">
      <w:pPr>
        <w:pStyle w:val="9"/>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十一、《项目支出绩效目标表》</w:t>
      </w:r>
    </w:p>
    <w:p w14:paraId="07F13003">
      <w:pPr>
        <w:spacing w:line="560" w:lineRule="exact"/>
        <w:ind w:firstLine="640" w:firstLineChars="200"/>
        <w:rPr>
          <w:rStyle w:val="12"/>
          <w:rFonts w:ascii="仿宋_GB2312" w:hAnsi="仿宋_GB2312" w:eastAsia="仿宋_GB2312" w:cs="仿宋_GB2312"/>
          <w:bCs/>
          <w:sz w:val="32"/>
          <w:szCs w:val="32"/>
        </w:rPr>
      </w:pPr>
      <w:r>
        <w:rPr>
          <w:rFonts w:hint="eastAsia" w:ascii="仿宋_GB2312" w:hAnsi="仿宋_GB2312" w:eastAsia="仿宋_GB2312" w:cs="仿宋_GB2312"/>
          <w:sz w:val="32"/>
          <w:szCs w:val="30"/>
        </w:rPr>
        <w:t>（详见附表，若其中某张表为空表或表中数据为0，则说明没有相关收支预算安排。）</w:t>
      </w:r>
    </w:p>
    <w:p w14:paraId="500A2AF6"/>
    <w:p w14:paraId="398CE796">
      <w:pPr>
        <w:widowControl/>
        <w:spacing w:line="580" w:lineRule="exact"/>
        <w:jc w:val="center"/>
        <w:rPr>
          <w:rFonts w:ascii="黑体" w:hAnsi="黑体" w:eastAsia="黑体"/>
          <w:bCs/>
          <w:sz w:val="32"/>
          <w:szCs w:val="30"/>
        </w:rPr>
      </w:pPr>
    </w:p>
    <w:p w14:paraId="2123905E">
      <w:pPr>
        <w:widowControl/>
        <w:spacing w:line="580" w:lineRule="exact"/>
        <w:jc w:val="center"/>
        <w:rPr>
          <w:rFonts w:ascii="黑体" w:hAnsi="黑体" w:eastAsia="黑体"/>
          <w:bCs/>
          <w:sz w:val="32"/>
          <w:szCs w:val="30"/>
        </w:rPr>
      </w:pPr>
      <w:r>
        <w:rPr>
          <w:rFonts w:hint="eastAsia" w:ascii="黑体" w:hAnsi="黑体" w:eastAsia="黑体"/>
          <w:bCs/>
          <w:sz w:val="32"/>
          <w:szCs w:val="30"/>
        </w:rPr>
        <w:t>第三部分  青云谱区青云谱镇2024年部门预算情况说明</w:t>
      </w:r>
    </w:p>
    <w:p w14:paraId="5FC71883">
      <w:pPr>
        <w:widowControl/>
        <w:spacing w:line="580" w:lineRule="exact"/>
        <w:jc w:val="center"/>
        <w:rPr>
          <w:rFonts w:ascii="仿宋_GB2312" w:eastAsia="仿宋_GB2312"/>
          <w:b/>
          <w:sz w:val="32"/>
          <w:szCs w:val="30"/>
        </w:rPr>
      </w:pPr>
    </w:p>
    <w:p w14:paraId="468CF282">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一、202</w:t>
      </w:r>
      <w:r>
        <w:rPr>
          <w:rFonts w:hint="eastAsia" w:ascii="楷体_GB2312" w:hAnsi="楷体_GB2312" w:eastAsia="楷体_GB2312" w:cs="楷体_GB2312"/>
          <w:b/>
          <w:sz w:val="32"/>
          <w:szCs w:val="32"/>
          <w:lang w:val="en-US" w:eastAsia="zh-CN"/>
        </w:rPr>
        <w:t>4</w:t>
      </w:r>
      <w:r>
        <w:rPr>
          <w:rFonts w:hint="eastAsia" w:ascii="楷体_GB2312" w:hAnsi="楷体_GB2312" w:eastAsia="楷体_GB2312" w:cs="楷体_GB2312"/>
          <w:b/>
          <w:sz w:val="32"/>
          <w:szCs w:val="32"/>
        </w:rPr>
        <w:t>年部门预算收支情况说明</w:t>
      </w:r>
    </w:p>
    <w:p w14:paraId="64597961">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(一)收入预算情况</w:t>
      </w:r>
    </w:p>
    <w:p w14:paraId="1D421F5D">
      <w:pPr>
        <w:pStyle w:val="2"/>
        <w:ind w:firstLine="960" w:firstLineChars="30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2024年青云谱区青云谱镇</w:t>
      </w: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MERGEFIELD ${page400644146.ds509943833_V_BGT_DEP_INCOME_DXQ01_ZJ}</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t>收入预算总额为</w:t>
      </w:r>
      <w:r>
        <w:rPr>
          <w:rFonts w:hint="eastAsia" w:ascii="仿宋_GB2312" w:hAnsi="仿宋_GB2312" w:eastAsia="仿宋_GB2312" w:cs="仿宋_GB2312"/>
          <w:kern w:val="0"/>
          <w:sz w:val="32"/>
          <w:szCs w:val="32"/>
          <w:lang w:val="en-US" w:eastAsia="zh-CN"/>
        </w:rPr>
        <w:t>10513</w:t>
      </w:r>
      <w:r>
        <w:rPr>
          <w:rFonts w:hint="eastAsia" w:ascii="仿宋_GB2312" w:hAnsi="仿宋_GB2312" w:eastAsia="仿宋_GB2312" w:cs="仿宋_GB2312"/>
          <w:kern w:val="0"/>
          <w:sz w:val="32"/>
          <w:szCs w:val="32"/>
        </w:rPr>
        <w:t>万元,较上年预算安排减少</w:t>
      </w:r>
      <w:r>
        <w:rPr>
          <w:rFonts w:hint="eastAsia" w:ascii="仿宋_GB2312" w:hAnsi="仿宋_GB2312" w:eastAsia="仿宋_GB2312" w:cs="仿宋_GB2312"/>
          <w:kern w:val="0"/>
          <w:sz w:val="32"/>
          <w:szCs w:val="32"/>
          <w:lang w:val="en-US" w:eastAsia="zh-CN"/>
        </w:rPr>
        <w:t>287</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原因是经费紧张，预算收入减少</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rPr>
        <w:fldChar w:fldCharType="end"/>
      </w: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MERGEFIELD ${page400644146.ds509943833_V_BGT_DEP_INCOME_DXQ01_SRXMMX}</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t>财政拨款收入</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4513</w:t>
      </w:r>
      <w:r>
        <w:rPr>
          <w:rFonts w:hint="eastAsia" w:ascii="仿宋_GB2312" w:hAnsi="仿宋_GB2312" w:eastAsia="仿宋_GB2312" w:cs="仿宋_GB2312"/>
          <w:kern w:val="0"/>
          <w:sz w:val="32"/>
          <w:szCs w:val="32"/>
        </w:rPr>
        <w:t>万元,较上年预算安排减少</w:t>
      </w:r>
      <w:r>
        <w:rPr>
          <w:rFonts w:hint="eastAsia" w:ascii="仿宋_GB2312" w:hAnsi="仿宋_GB2312" w:eastAsia="仿宋_GB2312" w:cs="仿宋_GB2312"/>
          <w:kern w:val="0"/>
          <w:sz w:val="32"/>
          <w:szCs w:val="32"/>
          <w:lang w:val="en-US" w:eastAsia="zh-CN"/>
        </w:rPr>
        <w:t>287</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原因是经费紧张，预算收入减少</w:t>
      </w:r>
      <w:r>
        <w:rPr>
          <w:rFonts w:hint="eastAsia" w:ascii="仿宋_GB2312" w:hAnsi="仿宋_GB2312" w:eastAsia="仿宋_GB2312" w:cs="仿宋_GB2312"/>
          <w:kern w:val="0"/>
          <w:sz w:val="32"/>
          <w:szCs w:val="32"/>
        </w:rPr>
        <w:t>;教育收费资金收入</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kern w:val="0"/>
          <w:sz w:val="32"/>
          <w:szCs w:val="32"/>
        </w:rPr>
        <w:t>万元,较上年预算安排增加（减少）</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原因是本单位无该类型收入</w:t>
      </w:r>
      <w:r>
        <w:rPr>
          <w:rFonts w:hint="eastAsia" w:ascii="仿宋_GB2312" w:hAnsi="仿宋_GB2312" w:eastAsia="仿宋_GB2312" w:cs="仿宋_GB2312"/>
          <w:kern w:val="0"/>
          <w:sz w:val="32"/>
          <w:szCs w:val="32"/>
        </w:rPr>
        <w:t>;事业单位经营收入</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kern w:val="0"/>
          <w:sz w:val="32"/>
          <w:szCs w:val="32"/>
        </w:rPr>
        <w:t>万元,较上年预算安排增加（减少）</w:t>
      </w:r>
      <w:r>
        <w:rPr>
          <w:rFonts w:hint="eastAsia" w:ascii="仿宋" w:hAnsi="仿宋" w:eastAsia="仿宋" w:cs="仿宋"/>
          <w:kern w:val="0"/>
          <w:sz w:val="32"/>
          <w:szCs w:val="32"/>
        </w:rPr>
        <w:t>__0__</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原因是本单位无该类型收入</w:t>
      </w:r>
      <w:r>
        <w:rPr>
          <w:rFonts w:hint="eastAsia" w:ascii="仿宋_GB2312" w:hAnsi="仿宋_GB2312" w:eastAsia="仿宋_GB2312" w:cs="仿宋_GB2312"/>
          <w:kern w:val="0"/>
          <w:sz w:val="32"/>
          <w:szCs w:val="32"/>
        </w:rPr>
        <w:t>;国库集中支付网上结转</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kern w:val="0"/>
          <w:sz w:val="32"/>
          <w:szCs w:val="32"/>
        </w:rPr>
        <w:t>万元,较上年预算安排增加（减少）</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原因是本单位无该类型收入</w:t>
      </w:r>
      <w:r>
        <w:rPr>
          <w:rFonts w:hint="eastAsia" w:ascii="仿宋_GB2312" w:hAnsi="仿宋_GB2312" w:eastAsia="仿宋_GB2312" w:cs="仿宋_GB2312"/>
          <w:kern w:val="0"/>
          <w:sz w:val="32"/>
          <w:szCs w:val="32"/>
        </w:rPr>
        <w:t>。</w:t>
      </w:r>
      <w:r>
        <w:rPr>
          <w:rFonts w:hint="eastAsia" w:ascii="仿宋_GB2312" w:hAnsi="仿宋_GB2312" w:eastAsia="仿宋_GB2312" w:cs="仿宋_GB2312"/>
          <w:sz w:val="32"/>
          <w:szCs w:val="32"/>
        </w:rPr>
        <w:fldChar w:fldCharType="end"/>
      </w:r>
    </w:p>
    <w:p w14:paraId="72A448AC">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(二)支出预算情况</w:t>
      </w:r>
    </w:p>
    <w:p w14:paraId="0260783F">
      <w:pPr>
        <w:ind w:firstLine="640" w:firstLineChars="200"/>
        <w:rPr>
          <w:rStyle w:val="12"/>
          <w:rFonts w:ascii="仿宋_GB2312" w:hAnsi="仿宋_GB2312" w:eastAsia="仿宋_GB2312" w:cs="仿宋_GB2312"/>
          <w:sz w:val="32"/>
          <w:szCs w:val="32"/>
        </w:rPr>
      </w:pPr>
      <w:r>
        <w:rPr>
          <w:rFonts w:hint="eastAsia" w:ascii="仿宋_GB2312" w:hAnsi="仿宋_GB2312" w:eastAsia="仿宋_GB2312" w:cs="仿宋_GB2312"/>
          <w:kern w:val="0"/>
          <w:sz w:val="32"/>
          <w:szCs w:val="32"/>
        </w:rPr>
        <w:t>2024年青云谱区青云谱镇</w:t>
      </w:r>
      <w:r>
        <w:rPr>
          <w:rStyle w:val="12"/>
          <w:rFonts w:hint="eastAsia" w:ascii="仿宋_GB2312" w:hAnsi="仿宋_GB2312" w:eastAsia="仿宋_GB2312" w:cs="仿宋_GB2312"/>
          <w:sz w:val="32"/>
          <w:szCs w:val="32"/>
        </w:rPr>
        <w:t>支出预算总额为</w:t>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${page400644146.ds215660413_REP_BGT_T_HC1100002019_DXQ02_S_ZJ}</w:instrText>
      </w:r>
      <w:r>
        <w:rPr>
          <w:rFonts w:hint="eastAsia" w:ascii="仿宋_GB2312" w:hAnsi="仿宋_GB2312" w:eastAsia="仿宋_GB2312" w:cs="仿宋_GB2312"/>
          <w:sz w:val="32"/>
          <w:szCs w:val="32"/>
        </w:rPr>
        <w:fldChar w:fldCharType="separate"/>
      </w:r>
      <w:r>
        <w:rPr>
          <w:rStyle w:val="12"/>
          <w:rFonts w:hint="eastAsia" w:ascii="仿宋_GB2312" w:hAnsi="仿宋_GB2312" w:eastAsia="仿宋_GB2312" w:cs="仿宋_GB2312"/>
          <w:sz w:val="32"/>
          <w:szCs w:val="32"/>
        </w:rPr>
        <w:t>支出预算总额为</w:t>
      </w:r>
      <w:r>
        <w:rPr>
          <w:rFonts w:hint="eastAsia" w:ascii="仿宋" w:hAnsi="仿宋" w:eastAsia="仿宋" w:cs="仿宋"/>
          <w:kern w:val="0"/>
          <w:sz w:val="32"/>
          <w:szCs w:val="32"/>
          <w:lang w:val="en-US" w:eastAsia="zh-CN"/>
        </w:rPr>
        <w:t>10533</w:t>
      </w:r>
      <w:r>
        <w:rPr>
          <w:rStyle w:val="12"/>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1305.43</w:t>
      </w:r>
      <w:r>
        <w:rPr>
          <w:rFonts w:hint="eastAsia" w:ascii="仿宋_GB2312" w:hAnsi="仿宋_GB2312" w:eastAsia="仿宋_GB2312" w:cs="仿宋_GB2312"/>
          <w:sz w:val="32"/>
          <w:szCs w:val="30"/>
          <w:u w:val="single"/>
        </w:rPr>
        <w:t xml:space="preserve"> </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原因是厉行节约，减少支出预算安排</w:t>
      </w:r>
      <w:r>
        <w:rPr>
          <w:rStyle w:val="12"/>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end"/>
      </w:r>
      <w:r>
        <w:rPr>
          <w:rStyle w:val="12"/>
          <w:rFonts w:hint="eastAsia" w:ascii="仿宋_GB2312" w:hAnsi="仿宋_GB2312" w:eastAsia="仿宋_GB2312" w:cs="仿宋_GB2312"/>
          <w:sz w:val="32"/>
          <w:szCs w:val="32"/>
        </w:rPr>
        <w:t>其中：</w:t>
      </w:r>
    </w:p>
    <w:p w14:paraId="777C9A1F">
      <w:pPr>
        <w:ind w:firstLine="640" w:firstLineChars="200"/>
        <w:rPr>
          <w:rStyle w:val="12"/>
          <w:rFonts w:ascii="仿宋_GB2312" w:hAnsi="仿宋_GB2312" w:eastAsia="仿宋_GB2312" w:cs="仿宋_GB2312"/>
          <w:sz w:val="32"/>
          <w:szCs w:val="32"/>
        </w:rPr>
      </w:pPr>
      <w:r>
        <w:rPr>
          <w:rStyle w:val="12"/>
          <w:rFonts w:hint="eastAsia" w:ascii="仿宋_GB2312" w:hAnsi="仿宋_GB2312" w:eastAsia="仿宋_GB2312" w:cs="仿宋_GB2312"/>
          <w:sz w:val="32"/>
          <w:szCs w:val="32"/>
        </w:rPr>
        <w:t>按支出项目类别划分：</w:t>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${page400644146.ds215660413_REP_BGT_T_HC1100002019_DXQ02_JBZCQK}</w:instrText>
      </w:r>
      <w:r>
        <w:rPr>
          <w:rFonts w:hint="eastAsia" w:ascii="仿宋_GB2312" w:hAnsi="仿宋_GB2312" w:eastAsia="仿宋_GB2312" w:cs="仿宋_GB2312"/>
          <w:sz w:val="32"/>
          <w:szCs w:val="32"/>
        </w:rPr>
        <w:fldChar w:fldCharType="separate"/>
      </w:r>
      <w:r>
        <w:rPr>
          <w:rStyle w:val="12"/>
          <w:rFonts w:hint="eastAsia" w:ascii="仿宋_GB2312" w:hAnsi="仿宋_GB2312" w:eastAsia="仿宋_GB2312" w:cs="仿宋_GB2312"/>
          <w:sz w:val="32"/>
          <w:szCs w:val="32"/>
        </w:rPr>
        <w:t>基本支出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10533</w:t>
      </w:r>
      <w:r>
        <w:rPr>
          <w:rStyle w:val="12"/>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lang w:val="en-US" w:eastAsia="zh-CN"/>
        </w:rPr>
        <w:t>1305.43</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原因是厉行节约，减少支出预算安排</w:t>
      </w:r>
      <w:r>
        <w:rPr>
          <w:rStyle w:val="12"/>
          <w:rFonts w:hint="eastAsia" w:ascii="仿宋_GB2312" w:hAnsi="仿宋_GB2312" w:eastAsia="仿宋_GB2312" w:cs="仿宋_GB2312"/>
          <w:sz w:val="32"/>
          <w:szCs w:val="32"/>
        </w:rPr>
        <w:t>;其中：工资福利支出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1580</w:t>
      </w:r>
      <w:r>
        <w:rPr>
          <w:rStyle w:val="12"/>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7780</w:t>
      </w:r>
      <w:r>
        <w:rPr>
          <w:rStyle w:val="12"/>
          <w:rFonts w:hint="eastAsia" w:ascii="仿宋_GB2312" w:hAnsi="仿宋_GB2312" w:eastAsia="仿宋_GB2312" w:cs="仿宋_GB2312"/>
          <w:sz w:val="32"/>
          <w:szCs w:val="32"/>
        </w:rPr>
        <w:t>万元,对个人和家庭的补助</w:t>
      </w:r>
      <w:r>
        <w:rPr>
          <w:rFonts w:hint="eastAsia" w:ascii="仿宋" w:hAnsi="仿宋" w:eastAsia="仿宋" w:cs="仿宋"/>
          <w:kern w:val="0"/>
          <w:sz w:val="32"/>
          <w:szCs w:val="32"/>
          <w:u w:val="single"/>
        </w:rPr>
        <w:t>1</w:t>
      </w:r>
      <w:r>
        <w:rPr>
          <w:rFonts w:hint="eastAsia" w:ascii="仿宋" w:hAnsi="仿宋" w:eastAsia="仿宋" w:cs="仿宋"/>
          <w:kern w:val="0"/>
          <w:sz w:val="32"/>
          <w:szCs w:val="32"/>
          <w:u w:val="single"/>
          <w:lang w:val="en-US" w:eastAsia="zh-CN"/>
        </w:rPr>
        <w:t>73</w:t>
      </w:r>
      <w:r>
        <w:rPr>
          <w:rStyle w:val="12"/>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 1000 </w:t>
      </w:r>
      <w:r>
        <w:rPr>
          <w:rStyle w:val="12"/>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${page400644146.ds215660413_REP_BGT_T_HC1100002019_DXQ02_XMZCQK}</w:instrText>
      </w:r>
      <w:r>
        <w:rPr>
          <w:rFonts w:hint="eastAsia" w:ascii="仿宋_GB2312" w:hAnsi="仿宋_GB2312" w:eastAsia="仿宋_GB2312" w:cs="仿宋_GB2312"/>
          <w:sz w:val="32"/>
          <w:szCs w:val="32"/>
        </w:rPr>
        <w:fldChar w:fldCharType="separate"/>
      </w:r>
      <w:r>
        <w:rPr>
          <w:rStyle w:val="12"/>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0"/>
          <w:u w:val="single"/>
        </w:rPr>
        <w:t>0</w:t>
      </w:r>
      <w:r>
        <w:rPr>
          <w:rStyle w:val="12"/>
          <w:rFonts w:hint="eastAsia" w:ascii="仿宋_GB2312" w:hAnsi="仿宋_GB2312" w:eastAsia="仿宋_GB2312" w:cs="仿宋_GB2312"/>
          <w:sz w:val="32"/>
          <w:szCs w:val="32"/>
        </w:rPr>
        <w:t>万元,较上年预算安排增加（减少）</w:t>
      </w:r>
      <w:r>
        <w:rPr>
          <w:rFonts w:hint="eastAsia" w:ascii="仿宋_GB2312" w:hAnsi="仿宋_GB2312" w:eastAsia="仿宋_GB2312" w:cs="仿宋_GB2312"/>
          <w:sz w:val="32"/>
          <w:szCs w:val="30"/>
          <w:u w:val="single"/>
        </w:rPr>
        <w:t xml:space="preserve"> 0  </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原因是本单位未安排项目支出预算</w:t>
      </w:r>
      <w:r>
        <w:rPr>
          <w:rStyle w:val="12"/>
          <w:rFonts w:hint="eastAsia" w:ascii="仿宋_GB2312" w:hAnsi="仿宋_GB2312" w:eastAsia="仿宋_GB2312" w:cs="仿宋_GB2312"/>
          <w:sz w:val="32"/>
          <w:szCs w:val="32"/>
        </w:rPr>
        <w:t>;其中：工资福利支出</w:t>
      </w:r>
      <w:r>
        <w:rPr>
          <w:rFonts w:hint="eastAsia" w:ascii="仿宋_GB2312" w:hAnsi="仿宋_GB2312" w:eastAsia="仿宋_GB2312" w:cs="仿宋_GB2312"/>
          <w:sz w:val="32"/>
          <w:szCs w:val="30"/>
          <w:u w:val="single"/>
        </w:rPr>
        <w:t xml:space="preserve"> 0</w:t>
      </w:r>
      <w:r>
        <w:rPr>
          <w:rStyle w:val="12"/>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Fonts w:hint="eastAsia" w:ascii="仿宋_GB2312" w:hAnsi="仿宋_GB2312" w:eastAsia="仿宋_GB2312" w:cs="仿宋_GB2312"/>
          <w:sz w:val="32"/>
          <w:szCs w:val="30"/>
          <w:u w:val="single"/>
        </w:rPr>
        <w:t xml:space="preserve">  </w:t>
      </w:r>
      <w:r>
        <w:rPr>
          <w:rStyle w:val="12"/>
          <w:rFonts w:hint="eastAsia" w:ascii="仿宋_GB2312" w:hAnsi="仿宋_GB2312" w:eastAsia="仿宋_GB2312" w:cs="仿宋_GB2312"/>
          <w:sz w:val="32"/>
          <w:szCs w:val="32"/>
        </w:rPr>
        <w:t>万元,对个人和家庭的补助</w:t>
      </w:r>
      <w:r>
        <w:rPr>
          <w:rFonts w:hint="eastAsia" w:ascii="仿宋" w:hAnsi="仿宋" w:eastAsia="仿宋" w:cs="仿宋"/>
          <w:kern w:val="0"/>
          <w:sz w:val="32"/>
          <w:szCs w:val="32"/>
        </w:rPr>
        <w:t>_0</w:t>
      </w:r>
      <w:r>
        <w:rPr>
          <w:rStyle w:val="12"/>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 0 </w:t>
      </w:r>
      <w:r>
        <w:rPr>
          <w:rStyle w:val="12"/>
          <w:rFonts w:hint="eastAsia" w:ascii="仿宋_GB2312" w:hAnsi="仿宋_GB2312" w:eastAsia="仿宋_GB2312" w:cs="仿宋_GB2312"/>
          <w:sz w:val="32"/>
          <w:szCs w:val="32"/>
        </w:rPr>
        <w:t>万元,对企业补助</w:t>
      </w:r>
      <w:r>
        <w:rPr>
          <w:rFonts w:hint="eastAsia" w:ascii="仿宋_GB2312" w:hAnsi="仿宋_GB2312" w:eastAsia="仿宋_GB2312" w:cs="仿宋_GB2312"/>
          <w:sz w:val="32"/>
          <w:szCs w:val="30"/>
          <w:u w:val="single"/>
        </w:rPr>
        <w:t>0</w:t>
      </w:r>
      <w:r>
        <w:rPr>
          <w:rStyle w:val="12"/>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7065964F">
      <w:pPr>
        <w:ind w:firstLine="640" w:firstLineChars="200"/>
        <w:rPr>
          <w:rStyle w:val="12"/>
          <w:rFonts w:ascii="仿宋" w:hAnsi="仿宋" w:eastAsia="仿宋" w:cs="仿宋"/>
          <w:kern w:val="0"/>
          <w:sz w:val="32"/>
          <w:szCs w:val="32"/>
        </w:rPr>
      </w:pPr>
      <w:r>
        <w:rPr>
          <w:rStyle w:val="12"/>
          <w:rFonts w:hint="eastAsia" w:ascii="仿宋_GB2312" w:hAnsi="仿宋_GB2312" w:eastAsia="仿宋_GB2312" w:cs="仿宋_GB2312"/>
          <w:sz w:val="32"/>
          <w:szCs w:val="32"/>
        </w:rPr>
        <w:t>按支出功能科目划分：</w:t>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${page400644146.ds247441498_REP_BGT_T_HC1100002019DXQ01_GNZJMX}</w:instrText>
      </w:r>
      <w:r>
        <w:rPr>
          <w:rFonts w:hint="eastAsia" w:ascii="仿宋_GB2312" w:hAnsi="仿宋_GB2312" w:eastAsia="仿宋_GB2312" w:cs="仿宋_GB2312"/>
          <w:sz w:val="32"/>
          <w:szCs w:val="32"/>
        </w:rPr>
        <w:fldChar w:fldCharType="separate"/>
      </w:r>
      <w:r>
        <w:rPr>
          <w:rStyle w:val="12"/>
          <w:rFonts w:hint="eastAsia" w:ascii="仿宋_GB2312" w:hAnsi="仿宋_GB2312" w:eastAsia="仿宋_GB2312" w:cs="仿宋_GB2312"/>
          <w:sz w:val="32"/>
          <w:szCs w:val="32"/>
        </w:rPr>
        <w:t>一般公共服务支出</w:t>
      </w:r>
      <w:r>
        <w:rPr>
          <w:rFonts w:hint="eastAsia" w:ascii="仿宋_GB2312" w:hAnsi="仿宋_GB2312" w:eastAsia="仿宋_GB2312" w:cs="仿宋_GB2312"/>
          <w:sz w:val="32"/>
          <w:szCs w:val="30"/>
          <w:u w:val="single"/>
        </w:rPr>
        <w:t xml:space="preserve"> 31</w:t>
      </w:r>
      <w:r>
        <w:rPr>
          <w:rFonts w:hint="eastAsia" w:ascii="仿宋_GB2312" w:hAnsi="仿宋_GB2312" w:eastAsia="仿宋_GB2312" w:cs="仿宋_GB2312"/>
          <w:sz w:val="32"/>
          <w:szCs w:val="30"/>
          <w:u w:val="single"/>
          <w:lang w:val="en-US" w:eastAsia="zh-CN"/>
        </w:rPr>
        <w:t>2</w:t>
      </w:r>
      <w:r>
        <w:rPr>
          <w:rFonts w:hint="eastAsia" w:ascii="仿宋_GB2312" w:hAnsi="仿宋_GB2312" w:eastAsia="仿宋_GB2312" w:cs="仿宋_GB2312"/>
          <w:sz w:val="32"/>
          <w:szCs w:val="30"/>
          <w:u w:val="single"/>
        </w:rPr>
        <w:t xml:space="preserve">5 </w:t>
      </w:r>
      <w:r>
        <w:rPr>
          <w:rStyle w:val="12"/>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2036.67</w:t>
      </w:r>
      <w:r>
        <w:rPr>
          <w:rFonts w:hint="eastAsia" w:ascii="仿宋_GB2312" w:hAnsi="仿宋_GB2312" w:eastAsia="仿宋_GB2312" w:cs="仿宋_GB2312"/>
          <w:sz w:val="32"/>
          <w:szCs w:val="30"/>
          <w:u w:val="single"/>
        </w:rPr>
        <w:t xml:space="preserve"> </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原因是厉行节约，减少预算安排</w:t>
      </w:r>
      <w:r>
        <w:rPr>
          <w:rStyle w:val="12"/>
          <w:rFonts w:hint="eastAsia" w:ascii="仿宋_GB2312" w:hAnsi="仿宋_GB2312" w:eastAsia="仿宋_GB2312" w:cs="仿宋_GB2312"/>
          <w:sz w:val="32"/>
          <w:szCs w:val="32"/>
        </w:rPr>
        <w:t>;</w:t>
      </w:r>
      <w:r>
        <w:rPr>
          <w:rFonts w:hint="eastAsia" w:ascii="仿宋_GB2312" w:eastAsia="仿宋_GB2312" w:cs="Times New Roman"/>
          <w:sz w:val="32"/>
          <w:szCs w:val="30"/>
        </w:rPr>
        <w:t xml:space="preserve"> 文化旅游体育与传媒支出</w:t>
      </w:r>
      <w:r>
        <w:rPr>
          <w:rStyle w:val="12"/>
          <w:rFonts w:hint="eastAsia" w:ascii="仿宋_GB2312" w:hAnsi="仿宋_GB2312" w:eastAsia="仿宋_GB2312" w:cs="仿宋_GB2312"/>
          <w:sz w:val="32"/>
          <w:szCs w:val="32"/>
        </w:rPr>
        <w:t>支出</w:t>
      </w:r>
      <w:r>
        <w:rPr>
          <w:rStyle w:val="12"/>
          <w:rFonts w:hint="eastAsia" w:ascii="仿宋_GB2312" w:hAnsi="仿宋_GB2312" w:eastAsia="仿宋_GB2312" w:cs="仿宋_GB2312"/>
          <w:sz w:val="32"/>
          <w:szCs w:val="32"/>
          <w:u w:val="single"/>
        </w:rPr>
        <w:t xml:space="preserve">  </w:t>
      </w:r>
      <w:r>
        <w:rPr>
          <w:rFonts w:hint="eastAsia" w:ascii="仿宋" w:hAnsi="仿宋" w:eastAsia="仿宋" w:cs="仿宋"/>
          <w:kern w:val="0"/>
          <w:sz w:val="32"/>
          <w:szCs w:val="32"/>
          <w:u w:val="single"/>
          <w:lang w:val="en-US" w:eastAsia="zh-CN"/>
        </w:rPr>
        <w:t>5</w:t>
      </w:r>
      <w:r>
        <w:rPr>
          <w:rFonts w:hint="eastAsia" w:ascii="仿宋" w:hAnsi="仿宋" w:eastAsia="仿宋" w:cs="仿宋"/>
          <w:kern w:val="0"/>
          <w:sz w:val="32"/>
          <w:szCs w:val="32"/>
          <w:u w:val="single"/>
        </w:rPr>
        <w:t>_</w:t>
      </w:r>
      <w:r>
        <w:rPr>
          <w:rStyle w:val="12"/>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25</w:t>
      </w:r>
      <w:r>
        <w:rPr>
          <w:rFonts w:hint="eastAsia" w:ascii="仿宋_GB2312" w:hAnsi="仿宋_GB2312" w:eastAsia="仿宋_GB2312" w:cs="仿宋_GB2312"/>
          <w:sz w:val="32"/>
          <w:szCs w:val="30"/>
          <w:u w:val="single"/>
        </w:rPr>
        <w:t xml:space="preserve">  </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原因是厉行节约，减少预算安排</w:t>
      </w:r>
      <w:r>
        <w:rPr>
          <w:rStyle w:val="12"/>
          <w:rFonts w:hint="eastAsia" w:ascii="仿宋_GB2312" w:hAnsi="仿宋_GB2312" w:eastAsia="仿宋_GB2312" w:cs="仿宋_GB2312"/>
          <w:sz w:val="32"/>
          <w:szCs w:val="32"/>
        </w:rPr>
        <w:t>; 公共安全支出</w:t>
      </w:r>
      <w:r>
        <w:rPr>
          <w:rStyle w:val="12"/>
          <w:rFonts w:hint="eastAsia" w:ascii="仿宋_GB2312" w:hAnsi="仿宋_GB2312" w:eastAsia="仿宋_GB2312" w:cs="仿宋_GB2312"/>
          <w:sz w:val="32"/>
          <w:szCs w:val="32"/>
          <w:u w:val="single"/>
        </w:rPr>
        <w:t>9</w:t>
      </w:r>
      <w:r>
        <w:rPr>
          <w:rStyle w:val="12"/>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1</w:t>
      </w:r>
      <w:r>
        <w:rPr>
          <w:rFonts w:hint="eastAsia" w:ascii="仿宋_GB2312" w:hAnsi="仿宋_GB2312" w:eastAsia="仿宋_GB2312" w:cs="仿宋_GB2312"/>
          <w:sz w:val="32"/>
          <w:szCs w:val="30"/>
          <w:u w:val="single"/>
          <w:lang w:val="en-US" w:eastAsia="zh-CN"/>
        </w:rPr>
        <w:t>21</w:t>
      </w:r>
      <w:r>
        <w:rPr>
          <w:rFonts w:hint="eastAsia" w:ascii="仿宋_GB2312" w:hAnsi="仿宋_GB2312" w:eastAsia="仿宋_GB2312" w:cs="仿宋_GB2312"/>
          <w:sz w:val="32"/>
          <w:szCs w:val="30"/>
          <w:u w:val="single"/>
        </w:rPr>
        <w:t xml:space="preserve">  </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原因是厉行节约，减少预算安排</w:t>
      </w:r>
      <w:r>
        <w:rPr>
          <w:rStyle w:val="12"/>
          <w:rFonts w:hint="eastAsia" w:ascii="仿宋_GB2312" w:hAnsi="仿宋_GB2312" w:eastAsia="仿宋_GB2312" w:cs="仿宋_GB2312"/>
          <w:sz w:val="32"/>
          <w:szCs w:val="32"/>
        </w:rPr>
        <w:t>;社会保障和就业支出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640</w:t>
      </w:r>
      <w:r>
        <w:rPr>
          <w:rFonts w:hint="eastAsia" w:ascii="仿宋_GB2312" w:hAnsi="仿宋_GB2312" w:eastAsia="仿宋_GB2312" w:cs="仿宋_GB2312"/>
          <w:sz w:val="32"/>
          <w:szCs w:val="30"/>
          <w:u w:val="single"/>
        </w:rPr>
        <w:t xml:space="preserve">   </w:t>
      </w:r>
      <w:r>
        <w:rPr>
          <w:rStyle w:val="12"/>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39.9</w:t>
      </w:r>
      <w:r>
        <w:rPr>
          <w:rFonts w:hint="eastAsia" w:ascii="仿宋_GB2312" w:hAnsi="仿宋_GB2312" w:eastAsia="仿宋_GB2312" w:cs="仿宋_GB2312"/>
          <w:sz w:val="32"/>
          <w:szCs w:val="30"/>
          <w:u w:val="single"/>
        </w:rPr>
        <w:t xml:space="preserve"> </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原因是社保调标，社保支出增加</w:t>
      </w:r>
      <w:r>
        <w:rPr>
          <w:rStyle w:val="12"/>
          <w:rFonts w:hint="eastAsia" w:ascii="仿宋_GB2312" w:hAnsi="仿宋_GB2312" w:eastAsia="仿宋_GB2312" w:cs="仿宋_GB2312"/>
          <w:sz w:val="32"/>
          <w:szCs w:val="32"/>
        </w:rPr>
        <w:t>;卫生健康支出</w:t>
      </w:r>
      <w:r>
        <w:rPr>
          <w:rStyle w:val="12"/>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0"/>
          <w:u w:val="single"/>
          <w:lang w:val="en-US" w:eastAsia="zh-CN"/>
        </w:rPr>
        <w:t xml:space="preserve">113 </w:t>
      </w:r>
      <w:r>
        <w:rPr>
          <w:rStyle w:val="12"/>
          <w:rFonts w:hint="eastAsia" w:ascii="仿宋_GB2312" w:hAnsi="仿宋_GB2312" w:eastAsia="仿宋_GB2312" w:cs="仿宋_GB2312"/>
          <w:sz w:val="32"/>
          <w:szCs w:val="32"/>
        </w:rPr>
        <w:t>万元,较上年预算安排</w:t>
      </w:r>
      <w:r>
        <w:rPr>
          <w:rStyle w:val="12"/>
          <w:rFonts w:hint="eastAsia" w:ascii="仿宋_GB2312" w:hAnsi="仿宋_GB2312" w:eastAsia="仿宋_GB2312" w:cs="仿宋_GB2312"/>
          <w:sz w:val="32"/>
          <w:szCs w:val="32"/>
          <w:lang w:val="en-US" w:eastAsia="zh-CN"/>
        </w:rPr>
        <w:t>减少</w:t>
      </w:r>
      <w:r>
        <w:rPr>
          <w:rStyle w:val="12"/>
          <w:rFonts w:hint="eastAsia" w:ascii="仿宋" w:hAnsi="仿宋" w:eastAsia="仿宋" w:cs="仿宋"/>
          <w:sz w:val="32"/>
          <w:szCs w:val="32"/>
          <w:lang w:val="en-US" w:eastAsia="zh-CN"/>
        </w:rPr>
        <w:t>37.54</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原因是医保调标，医保支出增加</w:t>
      </w:r>
      <w:r>
        <w:rPr>
          <w:rStyle w:val="12"/>
          <w:rFonts w:hint="eastAsia" w:ascii="仿宋_GB2312" w:hAnsi="仿宋_GB2312" w:eastAsia="仿宋_GB2312" w:cs="仿宋_GB2312"/>
          <w:sz w:val="32"/>
          <w:szCs w:val="32"/>
        </w:rPr>
        <w:t>;城乡社区支出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5499</w:t>
      </w:r>
      <w:r>
        <w:rPr>
          <w:rStyle w:val="12"/>
          <w:rFonts w:hint="eastAsia" w:ascii="仿宋_GB2312" w:hAnsi="仿宋_GB2312" w:eastAsia="仿宋_GB2312" w:cs="仿宋_GB2312"/>
          <w:sz w:val="32"/>
          <w:szCs w:val="32"/>
        </w:rPr>
        <w:t>万元,较上年预算安排</w:t>
      </w:r>
      <w:r>
        <w:rPr>
          <w:rStyle w:val="12"/>
          <w:rFonts w:hint="eastAsia" w:ascii="仿宋_GB2312" w:hAnsi="仿宋_GB2312" w:eastAsia="仿宋_GB2312" w:cs="仿宋_GB2312"/>
          <w:sz w:val="32"/>
          <w:szCs w:val="32"/>
          <w:lang w:val="en-US" w:eastAsia="zh-CN"/>
        </w:rPr>
        <w:t>减少51.15</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原因是厉行节约，减少预算安排</w:t>
      </w:r>
      <w:r>
        <w:rPr>
          <w:rStyle w:val="12"/>
          <w:rFonts w:hint="eastAsia" w:ascii="仿宋_GB2312" w:hAnsi="仿宋_GB2312" w:eastAsia="仿宋_GB2312" w:cs="仿宋_GB2312"/>
          <w:sz w:val="32"/>
          <w:szCs w:val="32"/>
        </w:rPr>
        <w:t>;住房保障支出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118</w:t>
      </w:r>
      <w:r>
        <w:rPr>
          <w:rStyle w:val="12"/>
          <w:rFonts w:hint="eastAsia" w:ascii="仿宋_GB2312" w:hAnsi="仿宋_GB2312" w:eastAsia="仿宋_GB2312" w:cs="仿宋_GB2312"/>
          <w:sz w:val="32"/>
          <w:szCs w:val="32"/>
        </w:rPr>
        <w:t>万元,较上年预算安排减少</w:t>
      </w:r>
      <w:r>
        <w:rPr>
          <w:rStyle w:val="12"/>
          <w:rFonts w:hint="eastAsia" w:ascii="仿宋_GB2312" w:hAnsi="仿宋_GB2312" w:eastAsia="仿宋_GB2312" w:cs="仿宋_GB2312"/>
          <w:sz w:val="32"/>
          <w:szCs w:val="32"/>
          <w:lang w:val="en-US" w:eastAsia="zh-CN"/>
        </w:rPr>
        <w:t>68</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原因是公积金基数下调，该项支出减少</w:t>
      </w:r>
      <w:r>
        <w:rPr>
          <w:rStyle w:val="12"/>
          <w:rFonts w:hint="eastAsia" w:ascii="仿宋_GB2312" w:hAnsi="仿宋_GB2312" w:eastAsia="仿宋_GB2312" w:cs="仿宋_GB2312"/>
          <w:sz w:val="32"/>
          <w:szCs w:val="32"/>
        </w:rPr>
        <w:t>；灾害防治和应急管理支出</w:t>
      </w:r>
      <w:r>
        <w:rPr>
          <w:rStyle w:val="12"/>
          <w:rFonts w:hint="eastAsia" w:ascii="仿宋_GB2312" w:hAnsi="仿宋_GB2312" w:eastAsia="仿宋_GB2312" w:cs="仿宋_GB2312"/>
          <w:sz w:val="32"/>
          <w:szCs w:val="32"/>
          <w:u w:val="single"/>
        </w:rPr>
        <w:t>4</w:t>
      </w:r>
      <w:r>
        <w:rPr>
          <w:rStyle w:val="12"/>
          <w:rFonts w:hint="eastAsia" w:ascii="仿宋_GB2312" w:hAnsi="仿宋_GB2312" w:eastAsia="仿宋_GB2312" w:cs="仿宋_GB2312"/>
          <w:sz w:val="32"/>
          <w:szCs w:val="32"/>
        </w:rPr>
        <w:t>万元，较上年预算安排增加</w:t>
      </w:r>
      <w:r>
        <w:rPr>
          <w:rStyle w:val="12"/>
          <w:rFonts w:hint="eastAsia" w:ascii="仿宋_GB2312" w:hAnsi="仿宋_GB2312" w:eastAsia="仿宋_GB2312" w:cs="仿宋_GB2312"/>
          <w:sz w:val="32"/>
          <w:szCs w:val="32"/>
          <w:u w:val="single"/>
        </w:rPr>
        <w:t>4</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原因是根据应急管理要求增加该项预算支出</w:t>
      </w:r>
      <w:r>
        <w:rPr>
          <w:rStyle w:val="12"/>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end"/>
      </w:r>
    </w:p>
    <w:p w14:paraId="6B7C4B7C">
      <w:pPr>
        <w:ind w:firstLine="640" w:firstLineChars="200"/>
        <w:rPr>
          <w:rStyle w:val="12"/>
          <w:rFonts w:ascii="仿宋_GB2312" w:hAnsi="仿宋_GB2312" w:eastAsia="仿宋_GB2312" w:cs="仿宋_GB2312"/>
          <w:b/>
          <w:sz w:val="32"/>
          <w:szCs w:val="32"/>
        </w:rPr>
      </w:pPr>
      <w:r>
        <w:rPr>
          <w:rStyle w:val="12"/>
          <w:rFonts w:hint="eastAsia" w:ascii="仿宋_GB2312" w:hAnsi="仿宋_GB2312" w:eastAsia="仿宋_GB2312" w:cs="仿宋_GB2312"/>
          <w:sz w:val="32"/>
          <w:szCs w:val="32"/>
        </w:rPr>
        <w:t>按支出经济分类划分：</w:t>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${page400644146.ds247441498_REP_BGT_T_HC1100002019DXQ01_JJMX}</w:instrText>
      </w:r>
      <w:r>
        <w:rPr>
          <w:rFonts w:hint="eastAsia" w:ascii="仿宋_GB2312" w:hAnsi="仿宋_GB2312" w:eastAsia="仿宋_GB2312" w:cs="仿宋_GB2312"/>
          <w:sz w:val="32"/>
          <w:szCs w:val="32"/>
        </w:rPr>
        <w:fldChar w:fldCharType="separate"/>
      </w:r>
      <w:r>
        <w:rPr>
          <w:rStyle w:val="12"/>
          <w:rFonts w:hint="eastAsia" w:ascii="仿宋_GB2312" w:hAnsi="仿宋_GB2312" w:eastAsia="仿宋_GB2312" w:cs="仿宋_GB2312"/>
          <w:sz w:val="32"/>
          <w:szCs w:val="32"/>
        </w:rPr>
        <w:t>工资福利支出</w:t>
      </w:r>
      <w:r>
        <w:rPr>
          <w:rFonts w:hint="eastAsia" w:ascii="仿宋_GB2312" w:hAnsi="仿宋_GB2312" w:eastAsia="仿宋_GB2312" w:cs="仿宋_GB2312"/>
          <w:sz w:val="32"/>
          <w:szCs w:val="30"/>
          <w:u w:val="single"/>
          <w:lang w:val="en-US" w:eastAsia="zh-CN"/>
        </w:rPr>
        <w:t>1560</w:t>
      </w:r>
      <w:r>
        <w:rPr>
          <w:rStyle w:val="12"/>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lang w:val="en-US" w:eastAsia="zh-CN"/>
        </w:rPr>
        <w:t>79</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原因是厉行节约，减少人员经费安排</w:t>
      </w:r>
      <w:r>
        <w:rPr>
          <w:rStyle w:val="12"/>
          <w:rFonts w:hint="eastAsia" w:ascii="仿宋_GB2312" w:hAnsi="仿宋_GB2312" w:eastAsia="仿宋_GB2312" w:cs="仿宋_GB2312"/>
          <w:sz w:val="32"/>
          <w:szCs w:val="32"/>
        </w:rPr>
        <w:t>;商品和服务支出</w:t>
      </w:r>
      <w:r>
        <w:rPr>
          <w:rFonts w:hint="eastAsia" w:ascii="仿宋_GB2312" w:hAnsi="仿宋_GB2312" w:eastAsia="仿宋_GB2312" w:cs="仿宋_GB2312"/>
          <w:sz w:val="32"/>
          <w:szCs w:val="30"/>
          <w:u w:val="single"/>
          <w:lang w:val="en-US" w:eastAsia="zh-CN"/>
        </w:rPr>
        <w:t>7800</w:t>
      </w:r>
      <w:r>
        <w:rPr>
          <w:rStyle w:val="12"/>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lang w:val="en-US" w:eastAsia="zh-CN"/>
        </w:rPr>
        <w:t>829</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原因是将上年度资本性支出类转入该项支出</w:t>
      </w:r>
      <w:r>
        <w:rPr>
          <w:rStyle w:val="12"/>
          <w:rFonts w:hint="eastAsia" w:ascii="仿宋_GB2312" w:hAnsi="仿宋_GB2312" w:eastAsia="仿宋_GB2312" w:cs="仿宋_GB2312"/>
          <w:sz w:val="32"/>
          <w:szCs w:val="32"/>
        </w:rPr>
        <w:t>;对个人和家庭的补助</w:t>
      </w:r>
      <w:r>
        <w:rPr>
          <w:rFonts w:hint="eastAsia" w:ascii="仿宋_GB2312" w:hAnsi="仿宋_GB2312" w:eastAsia="仿宋_GB2312" w:cs="仿宋_GB2312"/>
          <w:sz w:val="32"/>
          <w:szCs w:val="30"/>
          <w:u w:val="single"/>
          <w:lang w:val="en-US" w:eastAsia="zh-CN"/>
        </w:rPr>
        <w:t>173</w:t>
      </w:r>
      <w:r>
        <w:rPr>
          <w:rStyle w:val="12"/>
          <w:rFonts w:hint="eastAsia" w:ascii="仿宋_GB2312" w:hAnsi="仿宋_GB2312" w:eastAsia="仿宋_GB2312" w:cs="仿宋_GB2312"/>
          <w:sz w:val="32"/>
          <w:szCs w:val="32"/>
        </w:rPr>
        <w:t>万元,较上年预算安排</w:t>
      </w:r>
      <w:r>
        <w:rPr>
          <w:rStyle w:val="12"/>
          <w:rFonts w:hint="eastAsia" w:ascii="仿宋_GB2312" w:hAnsi="仿宋_GB2312" w:eastAsia="仿宋_GB2312" w:cs="仿宋_GB2312"/>
          <w:sz w:val="32"/>
          <w:szCs w:val="32"/>
          <w:lang w:val="en-US" w:eastAsia="zh-CN"/>
        </w:rPr>
        <w:t>减少</w:t>
      </w:r>
      <w:r>
        <w:rPr>
          <w:rFonts w:hint="eastAsia" w:ascii="仿宋_GB2312" w:hAnsi="仿宋_GB2312" w:eastAsia="仿宋_GB2312" w:cs="仿宋_GB2312"/>
          <w:sz w:val="32"/>
          <w:szCs w:val="30"/>
          <w:u w:val="single"/>
        </w:rPr>
        <w:t>1</w:t>
      </w:r>
      <w:r>
        <w:rPr>
          <w:rFonts w:hint="eastAsia" w:ascii="仿宋_GB2312" w:hAnsi="仿宋_GB2312" w:eastAsia="仿宋_GB2312" w:cs="仿宋_GB2312"/>
          <w:sz w:val="32"/>
          <w:szCs w:val="30"/>
          <w:u w:val="single"/>
          <w:lang w:val="en-US" w:eastAsia="zh-CN"/>
        </w:rPr>
        <w:t>7</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原因是厉行节约，减少非必要支出经费安排</w:t>
      </w:r>
      <w:r>
        <w:rPr>
          <w:rStyle w:val="12"/>
          <w:rFonts w:hint="eastAsia" w:ascii="仿宋_GB2312" w:hAnsi="仿宋_GB2312" w:eastAsia="仿宋_GB2312" w:cs="仿宋_GB2312"/>
          <w:sz w:val="32"/>
          <w:szCs w:val="32"/>
        </w:rPr>
        <w:t>;资本性支出</w:t>
      </w:r>
      <w:r>
        <w:rPr>
          <w:rFonts w:hint="eastAsia" w:ascii="仿宋_GB2312" w:hAnsi="仿宋_GB2312" w:eastAsia="仿宋_GB2312" w:cs="仿宋_GB2312"/>
          <w:sz w:val="32"/>
          <w:szCs w:val="30"/>
          <w:u w:val="single"/>
        </w:rPr>
        <w:t xml:space="preserve"> 1000</w:t>
      </w:r>
      <w:r>
        <w:rPr>
          <w:rStyle w:val="12"/>
          <w:rFonts w:hint="eastAsia" w:ascii="仿宋_GB2312" w:hAnsi="仿宋_GB2312" w:eastAsia="仿宋_GB2312" w:cs="仿宋_GB2312"/>
          <w:sz w:val="32"/>
          <w:szCs w:val="32"/>
        </w:rPr>
        <w:t>万元,较上年预算安排减少</w:t>
      </w:r>
      <w:r>
        <w:rPr>
          <w:rStyle w:val="12"/>
          <w:rFonts w:hint="eastAsia" w:ascii="仿宋" w:hAnsi="仿宋" w:eastAsia="仿宋" w:cs="仿宋"/>
          <w:sz w:val="32"/>
          <w:szCs w:val="32"/>
          <w:lang w:val="en-US" w:eastAsia="zh-CN"/>
        </w:rPr>
        <w:t>1000</w:t>
      </w:r>
      <w:r>
        <w:rPr>
          <w:rStyle w:val="12"/>
          <w:rFonts w:hint="eastAsia" w:ascii="仿宋" w:hAnsi="仿宋" w:eastAsia="仿宋" w:cs="仿宋"/>
          <w:sz w:val="32"/>
          <w:szCs w:val="32"/>
        </w:rPr>
        <w:t>_</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val="en-US" w:eastAsia="zh-CN"/>
        </w:rPr>
        <w:t>原因是厉行节约，减少经费安排，同时将部分支出调整至商品和服务支出类别</w:t>
      </w:r>
      <w:r>
        <w:rPr>
          <w:rStyle w:val="12"/>
          <w:rFonts w:hint="eastAsia" w:ascii="仿宋_GB2312" w:hAnsi="仿宋_GB2312" w:eastAsia="仿宋_GB2312" w:cs="仿宋_GB2312"/>
          <w:sz w:val="32"/>
          <w:szCs w:val="32"/>
        </w:rPr>
        <w:t>;对企业补助</w:t>
      </w:r>
      <w:r>
        <w:rPr>
          <w:rFonts w:hint="eastAsia" w:ascii="仿宋_GB2312" w:hAnsi="仿宋_GB2312" w:eastAsia="仿宋_GB2312" w:cs="仿宋_GB2312"/>
          <w:sz w:val="32"/>
          <w:szCs w:val="30"/>
          <w:u w:val="single"/>
        </w:rPr>
        <w:t xml:space="preserve"> 0 </w:t>
      </w:r>
      <w:r>
        <w:rPr>
          <w:rStyle w:val="12"/>
          <w:rFonts w:hint="eastAsia" w:ascii="仿宋_GB2312" w:hAnsi="仿宋_GB2312" w:eastAsia="仿宋_GB2312" w:cs="仿宋_GB2312"/>
          <w:sz w:val="32"/>
          <w:szCs w:val="32"/>
        </w:rPr>
        <w:t>万元,较上年预算安排增加（减少）</w:t>
      </w:r>
      <w:r>
        <w:rPr>
          <w:rStyle w:val="12"/>
          <w:rFonts w:hint="eastAsia" w:ascii="仿宋" w:hAnsi="仿宋" w:eastAsia="仿宋" w:cs="仿宋"/>
          <w:sz w:val="32"/>
          <w:szCs w:val="32"/>
        </w:rPr>
        <w:t>0</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原因是厉行节约，减少经费安排，同时将部分支出调整至商品和服务支出类别</w:t>
      </w:r>
      <w:r>
        <w:rPr>
          <w:rStyle w:val="12"/>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end"/>
      </w:r>
    </w:p>
    <w:p w14:paraId="3E8A7CAB">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(三)财政拨款支出情况</w:t>
      </w:r>
    </w:p>
    <w:p w14:paraId="25FDF94D">
      <w:pPr>
        <w:ind w:firstLine="640" w:firstLineChars="200"/>
        <w:rPr>
          <w:rStyle w:val="12"/>
          <w:rFonts w:ascii="仿宋_GB2312" w:hAnsi="仿宋_GB2312" w:eastAsia="仿宋_GB2312" w:cs="仿宋_GB2312"/>
          <w:sz w:val="32"/>
          <w:szCs w:val="32"/>
        </w:rPr>
      </w:pPr>
      <w:r>
        <w:rPr>
          <w:rFonts w:hint="eastAsia" w:ascii="仿宋_GB2312" w:hAnsi="仿宋_GB2312" w:eastAsia="仿宋_GB2312" w:cs="仿宋_GB2312"/>
          <w:kern w:val="0"/>
          <w:sz w:val="32"/>
          <w:szCs w:val="32"/>
        </w:rPr>
        <w:t>2024年青区</w:t>
      </w:r>
      <w:r>
        <w:rPr>
          <w:rFonts w:hint="eastAsia" w:ascii="仿宋" w:hAnsi="仿宋" w:eastAsia="仿宋"/>
          <w:color w:val="000000"/>
          <w:sz w:val="30"/>
          <w:szCs w:val="30"/>
        </w:rPr>
        <w:t>青云谱镇</w:t>
      </w:r>
      <w:r>
        <w:rPr>
          <w:rStyle w:val="12"/>
          <w:rFonts w:hint="eastAsia" w:ascii="仿宋_GB2312" w:hAnsi="仿宋_GB2312" w:eastAsia="仿宋_GB2312" w:cs="仿宋_GB2312"/>
          <w:sz w:val="32"/>
          <w:szCs w:val="32"/>
        </w:rPr>
        <w:t>财政拨款支出预算</w:t>
      </w:r>
      <w:r>
        <w:rPr>
          <w:rFonts w:hint="eastAsia" w:ascii="仿宋_GB2312" w:hAnsi="仿宋_GB2312" w:eastAsia="仿宋_GB2312" w:cs="仿宋_GB2312"/>
          <w:kern w:val="0"/>
          <w:sz w:val="32"/>
          <w:szCs w:val="32"/>
        </w:rPr>
        <w:t>云谱</w:t>
      </w:r>
      <w:r>
        <w:rPr>
          <w:rStyle w:val="12"/>
          <w:rFonts w:hint="eastAsia" w:ascii="仿宋_GB2312" w:hAnsi="仿宋_GB2312" w:eastAsia="仿宋_GB2312" w:cs="仿宋_GB2312"/>
          <w:sz w:val="32"/>
          <w:szCs w:val="32"/>
        </w:rPr>
        <w:t>总额为</w:t>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${page400644146.ds215660413_REP_BGT_T_HC1100002019_DXQ02_S_CBXJ}</w:instrText>
      </w:r>
      <w:r>
        <w:rPr>
          <w:rFonts w:hint="eastAsia" w:ascii="仿宋_GB2312" w:hAnsi="仿宋_GB2312" w:eastAsia="仿宋_GB2312" w:cs="仿宋_GB2312"/>
          <w:sz w:val="32"/>
          <w:szCs w:val="32"/>
        </w:rPr>
        <w:fldChar w:fldCharType="separate"/>
      </w:r>
      <w:r>
        <w:rPr>
          <w:rStyle w:val="12"/>
          <w:rFonts w:hint="eastAsia" w:ascii="仿宋_GB2312" w:hAnsi="仿宋_GB2312" w:eastAsia="仿宋_GB2312" w:cs="仿宋_GB2312"/>
          <w:sz w:val="32"/>
          <w:szCs w:val="32"/>
        </w:rPr>
        <w:t>财政拨款支出预算总额</w:t>
      </w:r>
      <w:r>
        <w:rPr>
          <w:rFonts w:hint="eastAsia" w:ascii="仿宋_GB2312" w:hAnsi="仿宋_GB2312" w:eastAsia="仿宋_GB2312" w:cs="仿宋_GB2312"/>
          <w:sz w:val="32"/>
          <w:szCs w:val="30"/>
          <w:u w:val="single"/>
          <w:lang w:val="en-US" w:eastAsia="zh-CN"/>
        </w:rPr>
        <w:t>4513</w:t>
      </w:r>
      <w:r>
        <w:rPr>
          <w:rStyle w:val="12"/>
          <w:rFonts w:hint="eastAsia" w:ascii="仿宋_GB2312" w:hAnsi="仿宋_GB2312" w:eastAsia="仿宋_GB2312" w:cs="仿宋_GB2312"/>
          <w:sz w:val="32"/>
          <w:szCs w:val="32"/>
        </w:rPr>
        <w:t>万元,较上年预算安排减少</w:t>
      </w:r>
      <w:r>
        <w:rPr>
          <w:rStyle w:val="12"/>
          <w:rFonts w:hint="eastAsia" w:ascii="仿宋_GB2312" w:hAnsi="仿宋_GB2312" w:eastAsia="仿宋_GB2312" w:cs="仿宋_GB2312"/>
          <w:sz w:val="32"/>
          <w:szCs w:val="32"/>
          <w:u w:val="single"/>
          <w:lang w:val="en-US" w:eastAsia="zh-CN"/>
        </w:rPr>
        <w:t>287</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原因是厉行节约，减少支出预算安排</w:t>
      </w:r>
      <w:r>
        <w:rPr>
          <w:rStyle w:val="12"/>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end"/>
      </w:r>
    </w:p>
    <w:p w14:paraId="0D70778F">
      <w:pPr>
        <w:ind w:firstLine="640" w:firstLineChars="200"/>
        <w:rPr>
          <w:rStyle w:val="12"/>
          <w:rFonts w:ascii="仿宋_GB2312" w:hAnsi="仿宋_GB2312" w:eastAsia="仿宋_GB2312" w:cs="仿宋_GB2312"/>
          <w:sz w:val="32"/>
          <w:szCs w:val="32"/>
        </w:rPr>
      </w:pPr>
      <w:r>
        <w:rPr>
          <w:rStyle w:val="12"/>
          <w:rFonts w:hint="eastAsia" w:ascii="仿宋_GB2312" w:hAnsi="仿宋_GB2312" w:eastAsia="仿宋_GB2312" w:cs="仿宋_GB2312"/>
          <w:sz w:val="32"/>
          <w:szCs w:val="32"/>
        </w:rPr>
        <w:t>按支出功能科目划分：</w:t>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${page400644146.ds247441498_REP_BGT_T_HC1100002019DXQ01_GNCBMX}</w:instrText>
      </w:r>
      <w:r>
        <w:rPr>
          <w:rFonts w:hint="eastAsia" w:ascii="仿宋_GB2312" w:hAnsi="仿宋_GB2312" w:eastAsia="仿宋_GB2312" w:cs="仿宋_GB2312"/>
          <w:sz w:val="32"/>
          <w:szCs w:val="32"/>
        </w:rPr>
        <w:fldChar w:fldCharType="separate"/>
      </w:r>
      <w:r>
        <w:rPr>
          <w:rStyle w:val="12"/>
          <w:rFonts w:hint="eastAsia" w:ascii="仿宋_GB2312" w:hAnsi="仿宋_GB2312" w:eastAsia="仿宋_GB2312" w:cs="仿宋_GB2312"/>
          <w:sz w:val="32"/>
          <w:szCs w:val="32"/>
        </w:rPr>
        <w:t>一般公共服务支出</w:t>
      </w:r>
      <w:r>
        <w:rPr>
          <w:rFonts w:hint="eastAsia" w:ascii="仿宋_GB2312" w:hAnsi="仿宋_GB2312" w:eastAsia="仿宋_GB2312" w:cs="仿宋_GB2312"/>
          <w:sz w:val="32"/>
          <w:szCs w:val="30"/>
          <w:u w:val="single"/>
        </w:rPr>
        <w:t>3125</w:t>
      </w:r>
      <w:r>
        <w:rPr>
          <w:rStyle w:val="12"/>
          <w:rFonts w:hint="eastAsia" w:ascii="仿宋_GB2312" w:hAnsi="仿宋_GB2312" w:eastAsia="仿宋_GB2312" w:cs="仿宋_GB2312"/>
          <w:sz w:val="32"/>
          <w:szCs w:val="32"/>
        </w:rPr>
        <w:t>万元,教育支出</w:t>
      </w:r>
      <w:r>
        <w:rPr>
          <w:rFonts w:hint="eastAsia" w:ascii="仿宋_GB2312" w:hAnsi="仿宋_GB2312" w:eastAsia="仿宋_GB2312" w:cs="仿宋_GB2312"/>
          <w:sz w:val="32"/>
          <w:szCs w:val="30"/>
          <w:u w:val="single"/>
        </w:rPr>
        <w:t>0</w:t>
      </w:r>
      <w:r>
        <w:rPr>
          <w:rStyle w:val="12"/>
          <w:rFonts w:hint="eastAsia" w:ascii="仿宋_GB2312" w:hAnsi="仿宋_GB2312" w:eastAsia="仿宋_GB2312" w:cs="仿宋_GB2312"/>
          <w:sz w:val="32"/>
          <w:szCs w:val="32"/>
        </w:rPr>
        <w:t>万元,</w:t>
      </w:r>
      <w:r>
        <w:rPr>
          <w:rFonts w:hint="eastAsia" w:ascii="仿宋_GB2312" w:eastAsia="仿宋_GB2312" w:cs="Times New Roman"/>
          <w:sz w:val="32"/>
          <w:szCs w:val="30"/>
        </w:rPr>
        <w:t xml:space="preserve"> 文化旅游体育与传媒支出</w:t>
      </w:r>
      <w:r>
        <w:rPr>
          <w:rStyle w:val="12"/>
          <w:rFonts w:hint="eastAsia" w:ascii="仿宋_GB2312" w:hAnsi="仿宋_GB2312" w:eastAsia="仿宋_GB2312" w:cs="仿宋_GB2312"/>
          <w:sz w:val="32"/>
          <w:szCs w:val="32"/>
        </w:rPr>
        <w:t>支出</w:t>
      </w:r>
      <w:r>
        <w:rPr>
          <w:rFonts w:hint="eastAsia" w:ascii="仿宋" w:hAnsi="仿宋" w:eastAsia="仿宋" w:cs="仿宋"/>
          <w:kern w:val="0"/>
          <w:sz w:val="32"/>
          <w:szCs w:val="32"/>
          <w:u w:val="single"/>
        </w:rPr>
        <w:t>_0</w:t>
      </w:r>
      <w:r>
        <w:rPr>
          <w:rStyle w:val="12"/>
          <w:rFonts w:hint="eastAsia" w:ascii="仿宋_GB2312" w:hAnsi="仿宋_GB2312" w:eastAsia="仿宋_GB2312" w:cs="仿宋_GB2312"/>
          <w:sz w:val="32"/>
          <w:szCs w:val="32"/>
        </w:rPr>
        <w:t>万元，公共安全支出</w:t>
      </w:r>
      <w:r>
        <w:rPr>
          <w:rStyle w:val="12"/>
          <w:rFonts w:hint="eastAsia" w:ascii="仿宋_GB2312" w:hAnsi="仿宋_GB2312" w:eastAsia="仿宋_GB2312" w:cs="仿宋_GB2312"/>
          <w:sz w:val="32"/>
          <w:szCs w:val="32"/>
          <w:u w:val="single"/>
        </w:rPr>
        <w:t>9</w:t>
      </w:r>
      <w:r>
        <w:rPr>
          <w:rStyle w:val="12"/>
          <w:rFonts w:hint="eastAsia" w:ascii="仿宋_GB2312" w:hAnsi="仿宋_GB2312" w:eastAsia="仿宋_GB2312" w:cs="仿宋_GB2312"/>
          <w:sz w:val="32"/>
          <w:szCs w:val="32"/>
        </w:rPr>
        <w:t>万元，社会保障和就业支出</w:t>
      </w:r>
      <w:r>
        <w:rPr>
          <w:rFonts w:hint="eastAsia" w:ascii="仿宋_GB2312" w:hAnsi="仿宋_GB2312" w:eastAsia="仿宋_GB2312" w:cs="仿宋_GB2312"/>
          <w:sz w:val="32"/>
          <w:szCs w:val="30"/>
          <w:u w:val="single"/>
        </w:rPr>
        <w:t xml:space="preserve"> 179</w:t>
      </w:r>
      <w:r>
        <w:rPr>
          <w:rStyle w:val="12"/>
          <w:rFonts w:hint="eastAsia" w:ascii="仿宋_GB2312" w:hAnsi="仿宋_GB2312" w:eastAsia="仿宋_GB2312" w:cs="仿宋_GB2312"/>
          <w:sz w:val="32"/>
          <w:szCs w:val="32"/>
        </w:rPr>
        <w:t>万元,卫生健康支出</w:t>
      </w:r>
      <w:r>
        <w:rPr>
          <w:rFonts w:hint="eastAsia" w:ascii="仿宋_GB2312" w:hAnsi="仿宋_GB2312" w:eastAsia="仿宋_GB2312" w:cs="仿宋_GB2312"/>
          <w:sz w:val="32"/>
          <w:szCs w:val="30"/>
          <w:u w:val="single"/>
        </w:rPr>
        <w:t>41</w:t>
      </w:r>
      <w:r>
        <w:rPr>
          <w:rStyle w:val="12"/>
          <w:rFonts w:hint="eastAsia" w:ascii="仿宋_GB2312" w:hAnsi="仿宋_GB2312" w:eastAsia="仿宋_GB2312" w:cs="仿宋_GB2312"/>
          <w:sz w:val="32"/>
          <w:szCs w:val="32"/>
        </w:rPr>
        <w:t>万元,住房保障支出</w:t>
      </w:r>
      <w:r>
        <w:rPr>
          <w:rFonts w:hint="eastAsia" w:ascii="仿宋_GB2312" w:hAnsi="仿宋_GB2312" w:eastAsia="仿宋_GB2312" w:cs="仿宋_GB2312"/>
          <w:sz w:val="32"/>
          <w:szCs w:val="30"/>
          <w:u w:val="single"/>
        </w:rPr>
        <w:t xml:space="preserve"> 51</w:t>
      </w:r>
      <w:r>
        <w:rPr>
          <w:rStyle w:val="12"/>
          <w:rFonts w:hint="eastAsia" w:ascii="仿宋_GB2312" w:hAnsi="仿宋_GB2312" w:eastAsia="仿宋_GB2312" w:cs="仿宋_GB2312"/>
          <w:sz w:val="32"/>
          <w:szCs w:val="32"/>
        </w:rPr>
        <w:t>万元，灾害防治和应急管理支出</w:t>
      </w:r>
      <w:r>
        <w:rPr>
          <w:rStyle w:val="12"/>
          <w:rFonts w:hint="eastAsia" w:ascii="仿宋_GB2312" w:hAnsi="仿宋_GB2312" w:eastAsia="仿宋_GB2312" w:cs="仿宋_GB2312"/>
          <w:sz w:val="32"/>
          <w:szCs w:val="32"/>
          <w:u w:val="single"/>
        </w:rPr>
        <w:t>4</w:t>
      </w:r>
      <w:r>
        <w:rPr>
          <w:rStyle w:val="12"/>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73B8C6A2">
      <w:pPr>
        <w:ind w:firstLine="640" w:firstLineChars="200"/>
        <w:rPr>
          <w:rStyle w:val="12"/>
          <w:rFonts w:ascii="仿宋" w:hAnsi="仿宋" w:eastAsia="仿宋"/>
          <w:sz w:val="32"/>
          <w:szCs w:val="32"/>
        </w:rPr>
      </w:pPr>
      <w:r>
        <w:rPr>
          <w:rStyle w:val="12"/>
          <w:rFonts w:hint="eastAsia" w:ascii="仿宋_GB2312" w:hAnsi="仿宋_GB2312" w:eastAsia="仿宋_GB2312" w:cs="仿宋_GB2312"/>
          <w:sz w:val="32"/>
          <w:szCs w:val="32"/>
        </w:rPr>
        <w:t>按支出项目类别划分：</w:t>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${page400644146.ds215660413_REP_BGT_T_HC1100002019_DXQ02_JBZCQKCB}</w:instrText>
      </w:r>
      <w:r>
        <w:rPr>
          <w:rFonts w:hint="eastAsia" w:ascii="仿宋_GB2312" w:hAnsi="仿宋_GB2312" w:eastAsia="仿宋_GB2312" w:cs="仿宋_GB2312"/>
          <w:sz w:val="32"/>
          <w:szCs w:val="32"/>
        </w:rPr>
        <w:fldChar w:fldCharType="separate"/>
      </w:r>
      <w:r>
        <w:rPr>
          <w:rStyle w:val="12"/>
          <w:rFonts w:hint="eastAsia" w:ascii="仿宋_GB2312" w:hAnsi="仿宋_GB2312" w:eastAsia="仿宋_GB2312" w:cs="仿宋_GB2312"/>
          <w:sz w:val="32"/>
          <w:szCs w:val="32"/>
        </w:rPr>
        <w:t>基本支出</w:t>
      </w:r>
      <w:r>
        <w:rPr>
          <w:rFonts w:hint="eastAsia" w:ascii="仿宋_GB2312" w:hAnsi="仿宋_GB2312" w:eastAsia="仿宋_GB2312" w:cs="仿宋_GB2312"/>
          <w:sz w:val="32"/>
          <w:szCs w:val="30"/>
          <w:u w:val="single"/>
          <w:lang w:val="en-US" w:eastAsia="zh-CN"/>
        </w:rPr>
        <w:t>4513</w:t>
      </w:r>
      <w:r>
        <w:rPr>
          <w:rStyle w:val="12"/>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lang w:val="en-US" w:eastAsia="zh-CN"/>
        </w:rPr>
        <w:t>287</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原因是厉行节约，减少支出预算安排</w:t>
      </w:r>
      <w:r>
        <w:rPr>
          <w:rStyle w:val="12"/>
          <w:rFonts w:hint="eastAsia" w:ascii="仿宋_GB2312" w:hAnsi="仿宋_GB2312" w:eastAsia="仿宋_GB2312" w:cs="仿宋_GB2312"/>
          <w:sz w:val="32"/>
          <w:szCs w:val="32"/>
        </w:rPr>
        <w:t>;其中：工资福利支出</w:t>
      </w:r>
      <w:r>
        <w:rPr>
          <w:rFonts w:hint="eastAsia" w:ascii="仿宋_GB2312" w:hAnsi="仿宋_GB2312" w:eastAsia="仿宋_GB2312" w:cs="仿宋_GB2312"/>
          <w:sz w:val="32"/>
          <w:szCs w:val="30"/>
          <w:u w:val="single"/>
          <w:lang w:val="en-US" w:eastAsia="zh-CN"/>
        </w:rPr>
        <w:t>1560</w:t>
      </w:r>
      <w:r>
        <w:rPr>
          <w:rStyle w:val="12"/>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0"/>
          <w:u w:val="single"/>
        </w:rPr>
        <w:t>1</w:t>
      </w:r>
      <w:r>
        <w:rPr>
          <w:rFonts w:hint="eastAsia" w:ascii="仿宋_GB2312" w:hAnsi="仿宋_GB2312" w:eastAsia="仿宋_GB2312" w:cs="仿宋_GB2312"/>
          <w:sz w:val="32"/>
          <w:szCs w:val="30"/>
          <w:u w:val="single"/>
          <w:lang w:val="en-US" w:eastAsia="zh-CN"/>
        </w:rPr>
        <w:t>780</w:t>
      </w:r>
      <w:r>
        <w:rPr>
          <w:rStyle w:val="12"/>
          <w:rFonts w:hint="eastAsia" w:ascii="仿宋_GB2312" w:hAnsi="仿宋_GB2312" w:eastAsia="仿宋_GB2312" w:cs="仿宋_GB2312"/>
          <w:sz w:val="32"/>
          <w:szCs w:val="32"/>
        </w:rPr>
        <w:t>万元,对个人和家庭的补助</w:t>
      </w:r>
      <w:r>
        <w:rPr>
          <w:rFonts w:hint="eastAsia" w:ascii="仿宋_GB2312" w:hAnsi="仿宋_GB2312" w:eastAsia="仿宋_GB2312" w:cs="仿宋_GB2312"/>
          <w:sz w:val="32"/>
          <w:szCs w:val="30"/>
          <w:u w:val="single"/>
        </w:rPr>
        <w:t>1</w:t>
      </w:r>
      <w:r>
        <w:rPr>
          <w:rFonts w:hint="eastAsia" w:ascii="仿宋_GB2312" w:hAnsi="仿宋_GB2312" w:eastAsia="仿宋_GB2312" w:cs="仿宋_GB2312"/>
          <w:sz w:val="32"/>
          <w:szCs w:val="30"/>
          <w:u w:val="single"/>
          <w:lang w:val="en-US" w:eastAsia="zh-CN"/>
        </w:rPr>
        <w:t>73</w:t>
      </w:r>
      <w:r>
        <w:rPr>
          <w:rStyle w:val="12"/>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1000</w:t>
      </w:r>
      <w:r>
        <w:rPr>
          <w:rStyle w:val="12"/>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${page400644146.ds215660413_REP_BGT_T_HC1100002019_DXQ02_XMZCQKCB}</w:instrText>
      </w:r>
      <w:r>
        <w:rPr>
          <w:rFonts w:hint="eastAsia" w:ascii="仿宋_GB2312" w:hAnsi="仿宋_GB2312" w:eastAsia="仿宋_GB2312" w:cs="仿宋_GB2312"/>
          <w:sz w:val="32"/>
          <w:szCs w:val="32"/>
        </w:rPr>
        <w:fldChar w:fldCharType="separate"/>
      </w:r>
      <w:r>
        <w:rPr>
          <w:rStyle w:val="12"/>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0"/>
          <w:u w:val="single"/>
        </w:rPr>
        <w:t xml:space="preserve"> 0 </w:t>
      </w:r>
      <w:r>
        <w:rPr>
          <w:rStyle w:val="12"/>
          <w:rFonts w:hint="eastAsia" w:ascii="仿宋_GB2312" w:hAnsi="仿宋_GB2312" w:eastAsia="仿宋_GB2312" w:cs="仿宋_GB2312"/>
          <w:sz w:val="32"/>
          <w:szCs w:val="32"/>
        </w:rPr>
        <w:t>万元,较上年预算安排增加（减少）</w:t>
      </w:r>
      <w:r>
        <w:rPr>
          <w:rFonts w:hint="eastAsia" w:ascii="仿宋_GB2312" w:hAnsi="仿宋_GB2312" w:eastAsia="仿宋_GB2312" w:cs="仿宋_GB2312"/>
          <w:sz w:val="32"/>
          <w:szCs w:val="30"/>
          <w:u w:val="single"/>
        </w:rPr>
        <w:t>0</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原因是本单位未安排项目类支出</w:t>
      </w:r>
      <w:r>
        <w:rPr>
          <w:rStyle w:val="12"/>
          <w:rFonts w:hint="eastAsia" w:ascii="仿宋_GB2312" w:hAnsi="仿宋_GB2312" w:eastAsia="仿宋_GB2312" w:cs="仿宋_GB2312"/>
          <w:sz w:val="32"/>
          <w:szCs w:val="32"/>
        </w:rPr>
        <w:t>;其中：商品和服务支出</w:t>
      </w:r>
      <w:r>
        <w:rPr>
          <w:rFonts w:hint="eastAsia" w:ascii="仿宋_GB2312" w:hAnsi="仿宋_GB2312" w:eastAsia="仿宋_GB2312" w:cs="仿宋_GB2312"/>
          <w:sz w:val="32"/>
          <w:szCs w:val="30"/>
          <w:u w:val="single"/>
        </w:rPr>
        <w:t xml:space="preserve"> 0 </w:t>
      </w:r>
      <w:r>
        <w:rPr>
          <w:rStyle w:val="12"/>
          <w:rFonts w:hint="eastAsia" w:ascii="仿宋_GB2312" w:hAnsi="仿宋_GB2312" w:eastAsia="仿宋_GB2312" w:cs="仿宋_GB2312"/>
          <w:sz w:val="32"/>
          <w:szCs w:val="32"/>
        </w:rPr>
        <w:t>万元,对个人和家庭的补助</w:t>
      </w:r>
      <w:r>
        <w:rPr>
          <w:rFonts w:hint="eastAsia" w:ascii="仿宋_GB2312" w:hAnsi="仿宋_GB2312" w:eastAsia="仿宋_GB2312" w:cs="仿宋_GB2312"/>
          <w:sz w:val="32"/>
          <w:szCs w:val="30"/>
          <w:u w:val="single"/>
        </w:rPr>
        <w:t>0</w:t>
      </w:r>
      <w:r>
        <w:rPr>
          <w:rStyle w:val="12"/>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0</w:t>
      </w:r>
      <w:r>
        <w:rPr>
          <w:rStyle w:val="12"/>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18792CCB">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(四)政府性基金情况</w:t>
      </w:r>
    </w:p>
    <w:p w14:paraId="13FFDA29">
      <w:pPr>
        <w:ind w:firstLine="640" w:firstLineChars="200"/>
        <w:rPr>
          <w:rFonts w:hint="eastAsia" w:ascii="仿宋_GB2312" w:hAnsi="仿宋_GB2312" w:eastAsia="仿宋" w:cs="仿宋_GB2312"/>
          <w:kern w:val="0"/>
          <w:sz w:val="32"/>
          <w:szCs w:val="32"/>
          <w:lang w:eastAsia="zh-CN"/>
        </w:rPr>
      </w:pPr>
      <w:r>
        <w:rPr>
          <w:rFonts w:hint="eastAsia" w:ascii="仿宋_GB2312" w:hAnsi="仿宋_GB2312" w:eastAsia="仿宋_GB2312" w:cs="仿宋_GB2312"/>
          <w:kern w:val="0"/>
          <w:sz w:val="32"/>
          <w:szCs w:val="32"/>
        </w:rPr>
        <w:t>2024年青云谱区</w:t>
      </w:r>
      <w:r>
        <w:rPr>
          <w:rFonts w:hint="eastAsia" w:ascii="仿宋" w:hAnsi="仿宋" w:eastAsia="仿宋"/>
          <w:color w:val="000000"/>
          <w:sz w:val="30"/>
          <w:szCs w:val="30"/>
        </w:rPr>
        <w:t>青云谱镇</w:t>
      </w:r>
      <w:r>
        <w:rPr>
          <w:rFonts w:hint="eastAsia" w:ascii="仿宋_GB2312" w:hAnsi="仿宋_GB2312" w:eastAsia="仿宋_GB2312" w:cs="仿宋_GB2312"/>
          <w:sz w:val="32"/>
          <w:szCs w:val="32"/>
        </w:rPr>
        <w:t>政府性基金支出预算</w:t>
      </w:r>
      <w:r>
        <w:rPr>
          <w:rStyle w:val="12"/>
          <w:rFonts w:hint="eastAsia" w:ascii="仿宋_GB2312" w:hAnsi="仿宋_GB2312" w:eastAsia="仿宋_GB2312" w:cs="仿宋_GB2312"/>
          <w:sz w:val="32"/>
          <w:szCs w:val="32"/>
        </w:rPr>
        <w:t>为</w:t>
      </w:r>
      <w:r>
        <w:rPr>
          <w:rFonts w:hint="eastAsia" w:ascii="仿宋" w:hAnsi="仿宋" w:eastAsia="仿宋" w:cs="仿宋"/>
          <w:kern w:val="0"/>
          <w:sz w:val="32"/>
          <w:szCs w:val="32"/>
        </w:rPr>
        <w:t>__0__</w:t>
      </w:r>
      <w:r>
        <w:rPr>
          <w:rFonts w:hint="eastAsia" w:ascii="仿宋" w:hAnsi="仿宋" w:eastAsia="仿宋" w:cs="仿宋"/>
          <w:kern w:val="0"/>
          <w:sz w:val="32"/>
          <w:szCs w:val="32"/>
          <w:lang w:eastAsia="zh-CN"/>
        </w:rPr>
        <w:t>。</w:t>
      </w:r>
    </w:p>
    <w:p w14:paraId="48161667">
      <w:pPr>
        <w:ind w:firstLine="640" w:firstLineChars="200"/>
        <w:rPr>
          <w:rStyle w:val="12"/>
          <w:rFonts w:ascii="仿宋_GB2312" w:hAnsi="仿宋_GB2312" w:eastAsia="仿宋_GB2312" w:cs="仿宋_GB2312"/>
          <w:sz w:val="32"/>
          <w:szCs w:val="32"/>
        </w:rPr>
      </w:pPr>
      <w:r>
        <w:rPr>
          <w:rStyle w:val="12"/>
          <w:rFonts w:hint="eastAsia" w:ascii="仿宋_GB2312" w:hAnsi="仿宋_GB2312" w:eastAsia="仿宋_GB2312" w:cs="仿宋_GB2312"/>
          <w:sz w:val="32"/>
          <w:szCs w:val="32"/>
        </w:rPr>
        <w:t>按支出项目类别划分：</w:t>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${page400644146.ds215660413_REP_BGT_T_HC1100002019_DXQ02_JBZCQKJJ}</w:instrTex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${page400644146.ds215660413_REP_BGT_T_HC1100002019_DXQ02_XMZCQKJJ}</w:instrText>
      </w:r>
      <w:r>
        <w:rPr>
          <w:rFonts w:hint="eastAsia" w:ascii="仿宋_GB2312" w:hAnsi="仿宋_GB2312" w:eastAsia="仿宋_GB2312" w:cs="仿宋_GB2312"/>
          <w:sz w:val="32"/>
          <w:szCs w:val="32"/>
        </w:rPr>
        <w:fldChar w:fldCharType="end"/>
      </w:r>
      <w:r>
        <w:rPr>
          <w:rStyle w:val="12"/>
          <w:rFonts w:hint="eastAsia" w:ascii="仿宋_GB2312" w:hAnsi="仿宋_GB2312" w:eastAsia="仿宋_GB2312" w:cs="仿宋_GB2312"/>
          <w:sz w:val="32"/>
          <w:szCs w:val="32"/>
        </w:rPr>
        <w:t>没有使用政府性基金预算拨款安排的支出。</w:t>
      </w:r>
    </w:p>
    <w:p w14:paraId="49BAA299">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（五）国有资本经营情况</w:t>
      </w:r>
    </w:p>
    <w:p w14:paraId="78D8D55F">
      <w:pPr>
        <w:ind w:firstLine="640" w:firstLineChars="200"/>
        <w:rPr>
          <w:rStyle w:val="12"/>
          <w:rFonts w:ascii="仿宋_GB2312" w:hAnsi="仿宋_GB2312" w:eastAsia="仿宋_GB2312" w:cs="仿宋_GB2312"/>
          <w:sz w:val="32"/>
          <w:szCs w:val="32"/>
        </w:rPr>
      </w:pPr>
      <w:r>
        <w:rPr>
          <w:rFonts w:hint="eastAsia" w:ascii="仿宋_GB2312" w:hAnsi="仿宋_GB2312" w:eastAsia="仿宋_GB2312" w:cs="仿宋_GB2312"/>
          <w:kern w:val="0"/>
          <w:sz w:val="32"/>
          <w:szCs w:val="32"/>
        </w:rPr>
        <w:t>2024年青云谱区</w:t>
      </w:r>
      <w:r>
        <w:rPr>
          <w:rFonts w:hint="eastAsia" w:ascii="仿宋" w:hAnsi="仿宋" w:eastAsia="仿宋"/>
          <w:color w:val="000000"/>
          <w:sz w:val="30"/>
          <w:szCs w:val="30"/>
        </w:rPr>
        <w:t>青云谱镇</w:t>
      </w:r>
      <w:r>
        <w:rPr>
          <w:rStyle w:val="12"/>
          <w:rFonts w:hint="eastAsia" w:ascii="仿宋_GB2312" w:hAnsi="仿宋_GB2312" w:eastAsia="仿宋_GB2312" w:cs="仿宋_GB2312"/>
          <w:sz w:val="32"/>
          <w:szCs w:val="32"/>
        </w:rPr>
        <w:t>国有资本经营支出预算为</w:t>
      </w:r>
      <w:r>
        <w:rPr>
          <w:rFonts w:hint="eastAsia" w:ascii="仿宋" w:hAnsi="仿宋" w:eastAsia="仿宋" w:cs="仿宋"/>
          <w:kern w:val="0"/>
          <w:sz w:val="32"/>
          <w:szCs w:val="32"/>
        </w:rPr>
        <w:t>_0__</w:t>
      </w:r>
      <w:r>
        <w:rPr>
          <w:rFonts w:hint="eastAsia" w:ascii="仿宋" w:hAnsi="仿宋" w:eastAsia="仿宋" w:cs="仿宋"/>
          <w:kern w:val="0"/>
          <w:sz w:val="32"/>
          <w:szCs w:val="32"/>
          <w:lang w:eastAsia="zh-CN"/>
        </w:rPr>
        <w:t>。</w:t>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${page400644146.ds215660413_REP_BGT_T_HC1100002019_DXQ02_S_AMTGYZBJYYSZJ}</w:instrText>
      </w:r>
      <w:r>
        <w:rPr>
          <w:rFonts w:hint="eastAsia" w:ascii="仿宋_GB2312" w:hAnsi="仿宋_GB2312" w:eastAsia="仿宋_GB2312" w:cs="仿宋_GB2312"/>
          <w:sz w:val="32"/>
          <w:szCs w:val="32"/>
        </w:rPr>
        <w:fldChar w:fldCharType="end"/>
      </w:r>
    </w:p>
    <w:p w14:paraId="7E2466A2">
      <w:pPr>
        <w:ind w:firstLine="640" w:firstLineChars="200"/>
        <w:rPr>
          <w:rStyle w:val="12"/>
          <w:rFonts w:hint="eastAsia" w:ascii="仿宋_GB2312" w:hAnsi="仿宋_GB2312" w:eastAsia="仿宋_GB2312" w:cs="仿宋_GB2312"/>
          <w:sz w:val="32"/>
          <w:szCs w:val="32"/>
          <w:lang w:eastAsia="zh-CN"/>
        </w:rPr>
      </w:pPr>
      <w:r>
        <w:rPr>
          <w:rStyle w:val="12"/>
          <w:rFonts w:hint="eastAsia" w:ascii="仿宋_GB2312" w:hAnsi="仿宋_GB2312" w:eastAsia="仿宋_GB2312" w:cs="仿宋_GB2312"/>
          <w:sz w:val="32"/>
          <w:szCs w:val="32"/>
        </w:rPr>
        <w:t>按支出项目类别划分：没有使用国有资本经营预算拨款安排的支出</w:t>
      </w:r>
      <w:r>
        <w:rPr>
          <w:rStyle w:val="12"/>
          <w:rFonts w:hint="eastAsia" w:ascii="仿宋_GB2312" w:hAnsi="仿宋_GB2312" w:eastAsia="仿宋_GB2312" w:cs="仿宋_GB2312"/>
          <w:sz w:val="32"/>
          <w:szCs w:val="32"/>
          <w:lang w:eastAsia="zh-CN"/>
        </w:rPr>
        <w:t>。</w:t>
      </w:r>
    </w:p>
    <w:p w14:paraId="309F04D6">
      <w:pPr>
        <w:ind w:firstLine="640" w:firstLineChars="200"/>
        <w:rPr>
          <w:rStyle w:val="12"/>
          <w:rFonts w:ascii="Adobe 仿宋 Std R" w:hAnsi="Adobe 仿宋 Std R" w:eastAsia="Adobe 仿宋 Std R"/>
          <w:b/>
          <w:sz w:val="32"/>
          <w:szCs w:val="32"/>
        </w:rPr>
      </w:pP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${page400644146.ds215660413_REP_BGT_T_HC1100002019_DXQ02_JBZCQKGY}</w:instrTex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${page400644146.ds215660413_REP_BGT_T_HC1100002019_DXQ02_XMZCQKGY}</w:instrText>
      </w:r>
      <w:r>
        <w:rPr>
          <w:rFonts w:hint="eastAsia" w:ascii="仿宋_GB2312" w:hAnsi="仿宋_GB2312" w:eastAsia="仿宋_GB2312" w:cs="仿宋_GB2312"/>
          <w:sz w:val="32"/>
          <w:szCs w:val="32"/>
        </w:rPr>
        <w:fldChar w:fldCharType="end"/>
      </w:r>
      <w:r>
        <w:rPr>
          <w:rFonts w:hint="eastAsia" w:ascii="楷体_GB2312" w:hAnsi="楷体_GB2312" w:eastAsia="楷体_GB2312" w:cs="楷体_GB2312"/>
          <w:b/>
          <w:sz w:val="32"/>
          <w:szCs w:val="32"/>
        </w:rPr>
        <w:t xml:space="preserve"> (六)机关运行经费等重要事项的说明</w:t>
      </w:r>
    </w:p>
    <w:p w14:paraId="56D159E6">
      <w:pPr>
        <w:widowControl/>
        <w:spacing w:line="580" w:lineRule="exact"/>
        <w:ind w:firstLine="640" w:firstLineChars="200"/>
        <w:jc w:val="left"/>
        <w:rPr>
          <w:rFonts w:hint="default" w:ascii="仿宋_GB2312" w:hAnsi="仿宋_GB2312" w:eastAsia="仿宋_GB2312" w:cs="仿宋_GB2312"/>
          <w:sz w:val="32"/>
          <w:szCs w:val="32"/>
          <w:lang w:val="en-US" w:eastAsia="zh-CN"/>
        </w:rPr>
      </w:pPr>
      <w:r>
        <w:rPr>
          <w:rStyle w:val="12"/>
          <w:rFonts w:hint="eastAsia" w:ascii="仿宋_GB2312" w:hAnsi="仿宋_GB2312" w:eastAsia="仿宋_GB2312" w:cs="仿宋_GB2312"/>
          <w:sz w:val="32"/>
          <w:szCs w:val="32"/>
        </w:rPr>
        <w:t>2024年</w:t>
      </w:r>
      <w:r>
        <w:rPr>
          <w:rFonts w:hint="eastAsia" w:ascii="仿宋_GB2312" w:hAnsi="仿宋_GB2312" w:eastAsia="仿宋_GB2312" w:cs="仿宋_GB2312"/>
          <w:sz w:val="32"/>
          <w:szCs w:val="32"/>
        </w:rPr>
        <w:t>部门机关运行费预算</w:t>
      </w:r>
      <w:r>
        <w:rPr>
          <w:rFonts w:hint="eastAsia" w:ascii="仿宋_GB2312" w:hAnsi="仿宋_GB2312" w:eastAsia="仿宋_GB2312" w:cs="仿宋_GB2312"/>
          <w:sz w:val="32"/>
          <w:szCs w:val="30"/>
          <w:u w:val="single"/>
          <w:lang w:val="en-US" w:eastAsia="zh-CN"/>
        </w:rPr>
        <w:t>353</w:t>
      </w:r>
      <w:r>
        <w:rPr>
          <w:rFonts w:hint="eastAsia" w:ascii="仿宋_GB2312" w:hAnsi="仿宋_GB2312" w:eastAsia="仿宋_GB2312" w:cs="仿宋_GB2312"/>
          <w:sz w:val="32"/>
          <w:szCs w:val="32"/>
        </w:rPr>
        <w:t>万元，比2023年预算增加</w:t>
      </w:r>
      <w:r>
        <w:rPr>
          <w:rFonts w:hint="eastAsia" w:ascii="仿宋_GB2312" w:hAnsi="仿宋_GB2312" w:eastAsia="仿宋_GB2312" w:cs="仿宋_GB2312"/>
          <w:sz w:val="32"/>
          <w:szCs w:val="32"/>
          <w:lang w:val="en-US" w:eastAsia="zh-CN"/>
        </w:rPr>
        <w:t>65</w:t>
      </w:r>
      <w:r>
        <w:rPr>
          <w:rFonts w:hint="eastAsia" w:ascii="仿宋_GB2312" w:hAnsi="仿宋_GB2312" w:eastAsia="仿宋_GB2312" w:cs="仿宋_GB2312"/>
          <w:sz w:val="32"/>
          <w:szCs w:val="32"/>
        </w:rPr>
        <w:t>万元，增长2</w:t>
      </w:r>
      <w:r>
        <w:rPr>
          <w:rFonts w:hint="eastAsia" w:ascii="仿宋_GB2312" w:hAnsi="仿宋_GB2312" w:eastAsia="仿宋_GB2312" w:cs="仿宋_GB2312"/>
          <w:sz w:val="32"/>
          <w:szCs w:val="32"/>
          <w:lang w:val="en-US" w:eastAsia="zh-CN"/>
        </w:rPr>
        <w:t>2.57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原因是根据上年度实际支出适当调增机关运行预算经费。</w:t>
      </w:r>
    </w:p>
    <w:p w14:paraId="45ADF323">
      <w:pPr>
        <w:widowControl/>
        <w:spacing w:line="580" w:lineRule="exact"/>
        <w:ind w:firstLine="640" w:firstLineChars="200"/>
        <w:jc w:val="left"/>
        <w:rPr>
          <w:rFonts w:ascii="Adobe 仿宋 Std R" w:hAnsi="Adobe 仿宋 Std R" w:eastAsia="Adobe 仿宋 Std R"/>
          <w:sz w:val="32"/>
          <w:szCs w:val="32"/>
        </w:rPr>
      </w:pPr>
      <w:r>
        <w:rPr>
          <w:rFonts w:hint="eastAsia" w:ascii="仿宋_GB2312" w:hAnsi="仿宋_GB2312" w:eastAsia="仿宋_GB2312" w:cs="仿宋_GB2312"/>
          <w:sz w:val="32"/>
          <w:szCs w:val="32"/>
        </w:rPr>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14:paraId="22DE6D6F">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(七)政府采购情况</w:t>
      </w:r>
    </w:p>
    <w:p w14:paraId="6508248C">
      <w:pPr>
        <w:ind w:firstLine="640" w:firstLineChars="200"/>
        <w:rPr>
          <w:rFonts w:ascii="仿宋_GB2312" w:hAnsi="仿宋_GB2312" w:eastAsia="仿宋_GB2312" w:cs="仿宋_GB2312"/>
          <w:sz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年部门所属各单位政府采购总额</w:t>
      </w:r>
      <w:r>
        <w:rPr>
          <w:rFonts w:hint="eastAsia" w:ascii="仿宋_GB2312" w:hAnsi="仿宋_GB2312" w:eastAsia="仿宋_GB2312" w:cs="仿宋_GB2312"/>
          <w:sz w:val="32"/>
          <w:szCs w:val="30"/>
          <w:u w:val="single"/>
        </w:rPr>
        <w:t xml:space="preserve">  202  </w:t>
      </w:r>
      <w:r>
        <w:rPr>
          <w:rFonts w:hint="eastAsia" w:ascii="仿宋_GB2312" w:hAnsi="仿宋_GB2312" w:eastAsia="仿宋_GB2312" w:cs="仿宋_GB2312"/>
          <w:sz w:val="32"/>
          <w:szCs w:val="32"/>
        </w:rPr>
        <w:t>万元,其中: 政府采购货物预算</w:t>
      </w:r>
      <w:r>
        <w:rPr>
          <w:rFonts w:hint="eastAsia" w:ascii="仿宋_GB2312" w:hAnsi="仿宋_GB2312" w:eastAsia="仿宋_GB2312" w:cs="仿宋_GB2312"/>
          <w:sz w:val="32"/>
          <w:szCs w:val="30"/>
          <w:u w:val="single"/>
        </w:rPr>
        <w:t xml:space="preserve">  67  </w:t>
      </w:r>
      <w:r>
        <w:rPr>
          <w:rFonts w:hint="eastAsia" w:ascii="仿宋_GB2312" w:hAnsi="仿宋_GB2312" w:eastAsia="仿宋_GB2312" w:cs="仿宋_GB2312"/>
          <w:sz w:val="32"/>
          <w:szCs w:val="32"/>
        </w:rPr>
        <w:t>万元, 政府采购工程预算</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万元, 政府采购服务预算</w:t>
      </w:r>
      <w:r>
        <w:rPr>
          <w:rFonts w:hint="eastAsia" w:ascii="仿宋_GB2312" w:hAnsi="仿宋_GB2312" w:eastAsia="仿宋_GB2312" w:cs="仿宋_GB2312"/>
          <w:sz w:val="32"/>
          <w:szCs w:val="30"/>
          <w:u w:val="single"/>
        </w:rPr>
        <w:t xml:space="preserve">   135  </w:t>
      </w:r>
      <w:r>
        <w:rPr>
          <w:rFonts w:hint="eastAsia" w:ascii="仿宋_GB2312" w:hAnsi="仿宋_GB2312" w:eastAsia="仿宋_GB2312" w:cs="仿宋_GB2312"/>
          <w:sz w:val="32"/>
          <w:szCs w:val="32"/>
        </w:rPr>
        <w:t>万元。</w:t>
      </w:r>
    </w:p>
    <w:p w14:paraId="292B53A5">
      <w:pPr>
        <w:ind w:firstLine="643" w:firstLineChars="200"/>
        <w:rPr>
          <w:rStyle w:val="12"/>
          <w:rFonts w:ascii="Adobe 仿宋 Std R" w:hAnsi="Adobe 仿宋 Std R" w:eastAsia="Adobe 仿宋 Std R"/>
          <w:b/>
          <w:sz w:val="32"/>
          <w:szCs w:val="32"/>
        </w:rPr>
      </w:pPr>
      <w:r>
        <w:rPr>
          <w:rStyle w:val="12"/>
          <w:rFonts w:hint="eastAsia" w:ascii="Adobe 仿宋 Std R" w:hAnsi="Adobe 仿宋 Std R" w:eastAsia="Adobe 仿宋 Std R"/>
          <w:b/>
          <w:sz w:val="32"/>
          <w:szCs w:val="32"/>
        </w:rPr>
        <w:t>(八)国有资产占有使用情况</w:t>
      </w:r>
    </w:p>
    <w:p w14:paraId="584778FF">
      <w:pPr>
        <w:ind w:firstLine="640" w:firstLineChars="200"/>
        <w:rPr>
          <w:rFonts w:ascii="仿宋_GB2312" w:hAnsi="仿宋_GB2312" w:eastAsia="仿宋_GB2312" w:cs="仿宋_GB2312"/>
          <w:b/>
          <w:sz w:val="32"/>
          <w:szCs w:val="32"/>
        </w:rPr>
      </w:pPr>
      <w:r>
        <w:rPr>
          <w:rFonts w:hint="eastAsia" w:ascii="仿宋_GB2312" w:hAnsi="仿宋_GB2312" w:eastAsia="仿宋_GB2312" w:cs="仿宋_GB2312"/>
          <w:sz w:val="32"/>
          <w:szCs w:val="32"/>
        </w:rPr>
        <w:t>截至</w:t>
      </w:r>
      <w:r>
        <w:rPr>
          <w:rFonts w:hint="eastAsia" w:ascii="仿宋_GB2312" w:hAnsi="仿宋_GB2312" w:eastAsia="仿宋_GB2312" w:cs="仿宋_GB2312"/>
          <w:sz w:val="32"/>
          <w:szCs w:val="30"/>
          <w:u w:val="single"/>
        </w:rPr>
        <w:t xml:space="preserve">  2023年12月31</w:t>
      </w:r>
      <w:r>
        <w:rPr>
          <w:rFonts w:hint="eastAsia" w:ascii="仿宋_GB2312" w:hAnsi="仿宋_GB2312" w:eastAsia="仿宋_GB2312" w:cs="仿宋_GB2312"/>
          <w:sz w:val="32"/>
          <w:szCs w:val="32"/>
        </w:rPr>
        <w:t xml:space="preserve">日,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${page400644146.ds532982397_REP_JX_BAS_AGENCY_INFO_ZYFRS_S_CLSYS}</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部门共有车辆</w:t>
      </w:r>
      <w:r>
        <w:rPr>
          <w:rFonts w:hint="eastAsia" w:ascii="仿宋_GB2312" w:hAnsi="仿宋_GB2312" w:eastAsia="仿宋_GB2312" w:cs="仿宋_GB2312"/>
          <w:sz w:val="32"/>
          <w:szCs w:val="30"/>
          <w:u w:val="single"/>
        </w:rPr>
        <w:t xml:space="preserve">   2  </w:t>
      </w:r>
      <w:r>
        <w:rPr>
          <w:rFonts w:hint="eastAsia" w:ascii="仿宋_GB2312" w:hAnsi="仿宋_GB2312" w:eastAsia="仿宋_GB2312" w:cs="仿宋_GB2312"/>
          <w:sz w:val="32"/>
          <w:szCs w:val="32"/>
        </w:rPr>
        <w:t>辆,其中：一般公务用车实有数</w:t>
      </w:r>
      <w:r>
        <w:rPr>
          <w:rFonts w:hint="eastAsia" w:ascii="仿宋_GB2312" w:hAnsi="仿宋_GB2312" w:eastAsia="仿宋_GB2312" w:cs="仿宋_GB2312"/>
          <w:sz w:val="32"/>
          <w:szCs w:val="30"/>
          <w:u w:val="single"/>
        </w:rPr>
        <w:t xml:space="preserve"> 2 </w:t>
      </w:r>
      <w:r>
        <w:rPr>
          <w:rFonts w:hint="eastAsia" w:ascii="仿宋_GB2312" w:hAnsi="仿宋_GB2312" w:eastAsia="仿宋_GB2312" w:cs="仿宋_GB2312"/>
          <w:sz w:val="32"/>
          <w:szCs w:val="32"/>
        </w:rPr>
        <w:t>辆,执法执勤用车实有数</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辆。</w:t>
      </w:r>
      <w:r>
        <w:rPr>
          <w:rFonts w:hint="eastAsia" w:ascii="仿宋_GB2312" w:hAnsi="仿宋_GB2312" w:eastAsia="仿宋_GB2312" w:cs="仿宋_GB2312"/>
          <w:sz w:val="32"/>
          <w:szCs w:val="32"/>
        </w:rPr>
        <w:fldChar w:fldCharType="end"/>
      </w:r>
    </w:p>
    <w:p w14:paraId="026A85A6">
      <w:pPr>
        <w:rPr>
          <w:rFonts w:ascii="仿宋_GB2312" w:hAnsi="仿宋_GB2312" w:eastAsia="仿宋_GB2312" w:cs="仿宋_GB2312"/>
          <w:sz w:val="32"/>
          <w:szCs w:val="32"/>
        </w:rPr>
      </w:pPr>
      <w:r>
        <w:rPr>
          <w:rFonts w:hint="eastAsia" w:ascii="仿宋_GB2312" w:hAnsi="仿宋_GB2312" w:eastAsia="仿宋_GB2312" w:cs="仿宋_GB2312"/>
          <w:sz w:val="32"/>
          <w:szCs w:val="32"/>
        </w:rPr>
        <w:t>2024年部门预算安排购置车辆</w:t>
      </w:r>
      <w:r>
        <w:rPr>
          <w:rFonts w:hint="eastAsia" w:ascii="仿宋_GB2312" w:hAnsi="仿宋_GB2312" w:eastAsia="仿宋_GB2312" w:cs="仿宋_GB2312"/>
          <w:sz w:val="32"/>
          <w:szCs w:val="32"/>
          <w:u w:val="single"/>
        </w:rPr>
        <w:t xml:space="preserve">  0  </w:t>
      </w:r>
      <w:r>
        <w:rPr>
          <w:rFonts w:hint="eastAsia" w:ascii="仿宋_GB2312" w:hAnsi="仿宋_GB2312" w:eastAsia="仿宋_GB2312" w:cs="仿宋_GB2312"/>
          <w:sz w:val="32"/>
          <w:szCs w:val="32"/>
        </w:rPr>
        <w:t>辆，安排购置单位价值200万元以上大型设备无。</w:t>
      </w:r>
    </w:p>
    <w:p w14:paraId="2C89FE5A">
      <w:pPr>
        <w:ind w:firstLine="643" w:firstLineChars="200"/>
        <w:rPr>
          <w:rStyle w:val="12"/>
          <w:rFonts w:ascii="Adobe 仿宋 Std R" w:hAnsi="Adobe 仿宋 Std R" w:eastAsia="Adobe 仿宋 Std R" w:cs="Times New Roman"/>
          <w:b/>
          <w:sz w:val="32"/>
          <w:szCs w:val="32"/>
        </w:rPr>
      </w:pPr>
      <w:r>
        <w:rPr>
          <w:rStyle w:val="12"/>
          <w:rFonts w:hint="eastAsia" w:ascii="Adobe 仿宋 Std R" w:hAnsi="Adobe 仿宋 Std R" w:eastAsia="Adobe 仿宋 Std R" w:cs="Times New Roman"/>
          <w:b/>
          <w:sz w:val="32"/>
          <w:szCs w:val="32"/>
        </w:rPr>
        <w:t>（九）项目情况说明（部门本级）</w:t>
      </w:r>
    </w:p>
    <w:p w14:paraId="0AC0B69C">
      <w:pPr>
        <w:ind w:firstLine="642"/>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无</w:t>
      </w:r>
    </w:p>
    <w:p w14:paraId="2C619115">
      <w:pPr>
        <w:ind w:firstLine="642"/>
        <w:rPr>
          <w:rFonts w:ascii="Adobe 仿宋 Std R" w:hAnsi="Adobe 仿宋 Std R" w:eastAsia="Adobe 仿宋 Std R"/>
          <w:sz w:val="32"/>
          <w:szCs w:val="32"/>
        </w:rPr>
      </w:pPr>
      <w:r>
        <w:rPr>
          <w:rFonts w:hint="eastAsia" w:ascii="Adobe 仿宋 Std R" w:hAnsi="Adobe 仿宋 Std R" w:eastAsia="Adobe 仿宋 Std R"/>
          <w:sz w:val="32"/>
          <w:szCs w:val="32"/>
        </w:rPr>
        <w:t xml:space="preserve"> </w:t>
      </w:r>
      <w:r>
        <w:rPr>
          <w:rFonts w:ascii="Adobe 仿宋 Std R" w:hAnsi="Adobe 仿宋 Std R" w:eastAsia="Adobe 仿宋 Std R"/>
          <w:sz w:val="32"/>
          <w:szCs w:val="32"/>
        </w:rPr>
        <w:t xml:space="preserve"> </w:t>
      </w:r>
    </w:p>
    <w:p w14:paraId="356A5DF8">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二、2024年“三公”经费预算情况说明</w:t>
      </w:r>
    </w:p>
    <w:p w14:paraId="3D70A618">
      <w:pPr>
        <w:ind w:firstLine="640" w:firstLineChars="200"/>
        <w:jc w:val="left"/>
        <w:rPr>
          <w:rFonts w:ascii="仿宋_GB2312" w:hAnsi="仿宋_GB2312" w:eastAsia="仿宋_GB2312" w:cs="仿宋_GB2312"/>
          <w:bCs/>
          <w:sz w:val="32"/>
          <w:szCs w:val="32"/>
        </w:rPr>
      </w:pPr>
      <w:r>
        <w:rPr>
          <w:rFonts w:hint="eastAsia" w:ascii="仿宋_GB2312" w:hAnsi="仿宋_GB2312" w:eastAsia="仿宋_GB2312" w:cs="仿宋_GB2312"/>
          <w:kern w:val="0"/>
          <w:sz w:val="32"/>
          <w:szCs w:val="32"/>
        </w:rPr>
        <w:t>2024年青云谱区</w:t>
      </w:r>
      <w:r>
        <w:rPr>
          <w:rFonts w:hint="eastAsia" w:ascii="仿宋" w:hAnsi="仿宋" w:eastAsia="仿宋"/>
          <w:color w:val="000000"/>
          <w:sz w:val="30"/>
          <w:szCs w:val="30"/>
        </w:rPr>
        <w:t>青云谱镇</w:t>
      </w:r>
      <w:r>
        <w:rPr>
          <w:rFonts w:hint="eastAsia" w:ascii="仿宋_GB2312" w:hAnsi="仿宋_GB2312" w:eastAsia="仿宋_GB2312" w:cs="仿宋_GB2312"/>
          <w:bCs/>
          <w:sz w:val="32"/>
          <w:szCs w:val="32"/>
        </w:rPr>
        <w:t>"三公"经费一般公共预算安排</w:t>
      </w:r>
      <w:r>
        <w:rPr>
          <w:rStyle w:val="12"/>
          <w:rFonts w:hint="eastAsia" w:ascii="仿宋" w:hAnsi="仿宋" w:eastAsia="仿宋" w:cs="仿宋"/>
          <w:sz w:val="32"/>
          <w:szCs w:val="32"/>
        </w:rPr>
        <w:t>_0__</w:t>
      </w:r>
      <w:r>
        <w:rPr>
          <w:rFonts w:hint="eastAsia" w:ascii="仿宋_GB2312" w:hAnsi="仿宋_GB2312" w:eastAsia="仿宋_GB2312" w:cs="仿宋_GB2312"/>
          <w:bCs/>
          <w:sz w:val="32"/>
          <w:szCs w:val="32"/>
        </w:rPr>
        <w:t>万元，其中：</w:t>
      </w:r>
    </w:p>
    <w:p w14:paraId="69AE97B0">
      <w:pPr>
        <w:ind w:firstLine="640" w:firstLineChars="200"/>
        <w:jc w:val="left"/>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rPr>
        <w:t>因公出国</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万元,比上年增（减）</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原因是本单位近年来无此类型支出。</w:t>
      </w:r>
    </w:p>
    <w:p w14:paraId="1160A32E">
      <w:pPr>
        <w:ind w:firstLine="640" w:firstLineChars="200"/>
        <w:jc w:val="left"/>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rPr>
        <w:t>公务接待</w:t>
      </w:r>
      <w:r>
        <w:rPr>
          <w:rFonts w:hint="eastAsia" w:ascii="仿宋_GB2312" w:hAnsi="仿宋_GB2312" w:eastAsia="仿宋_GB2312" w:cs="仿宋_GB2312"/>
          <w:sz w:val="32"/>
          <w:szCs w:val="30"/>
          <w:u w:val="single"/>
        </w:rPr>
        <w:t xml:space="preserve">  2  </w:t>
      </w:r>
      <w:r>
        <w:rPr>
          <w:rFonts w:hint="eastAsia" w:ascii="仿宋_GB2312" w:hAnsi="仿宋_GB2312" w:eastAsia="仿宋_GB2312" w:cs="仿宋_GB2312"/>
          <w:bCs/>
          <w:sz w:val="32"/>
          <w:szCs w:val="32"/>
        </w:rPr>
        <w:t>万元,比上年增</w:t>
      </w:r>
      <w:r>
        <w:rPr>
          <w:rFonts w:hint="eastAsia" w:ascii="仿宋_GB2312" w:hAnsi="仿宋_GB2312" w:eastAsia="仿宋_GB2312" w:cs="仿宋_GB2312"/>
          <w:sz w:val="32"/>
          <w:szCs w:val="30"/>
          <w:u w:val="single"/>
        </w:rPr>
        <w:t xml:space="preserve">   2  </w:t>
      </w:r>
      <w:r>
        <w:rPr>
          <w:rFonts w:hint="eastAsia" w:ascii="仿宋_GB2312" w:hAnsi="仿宋_GB2312" w:eastAsia="仿宋_GB2312" w:cs="仿宋_GB2312"/>
          <w:bCs/>
          <w:sz w:val="32"/>
          <w:szCs w:val="32"/>
        </w:rPr>
        <w:t>万元</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上年未安排该项支出预算，由于2024年度招商任务较重，可能出现公务接待，故安排该项支出。</w:t>
      </w:r>
    </w:p>
    <w:p w14:paraId="5D0643CD">
      <w:pPr>
        <w:ind w:firstLine="640" w:firstLineChars="200"/>
        <w:jc w:val="lef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公务用车运行</w:t>
      </w:r>
      <w:r>
        <w:rPr>
          <w:rFonts w:hint="eastAsia" w:ascii="仿宋_GB2312" w:hAnsi="仿宋_GB2312" w:eastAsia="仿宋_GB2312" w:cs="仿宋_GB2312"/>
          <w:sz w:val="32"/>
          <w:szCs w:val="30"/>
          <w:u w:val="single"/>
        </w:rPr>
        <w:t xml:space="preserve">  5 </w:t>
      </w:r>
      <w:r>
        <w:rPr>
          <w:rFonts w:hint="eastAsia" w:ascii="仿宋_GB2312" w:hAnsi="仿宋_GB2312" w:eastAsia="仿宋_GB2312" w:cs="仿宋_GB2312"/>
          <w:bCs/>
          <w:sz w:val="32"/>
          <w:szCs w:val="32"/>
        </w:rPr>
        <w:t>万元,比上年增（减）</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w:t>
      </w:r>
      <w:r>
        <w:rPr>
          <w:rFonts w:hint="eastAsia" w:ascii="仿宋_GB2312" w:hAnsi="仿宋_GB2312" w:eastAsia="仿宋_GB2312" w:cs="仿宋_GB2312"/>
          <w:bCs/>
          <w:sz w:val="32"/>
          <w:szCs w:val="32"/>
          <w:lang w:val="en-US" w:eastAsia="zh-CN"/>
        </w:rPr>
        <w:t>原因是本单位有两辆公务用车，与上年无变化，故安排相同预算金额</w:t>
      </w:r>
      <w:r>
        <w:rPr>
          <w:rFonts w:hint="eastAsia" w:ascii="仿宋_GB2312" w:hAnsi="仿宋_GB2312" w:eastAsia="仿宋_GB2312" w:cs="仿宋_GB2312"/>
          <w:bCs/>
          <w:sz w:val="32"/>
          <w:szCs w:val="32"/>
        </w:rPr>
        <w:t>。</w:t>
      </w:r>
    </w:p>
    <w:p w14:paraId="0BB3069E">
      <w:pPr>
        <w:ind w:firstLine="640" w:firstLineChars="200"/>
        <w:jc w:val="left"/>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rPr>
        <w:t>公务用车购置</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万元,比上年减</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原因是本单位近年来无此类型支出。</w:t>
      </w:r>
    </w:p>
    <w:p w14:paraId="3273B41D">
      <w:pPr>
        <w:widowControl/>
        <w:shd w:val="clear" w:color="auto" w:fill="FFFFFF"/>
        <w:spacing w:line="640" w:lineRule="atLeast"/>
        <w:rPr>
          <w:rFonts w:ascii="仿宋_GB2312" w:eastAsia="仿宋_GB2312"/>
          <w:b/>
          <w:sz w:val="32"/>
          <w:szCs w:val="30"/>
        </w:rPr>
      </w:pPr>
    </w:p>
    <w:p w14:paraId="169A223A">
      <w:pPr>
        <w:widowControl/>
        <w:spacing w:line="580" w:lineRule="exact"/>
        <w:jc w:val="center"/>
        <w:rPr>
          <w:rFonts w:ascii="黑体" w:hAnsi="黑体" w:eastAsia="黑体"/>
          <w:bCs/>
          <w:sz w:val="32"/>
          <w:szCs w:val="30"/>
        </w:rPr>
      </w:pPr>
      <w:r>
        <w:rPr>
          <w:rFonts w:hint="eastAsia" w:ascii="黑体" w:hAnsi="黑体" w:eastAsia="黑体"/>
          <w:bCs/>
          <w:sz w:val="32"/>
          <w:szCs w:val="30"/>
        </w:rPr>
        <w:t>第四部分   名词解释</w:t>
      </w:r>
    </w:p>
    <w:p w14:paraId="64F838CF">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一、收入科目</w:t>
      </w:r>
    </w:p>
    <w:p w14:paraId="5B1037F0">
      <w:pPr>
        <w:widowControl/>
        <w:shd w:val="clear" w:color="auto" w:fill="FFFFFF"/>
        <w:spacing w:line="640" w:lineRule="atLeas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各部门结合实际进行解释。</w:t>
      </w:r>
    </w:p>
    <w:p w14:paraId="64575E58">
      <w:pPr>
        <w:widowControl/>
        <w:numPr>
          <w:ilvl w:val="0"/>
          <w:numId w:val="1"/>
        </w:numPr>
        <w:spacing w:line="600" w:lineRule="exact"/>
        <w:ind w:firstLine="640" w:firstLineChars="200"/>
        <w:jc w:val="left"/>
        <w:rPr>
          <w:rFonts w:ascii="仿宋_GB2312" w:hAnsi="仿宋_GB2312" w:eastAsia="仿宋_GB2312" w:cs="仿宋_GB2312"/>
          <w:color w:val="000000"/>
          <w:sz w:val="32"/>
          <w:szCs w:val="30"/>
        </w:rPr>
      </w:pPr>
      <w:r>
        <w:rPr>
          <w:rFonts w:hint="eastAsia" w:ascii="仿宋_GB2312" w:hAnsi="仿宋_GB2312" w:eastAsia="仿宋_GB2312" w:cs="仿宋_GB2312"/>
          <w:color w:val="000000"/>
          <w:sz w:val="32"/>
          <w:szCs w:val="30"/>
        </w:rPr>
        <w:t>财政拨款：指省级财政当年拨付的资金。</w:t>
      </w:r>
    </w:p>
    <w:p w14:paraId="2F173DE2">
      <w:pPr>
        <w:widowControl/>
        <w:numPr>
          <w:ilvl w:val="0"/>
          <w:numId w:val="1"/>
        </w:numPr>
        <w:spacing w:line="600" w:lineRule="exact"/>
        <w:ind w:firstLine="640" w:firstLineChars="200"/>
        <w:jc w:val="left"/>
        <w:rPr>
          <w:rFonts w:ascii="仿宋_GB2312" w:hAnsi="仿宋_GB2312" w:eastAsia="仿宋_GB2312" w:cs="仿宋_GB2312"/>
          <w:color w:val="000000"/>
          <w:sz w:val="32"/>
          <w:szCs w:val="30"/>
        </w:rPr>
      </w:pPr>
      <w:r>
        <w:rPr>
          <w:rFonts w:hint="eastAsia" w:ascii="仿宋_GB2312" w:hAnsi="仿宋_GB2312" w:eastAsia="仿宋_GB2312" w:cs="仿宋_GB2312"/>
          <w:color w:val="000000"/>
          <w:sz w:val="32"/>
          <w:szCs w:val="30"/>
        </w:rPr>
        <w:t>教育收费资金收入：反映实行专项管理的高中以上学费、住宿费，高校委托培养费，函大、电大、夜大及短训班培训费等教育收费取得的收入。</w:t>
      </w:r>
    </w:p>
    <w:p w14:paraId="22B7A7E2">
      <w:pPr>
        <w:widowControl/>
        <w:spacing w:line="600" w:lineRule="exact"/>
        <w:ind w:firstLine="640" w:firstLineChars="200"/>
        <w:jc w:val="left"/>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（三）</w:t>
      </w:r>
      <w:r>
        <w:rPr>
          <w:rFonts w:hint="eastAsia" w:ascii="仿宋_GB2312" w:hAnsi="仿宋_GB2312" w:eastAsia="仿宋_GB2312" w:cs="仿宋_GB2312"/>
          <w:color w:val="000000"/>
          <w:sz w:val="32"/>
          <w:szCs w:val="30"/>
        </w:rPr>
        <w:t>事业收入：指事业单位开展专业业务活动及辅助活动取得的收入。</w:t>
      </w:r>
    </w:p>
    <w:p w14:paraId="6B444750">
      <w:pPr>
        <w:widowControl/>
        <w:spacing w:line="600" w:lineRule="exact"/>
        <w:ind w:firstLine="640" w:firstLineChars="200"/>
        <w:jc w:val="left"/>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（四）</w:t>
      </w:r>
      <w:r>
        <w:rPr>
          <w:rFonts w:hint="eastAsia" w:ascii="仿宋_GB2312" w:hAnsi="仿宋_GB2312" w:eastAsia="仿宋_GB2312" w:cs="仿宋_GB2312"/>
          <w:color w:val="000000"/>
          <w:sz w:val="32"/>
          <w:szCs w:val="30"/>
        </w:rPr>
        <w:t>事业单位经营收入：指事业单位在专业业务活动及辅助活动之外开展非独立核算经营活动取得的收入。</w:t>
      </w:r>
    </w:p>
    <w:p w14:paraId="23EDBF6C">
      <w:pPr>
        <w:widowControl/>
        <w:spacing w:line="58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0"/>
        </w:rPr>
        <w:t>（</w:t>
      </w:r>
      <w:r>
        <w:rPr>
          <w:rFonts w:hint="eastAsia" w:ascii="仿宋_GB2312" w:hAnsi="仿宋_GB2312" w:eastAsia="仿宋_GB2312" w:cs="仿宋_GB2312"/>
          <w:sz w:val="32"/>
          <w:szCs w:val="32"/>
        </w:rPr>
        <w:t>五）</w:t>
      </w:r>
      <w:r>
        <w:rPr>
          <w:rFonts w:hint="eastAsia" w:ascii="仿宋_GB2312" w:hAnsi="仿宋_GB2312" w:eastAsia="仿宋_GB2312" w:cs="仿宋_GB2312"/>
          <w:color w:val="000000"/>
          <w:sz w:val="32"/>
          <w:szCs w:val="30"/>
        </w:rPr>
        <w:t>附属单位上缴收入：反映事业单位附属的独立核算单位按规定标准或比例缴纳的各项收入。包括附属的事业单位上缴的收入和附属的企业上缴的利润等。</w:t>
      </w:r>
    </w:p>
    <w:p w14:paraId="0923A413">
      <w:pPr>
        <w:spacing w:line="600" w:lineRule="exact"/>
        <w:ind w:firstLine="640" w:firstLineChars="200"/>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（六）</w:t>
      </w:r>
      <w:r>
        <w:rPr>
          <w:rFonts w:hint="eastAsia" w:ascii="仿宋_GB2312" w:hAnsi="仿宋_GB2312" w:eastAsia="仿宋_GB2312" w:cs="仿宋_GB2312"/>
          <w:color w:val="000000"/>
          <w:sz w:val="32"/>
          <w:szCs w:val="30"/>
        </w:rPr>
        <w:t>上级补助收入：反映事业单位从主管部门和上级单位取得的非财政补助收入。</w:t>
      </w:r>
    </w:p>
    <w:p w14:paraId="0E6F6647">
      <w:pPr>
        <w:widowControl/>
        <w:spacing w:line="600" w:lineRule="exact"/>
        <w:ind w:firstLine="640" w:firstLineChars="200"/>
        <w:jc w:val="left"/>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（七）</w:t>
      </w:r>
      <w:r>
        <w:rPr>
          <w:rFonts w:hint="eastAsia" w:ascii="仿宋_GB2312" w:hAnsi="仿宋_GB2312" w:eastAsia="仿宋_GB2312" w:cs="仿宋_GB2312"/>
          <w:color w:val="000000"/>
          <w:sz w:val="32"/>
          <w:szCs w:val="30"/>
        </w:rPr>
        <w:t>其他收入：指除财政拨款、事业收入、事业单位经营收入等以外的各项收入。</w:t>
      </w:r>
    </w:p>
    <w:p w14:paraId="6A700C80">
      <w:pPr>
        <w:ind w:firstLine="640" w:firstLineChars="200"/>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（八）</w:t>
      </w:r>
      <w:r>
        <w:rPr>
          <w:rFonts w:hint="eastAsia" w:ascii="仿宋_GB2312" w:hAnsi="仿宋_GB2312" w:eastAsia="仿宋_GB2312" w:cs="仿宋_GB2312"/>
          <w:color w:val="000000"/>
          <w:sz w:val="32"/>
          <w:szCs w:val="30"/>
        </w:rPr>
        <w:t>使用非财政拨款结余：填列历年滚存的非限定用途的非统计财政拨款结余弥补2024年收支差额的数额。</w:t>
      </w:r>
    </w:p>
    <w:p w14:paraId="5778F325">
      <w:pPr>
        <w:spacing w:line="600" w:lineRule="exact"/>
        <w:ind w:firstLine="640" w:firstLineChars="200"/>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（九）</w:t>
      </w:r>
      <w:r>
        <w:rPr>
          <w:rFonts w:hint="eastAsia" w:ascii="仿宋_GB2312" w:hAnsi="仿宋_GB2312" w:eastAsia="仿宋_GB2312" w:cs="仿宋_GB2312"/>
          <w:color w:val="000000"/>
          <w:sz w:val="32"/>
          <w:szCs w:val="30"/>
        </w:rPr>
        <w:t>上年结转和结余：填列2024年全部结转和结余的资金数，包括当年结转结余资金和历年滚存结转结余资金。</w:t>
      </w:r>
    </w:p>
    <w:p w14:paraId="7CEB8D24">
      <w:pPr>
        <w:ind w:firstLine="640" w:firstLineChars="200"/>
        <w:rPr>
          <w:rFonts w:ascii="Adobe 仿宋 Std R" w:hAnsi="Adobe 仿宋 Std R" w:eastAsia="Adobe 仿宋 Std R"/>
          <w:sz w:val="32"/>
          <w:szCs w:val="32"/>
        </w:rPr>
      </w:pPr>
    </w:p>
    <w:p w14:paraId="59B2F7CE">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二、支出科目</w:t>
      </w:r>
    </w:p>
    <w:p w14:paraId="34E999C9">
      <w:pPr>
        <w:widowControl/>
        <w:spacing w:line="580" w:lineRule="exact"/>
        <w:ind w:firstLine="640" w:firstLineChars="200"/>
        <w:jc w:val="left"/>
        <w:rPr>
          <w:rFonts w:ascii="仿宋_GB2312" w:eastAsia="仿宋_GB2312"/>
          <w:sz w:val="32"/>
          <w:szCs w:val="30"/>
        </w:rPr>
      </w:pPr>
      <w:r>
        <w:rPr>
          <w:rFonts w:hint="eastAsia" w:ascii="仿宋_GB2312" w:eastAsia="仿宋_GB2312"/>
          <w:sz w:val="32"/>
          <w:szCs w:val="30"/>
        </w:rPr>
        <w:t>（一）行政运行：反映行政单位（包括参公单位）的基本支出。</w:t>
      </w:r>
    </w:p>
    <w:p w14:paraId="4EE69C2A">
      <w:pPr>
        <w:widowControl/>
        <w:spacing w:line="580" w:lineRule="exact"/>
        <w:ind w:firstLine="640" w:firstLineChars="200"/>
        <w:jc w:val="left"/>
        <w:rPr>
          <w:rFonts w:ascii="仿宋_GB2312" w:eastAsia="仿宋_GB2312"/>
          <w:sz w:val="32"/>
          <w:szCs w:val="30"/>
        </w:rPr>
      </w:pPr>
      <w:r>
        <w:rPr>
          <w:rFonts w:hint="eastAsia" w:ascii="仿宋_GB2312" w:eastAsia="仿宋_GB2312"/>
          <w:sz w:val="32"/>
          <w:szCs w:val="30"/>
        </w:rPr>
        <w:t>（二）一般行政管理事务：反映行政单位（包括参公单位）未单独设置项级科目的其他项目支出。</w:t>
      </w:r>
    </w:p>
    <w:p w14:paraId="0F74DA49">
      <w:pPr>
        <w:widowControl/>
        <w:spacing w:line="580" w:lineRule="exact"/>
        <w:ind w:firstLine="640" w:firstLineChars="200"/>
        <w:jc w:val="left"/>
        <w:rPr>
          <w:rFonts w:ascii="仿宋_GB2312" w:eastAsia="仿宋_GB2312"/>
          <w:sz w:val="32"/>
          <w:szCs w:val="30"/>
        </w:rPr>
      </w:pPr>
      <w:r>
        <w:rPr>
          <w:rFonts w:hint="eastAsia" w:ascii="仿宋_GB2312" w:eastAsia="仿宋_GB2312"/>
          <w:sz w:val="32"/>
          <w:szCs w:val="30"/>
        </w:rPr>
        <w:t>（三）机关服务：反映为行政单位（包括参公单位）提供后勤服务的各类后勤服务中心的支出。</w:t>
      </w:r>
    </w:p>
    <w:p w14:paraId="643AB588">
      <w:pPr>
        <w:widowControl/>
        <w:spacing w:line="580" w:lineRule="exact"/>
        <w:ind w:firstLine="640" w:firstLineChars="200"/>
        <w:jc w:val="left"/>
        <w:rPr>
          <w:rFonts w:ascii="仿宋_GB2312" w:eastAsia="仿宋_GB2312"/>
          <w:sz w:val="32"/>
          <w:szCs w:val="30"/>
        </w:rPr>
      </w:pPr>
      <w:r>
        <w:rPr>
          <w:rFonts w:hint="eastAsia" w:ascii="仿宋_GB2312" w:eastAsia="仿宋_GB2312"/>
          <w:sz w:val="32"/>
          <w:szCs w:val="30"/>
        </w:rPr>
        <w:t>（四）事业运行：反映事业单位的基本支出。</w:t>
      </w:r>
    </w:p>
    <w:p w14:paraId="27708048">
      <w:pPr>
        <w:spacing w:line="520" w:lineRule="exact"/>
        <w:ind w:firstLine="640" w:firstLineChars="200"/>
        <w:rPr>
          <w:rFonts w:ascii="宋体" w:hAnsi="宋体"/>
          <w:sz w:val="32"/>
          <w:szCs w:val="32"/>
        </w:rPr>
      </w:pPr>
      <w:r>
        <w:rPr>
          <w:rFonts w:hint="eastAsia" w:ascii="仿宋_GB2312" w:eastAsia="仿宋_GB2312"/>
          <w:sz w:val="32"/>
          <w:szCs w:val="30"/>
        </w:rPr>
        <w:t>（五）住房公积金：反映行政事业单位按人力资源和社会保障部、财政部规定的基本工资和津补贴以及规定比例为职工缴纳的住房公积金。</w:t>
      </w:r>
    </w:p>
    <w:p w14:paraId="5FDD8215">
      <w:pPr>
        <w:widowControl/>
        <w:spacing w:line="600" w:lineRule="exact"/>
        <w:jc w:val="left"/>
        <w:rPr>
          <w:rFonts w:ascii="仿宋_GB2312" w:eastAsia="仿宋_GB2312"/>
          <w:color w:val="000000"/>
          <w:sz w:val="32"/>
          <w:szCs w:val="30"/>
        </w:rPr>
      </w:pPr>
    </w:p>
    <w:p w14:paraId="3770C0C5">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三、部门涉及的专业名词</w:t>
      </w:r>
    </w:p>
    <w:p w14:paraId="4A7052BC">
      <w:pPr>
        <w:widowControl/>
        <w:spacing w:line="580" w:lineRule="exact"/>
        <w:jc w:val="left"/>
        <w:rPr>
          <w:rFonts w:ascii="仿宋_GB2312" w:eastAsia="仿宋_GB2312"/>
          <w:color w:val="000000"/>
          <w:sz w:val="32"/>
          <w:szCs w:val="30"/>
        </w:rPr>
      </w:pPr>
      <w:r>
        <w:rPr>
          <w:rFonts w:hint="eastAsia" w:ascii="仿宋_GB2312" w:eastAsia="仿宋_GB2312"/>
          <w:color w:val="000000"/>
          <w:sz w:val="32"/>
          <w:szCs w:val="30"/>
        </w:rPr>
        <w:t xml:space="preserve"> 无</w:t>
      </w:r>
    </w:p>
    <w:p w14:paraId="48F439B7">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dobe 仿宋 Std R">
    <w:altName w:val="仿宋"/>
    <w:panose1 w:val="00000000000000000000"/>
    <w:charset w:val="86"/>
    <w:family w:val="auto"/>
    <w:pitch w:val="default"/>
    <w:sig w:usb0="00000000" w:usb1="00000000" w:usb2="00000016" w:usb3="00000000" w:csb0="00060007"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singleLevel"/>
    <w:tmpl w:val="0000000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ZiN2VlODM1ODIyNDIzNzhhMmYwNzU3NzAwODNkZGIifQ=="/>
  </w:docVars>
  <w:rsids>
    <w:rsidRoot w:val="000B5D92"/>
    <w:rsid w:val="000524C4"/>
    <w:rsid w:val="0007622E"/>
    <w:rsid w:val="000B5D92"/>
    <w:rsid w:val="001D431C"/>
    <w:rsid w:val="001E0C68"/>
    <w:rsid w:val="003D7919"/>
    <w:rsid w:val="003F14D8"/>
    <w:rsid w:val="00494CA1"/>
    <w:rsid w:val="004E3CAB"/>
    <w:rsid w:val="005D3A59"/>
    <w:rsid w:val="00610D9D"/>
    <w:rsid w:val="0064378B"/>
    <w:rsid w:val="006C1563"/>
    <w:rsid w:val="00705F28"/>
    <w:rsid w:val="00781EFA"/>
    <w:rsid w:val="007C4C9C"/>
    <w:rsid w:val="008F3363"/>
    <w:rsid w:val="00961343"/>
    <w:rsid w:val="009A3135"/>
    <w:rsid w:val="00A640E4"/>
    <w:rsid w:val="00A807FB"/>
    <w:rsid w:val="00AD1588"/>
    <w:rsid w:val="00AE388D"/>
    <w:rsid w:val="00B37BE4"/>
    <w:rsid w:val="00B60019"/>
    <w:rsid w:val="00B676F7"/>
    <w:rsid w:val="00B85CAE"/>
    <w:rsid w:val="00C34596"/>
    <w:rsid w:val="00C67E8A"/>
    <w:rsid w:val="00D827B3"/>
    <w:rsid w:val="00EF1517"/>
    <w:rsid w:val="00F2335B"/>
    <w:rsid w:val="00F663FD"/>
    <w:rsid w:val="022E65EE"/>
    <w:rsid w:val="16E6314C"/>
    <w:rsid w:val="1AB705C8"/>
    <w:rsid w:val="24C34ACD"/>
    <w:rsid w:val="29B74105"/>
    <w:rsid w:val="562C1C22"/>
    <w:rsid w:val="707B6832"/>
    <w:rsid w:val="722241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0"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character" w:default="1" w:styleId="6">
    <w:name w:val="Default Paragraph Font"/>
    <w:semiHidden/>
    <w:unhideWhenUsed/>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link w:val="10"/>
    <w:autoRedefine/>
    <w:semiHidden/>
    <w:unhideWhenUsed/>
    <w:qFormat/>
    <w:uiPriority w:val="99"/>
    <w:pPr>
      <w:spacing w:after="120"/>
    </w:p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7"/>
    <w:unhideWhenUsed/>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autoRedefine/>
    <w:qFormat/>
    <w:uiPriority w:val="0"/>
    <w:rPr>
      <w:sz w:val="18"/>
      <w:szCs w:val="18"/>
    </w:rPr>
  </w:style>
  <w:style w:type="character" w:customStyle="1" w:styleId="8">
    <w:name w:val="页脚 Char"/>
    <w:basedOn w:val="6"/>
    <w:link w:val="3"/>
    <w:uiPriority w:val="99"/>
    <w:rPr>
      <w:sz w:val="18"/>
      <w:szCs w:val="18"/>
    </w:rPr>
  </w:style>
  <w:style w:type="paragraph" w:customStyle="1" w:styleId="9">
    <w:name w:val="p0"/>
    <w:basedOn w:val="1"/>
    <w:autoRedefine/>
    <w:qFormat/>
    <w:uiPriority w:val="0"/>
    <w:pPr>
      <w:widowControl/>
    </w:pPr>
    <w:rPr>
      <w:rFonts w:ascii="Times New Roman" w:hAnsi="Times New Roman" w:cs="Times New Roman"/>
      <w:kern w:val="0"/>
      <w:szCs w:val="21"/>
    </w:rPr>
  </w:style>
  <w:style w:type="character" w:customStyle="1" w:styleId="10">
    <w:name w:val="正文文本 Char"/>
    <w:basedOn w:val="6"/>
    <w:link w:val="2"/>
    <w:autoRedefine/>
    <w:semiHidden/>
    <w:qFormat/>
    <w:uiPriority w:val="99"/>
    <w:rPr>
      <w:rFonts w:ascii="Calibri" w:hAnsi="Calibri" w:eastAsia="宋体" w:cs="黑体"/>
    </w:rPr>
  </w:style>
  <w:style w:type="paragraph" w:customStyle="1" w:styleId="11">
    <w:name w:val="正文缩进 + 首行缩进:  2 字符"/>
    <w:basedOn w:val="1"/>
    <w:qFormat/>
    <w:uiPriority w:val="0"/>
    <w:pPr>
      <w:ind w:firstLine="640"/>
    </w:pPr>
    <w:rPr>
      <w:rFonts w:ascii="Times New Roman" w:hAnsi="Times New Roman" w:cs="宋体"/>
      <w:szCs w:val="20"/>
    </w:rPr>
  </w:style>
  <w:style w:type="character" w:customStyle="1" w:styleId="12">
    <w:name w:val="row_tree_level_4"/>
    <w:basedOn w:val="6"/>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10</Pages>
  <Words>4090</Words>
  <Characters>4342</Characters>
  <Lines>42</Lines>
  <Paragraphs>12</Paragraphs>
  <TotalTime>0</TotalTime>
  <ScaleCrop>false</ScaleCrop>
  <LinksUpToDate>false</LinksUpToDate>
  <CharactersWithSpaces>4576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2023-02-08T03:32:00Z</dcterms:created>
  <dc:creator>AutoBVT</dc:creator>
  <cp:lastModifiedBy>SeeMuy</cp:lastModifiedBy>
  <dcterms:modified xsi:type="dcterms:W3CDTF">2025-09-05T02:47:58Z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F09CF45EC8CE44148F2F70C8C977EEC4_12</vt:lpwstr>
  </property>
  <property fmtid="{D5CDD505-2E9C-101B-9397-08002B2CF9AE}" pid="4" name="KSOTemplateDocerSaveRecord">
    <vt:lpwstr>eyJoZGlkIjoiNWY5MWYwMjI5YTU2MjMxMTVmNjMzNWJmOWViMjVlMTIiLCJ1c2VySWQiOiIxMTMyNDgwNDUyIn0=</vt:lpwstr>
  </property>
</Properties>
</file>