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hd w:val="clear" w:color="auto" w:fill="auto"/>
        <w:kinsoku/>
        <w:wordWrap/>
        <w:overflowPunct/>
        <w:topLinePunct w:val="0"/>
        <w:autoSpaceDE/>
        <w:autoSpaceDN/>
        <w:bidi w:val="0"/>
        <w:adjustRightInd/>
        <w:snapToGrid/>
        <w:spacing w:line="600" w:lineRule="exact"/>
        <w:jc w:val="both"/>
        <w:textAlignment w:val="auto"/>
        <w:rPr>
          <w:rFonts w:hint="eastAsia" w:ascii="方正小标宋简体" w:hAnsi="方正小标宋简体" w:eastAsia="方正小标宋简体" w:cs="方正小标宋简体"/>
          <w:color w:val="auto"/>
          <w:spacing w:val="0"/>
          <w:sz w:val="32"/>
          <w:szCs w:val="32"/>
          <w:highlight w:val="none"/>
          <w:lang w:val="en-US" w:eastAsia="zh-CN"/>
        </w:rPr>
      </w:pPr>
      <w:r>
        <w:rPr>
          <w:rFonts w:hint="eastAsia" w:ascii="方正小标宋简体" w:hAnsi="方正小标宋简体" w:eastAsia="方正小标宋简体" w:cs="方正小标宋简体"/>
          <w:color w:val="auto"/>
          <w:spacing w:val="0"/>
          <w:sz w:val="32"/>
          <w:szCs w:val="32"/>
          <w:highlight w:val="none"/>
          <w:lang w:val="en-US" w:eastAsia="zh-CN"/>
        </w:rPr>
        <w:t>附件：2</w:t>
      </w:r>
    </w:p>
    <w:p>
      <w:pPr>
        <w:keepNext w:val="0"/>
        <w:keepLines w:val="0"/>
        <w:pageBreakBefore w:val="0"/>
        <w:widowControl w:val="0"/>
        <w:shd w:val="clear" w:color="auto" w:fill="auto"/>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方正小标宋简体"/>
          <w:color w:val="auto"/>
          <w:spacing w:val="0"/>
          <w:sz w:val="44"/>
          <w:szCs w:val="44"/>
          <w:highlight w:val="none"/>
          <w:lang w:val="en-US" w:eastAsia="zh-CN"/>
        </w:rPr>
      </w:pPr>
      <w:r>
        <w:rPr>
          <w:rFonts w:hint="eastAsia" w:eastAsia="方正小标宋简体" w:cs="方正小标宋简体"/>
          <w:color w:val="auto"/>
          <w:spacing w:val="0"/>
          <w:sz w:val="44"/>
          <w:szCs w:val="44"/>
          <w:highlight w:val="none"/>
          <w:lang w:val="en-US" w:eastAsia="zh-CN"/>
        </w:rPr>
        <w:t>南昌市青云谱区</w:t>
      </w:r>
      <w:r>
        <w:rPr>
          <w:rFonts w:hint="eastAsia" w:ascii="Times New Roman" w:hAnsi="Times New Roman" w:eastAsia="方正小标宋简体" w:cs="方正小标宋简体"/>
          <w:color w:val="auto"/>
          <w:spacing w:val="0"/>
          <w:sz w:val="44"/>
          <w:szCs w:val="44"/>
          <w:highlight w:val="none"/>
          <w:lang w:val="en-US" w:eastAsia="zh-CN"/>
        </w:rPr>
        <w:t>市场监管领域部门联合随机抽查事项清单</w:t>
      </w:r>
    </w:p>
    <w:p>
      <w:pPr>
        <w:pStyle w:val="2"/>
        <w:rPr>
          <w:rFonts w:hint="eastAsia"/>
          <w:lang w:val="en-US" w:eastAsia="zh-CN"/>
        </w:rPr>
      </w:pPr>
    </w:p>
    <w:tbl>
      <w:tblPr>
        <w:tblStyle w:val="5"/>
        <w:tblW w:w="1495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25"/>
        <w:gridCol w:w="1724"/>
        <w:gridCol w:w="1100"/>
        <w:gridCol w:w="817"/>
        <w:gridCol w:w="1799"/>
        <w:gridCol w:w="2918"/>
        <w:gridCol w:w="5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725"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spacing w:val="0"/>
                <w:kern w:val="0"/>
                <w:sz w:val="21"/>
                <w:szCs w:val="21"/>
                <w:highlight w:val="none"/>
                <w:u w:val="none"/>
                <w:lang w:val="en-US" w:eastAsia="zh-CN" w:bidi="ar"/>
              </w:rPr>
              <w:t>序号</w:t>
            </w:r>
          </w:p>
        </w:tc>
        <w:tc>
          <w:tcPr>
            <w:tcW w:w="172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spacing w:val="0"/>
                <w:kern w:val="0"/>
                <w:sz w:val="21"/>
                <w:szCs w:val="21"/>
                <w:highlight w:val="none"/>
                <w:u w:val="none"/>
                <w:lang w:val="en-US" w:eastAsia="zh-CN" w:bidi="ar"/>
              </w:rPr>
              <w:t>抽查领域</w:t>
            </w:r>
          </w:p>
        </w:tc>
        <w:tc>
          <w:tcPr>
            <w:tcW w:w="1100"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spacing w:val="0"/>
                <w:kern w:val="0"/>
                <w:sz w:val="21"/>
                <w:szCs w:val="21"/>
                <w:highlight w:val="none"/>
                <w:u w:val="none"/>
                <w:lang w:val="en-US" w:eastAsia="zh-CN" w:bidi="ar"/>
              </w:rPr>
              <w:t>检查对象</w:t>
            </w:r>
          </w:p>
        </w:tc>
        <w:tc>
          <w:tcPr>
            <w:tcW w:w="2616" w:type="dxa"/>
            <w:gridSpan w:val="2"/>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spacing w:val="0"/>
                <w:kern w:val="0"/>
                <w:sz w:val="21"/>
                <w:szCs w:val="21"/>
                <w:highlight w:val="none"/>
                <w:u w:val="none"/>
                <w:lang w:val="en-US" w:eastAsia="zh-CN" w:bidi="ar"/>
              </w:rPr>
              <w:t>抽查部门</w:t>
            </w:r>
          </w:p>
        </w:tc>
        <w:tc>
          <w:tcPr>
            <w:tcW w:w="2918"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spacing w:val="0"/>
                <w:kern w:val="0"/>
                <w:sz w:val="21"/>
                <w:szCs w:val="21"/>
                <w:highlight w:val="none"/>
                <w:u w:val="none"/>
                <w:lang w:val="en-US" w:eastAsia="zh-CN" w:bidi="ar"/>
              </w:rPr>
              <w:t>抽查类别</w:t>
            </w:r>
          </w:p>
        </w:tc>
        <w:tc>
          <w:tcPr>
            <w:tcW w:w="5875"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z w:val="24"/>
                <w:szCs w:val="24"/>
                <w:highlight w:val="none"/>
                <w:u w:val="none"/>
              </w:rPr>
            </w:pPr>
            <w:r>
              <w:rPr>
                <w:rFonts w:hint="eastAsia" w:ascii="仿宋" w:hAnsi="仿宋" w:eastAsia="仿宋" w:cs="仿宋"/>
                <w:b/>
                <w:bCs/>
                <w:i w:val="0"/>
                <w:iCs w:val="0"/>
                <w:color w:val="auto"/>
                <w:spacing w:val="0"/>
                <w:kern w:val="0"/>
                <w:sz w:val="21"/>
                <w:szCs w:val="21"/>
                <w:highlight w:val="none"/>
                <w:u w:val="none"/>
                <w:lang w:val="en-US" w:eastAsia="zh-CN" w:bidi="ar"/>
              </w:rPr>
              <w:t>江西</w:t>
            </w:r>
            <w:r>
              <w:rPr>
                <w:rFonts w:hint="eastAsia" w:ascii="仿宋" w:hAnsi="仿宋" w:cs="仿宋"/>
                <w:b/>
                <w:bCs/>
                <w:i w:val="0"/>
                <w:iCs w:val="0"/>
                <w:color w:val="auto"/>
                <w:spacing w:val="0"/>
                <w:kern w:val="0"/>
                <w:sz w:val="21"/>
                <w:szCs w:val="21"/>
                <w:highlight w:val="none"/>
                <w:u w:val="none"/>
                <w:lang w:val="en-US" w:eastAsia="zh-CN" w:bidi="ar"/>
              </w:rPr>
              <w:t>省</w:t>
            </w:r>
            <w:r>
              <w:rPr>
                <w:rFonts w:hint="eastAsia" w:ascii="仿宋" w:hAnsi="仿宋" w:eastAsia="仿宋" w:cs="仿宋"/>
                <w:b/>
                <w:bCs/>
                <w:i w:val="0"/>
                <w:iCs w:val="0"/>
                <w:color w:val="auto"/>
                <w:spacing w:val="0"/>
                <w:kern w:val="0"/>
                <w:sz w:val="21"/>
                <w:szCs w:val="21"/>
                <w:highlight w:val="none"/>
                <w:u w:val="none"/>
                <w:lang w:val="en-US" w:eastAsia="zh-CN" w:bidi="ar"/>
              </w:rPr>
              <w:t>“互联网+监管”系统检查事项名称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725" w:type="dxa"/>
            <w:vMerge w:val="restar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spacing w:val="0"/>
                <w:kern w:val="0"/>
                <w:sz w:val="21"/>
                <w:szCs w:val="21"/>
                <w:highlight w:val="none"/>
                <w:u w:val="none"/>
                <w:lang w:val="en-US" w:eastAsia="zh-CN" w:bidi="ar"/>
              </w:rPr>
              <w:t>1</w:t>
            </w:r>
          </w:p>
        </w:tc>
        <w:tc>
          <w:tcPr>
            <w:tcW w:w="1724" w:type="dxa"/>
            <w:vMerge w:val="restar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cs="仿宋"/>
                <w:i w:val="0"/>
                <w:iCs w:val="0"/>
                <w:color w:val="auto"/>
                <w:spacing w:val="0"/>
                <w:kern w:val="0"/>
                <w:sz w:val="21"/>
                <w:szCs w:val="21"/>
                <w:highlight w:val="none"/>
                <w:u w:val="none"/>
                <w:lang w:val="en-US" w:eastAsia="zh-CN" w:bidi="ar"/>
              </w:rPr>
              <w:t>对民办幼儿园办学行为</w:t>
            </w:r>
            <w:r>
              <w:rPr>
                <w:rFonts w:hint="eastAsia" w:ascii="仿宋" w:hAnsi="仿宋" w:eastAsia="仿宋" w:cs="仿宋"/>
                <w:i w:val="0"/>
                <w:iCs w:val="0"/>
                <w:color w:val="auto"/>
                <w:spacing w:val="0"/>
                <w:kern w:val="0"/>
                <w:sz w:val="21"/>
                <w:szCs w:val="21"/>
                <w:highlight w:val="none"/>
                <w:u w:val="none"/>
                <w:lang w:val="en-US" w:eastAsia="zh-CN" w:bidi="ar"/>
              </w:rPr>
              <w:t>联合</w:t>
            </w:r>
            <w:r>
              <w:rPr>
                <w:rFonts w:hint="eastAsia" w:ascii="仿宋" w:hAnsi="仿宋" w:cs="仿宋"/>
                <w:i w:val="0"/>
                <w:iCs w:val="0"/>
                <w:color w:val="auto"/>
                <w:spacing w:val="0"/>
                <w:kern w:val="0"/>
                <w:sz w:val="21"/>
                <w:szCs w:val="21"/>
                <w:highlight w:val="none"/>
                <w:u w:val="none"/>
                <w:lang w:val="en-US" w:eastAsia="zh-CN" w:bidi="ar"/>
              </w:rPr>
              <w:t>检查</w:t>
            </w:r>
          </w:p>
        </w:tc>
        <w:tc>
          <w:tcPr>
            <w:tcW w:w="1100" w:type="dxa"/>
            <w:vMerge w:val="restar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cs="仿宋"/>
                <w:i w:val="0"/>
                <w:iCs w:val="0"/>
                <w:color w:val="auto"/>
                <w:spacing w:val="0"/>
                <w:kern w:val="0"/>
                <w:sz w:val="21"/>
                <w:szCs w:val="21"/>
                <w:highlight w:val="none"/>
                <w:u w:val="none"/>
                <w:lang w:val="en-US" w:eastAsia="zh-CN" w:bidi="ar"/>
              </w:rPr>
              <w:t>民办幼儿园</w:t>
            </w:r>
          </w:p>
        </w:tc>
        <w:tc>
          <w:tcPr>
            <w:tcW w:w="81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spacing w:val="0"/>
                <w:kern w:val="0"/>
                <w:sz w:val="21"/>
                <w:szCs w:val="21"/>
                <w:highlight w:val="none"/>
                <w:u w:val="none"/>
                <w:lang w:val="en-US" w:eastAsia="zh-CN" w:bidi="ar"/>
              </w:rPr>
              <w:t>发起</w:t>
            </w:r>
          </w:p>
        </w:tc>
        <w:tc>
          <w:tcPr>
            <w:tcW w:w="1799"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区教体局</w:t>
            </w:r>
          </w:p>
        </w:tc>
        <w:tc>
          <w:tcPr>
            <w:tcW w:w="2918"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spacing w:val="0"/>
                <w:kern w:val="0"/>
                <w:sz w:val="21"/>
                <w:szCs w:val="21"/>
                <w:highlight w:val="none"/>
                <w:u w:val="none"/>
                <w:lang w:val="en-US" w:eastAsia="zh-CN" w:bidi="ar"/>
              </w:rPr>
              <w:t>对</w:t>
            </w:r>
            <w:r>
              <w:rPr>
                <w:rFonts w:hint="eastAsia" w:ascii="仿宋" w:hAnsi="仿宋" w:cs="仿宋"/>
                <w:i w:val="0"/>
                <w:iCs w:val="0"/>
                <w:color w:val="auto"/>
                <w:spacing w:val="0"/>
                <w:kern w:val="0"/>
                <w:sz w:val="21"/>
                <w:szCs w:val="21"/>
                <w:highlight w:val="none"/>
                <w:u w:val="none"/>
                <w:lang w:val="en-US" w:eastAsia="zh-CN" w:bidi="ar"/>
              </w:rPr>
              <w:t>民办幼儿办学行为</w:t>
            </w:r>
            <w:r>
              <w:rPr>
                <w:rFonts w:hint="eastAsia" w:ascii="仿宋" w:hAnsi="仿宋" w:eastAsia="仿宋" w:cs="仿宋"/>
                <w:i w:val="0"/>
                <w:iCs w:val="0"/>
                <w:color w:val="auto"/>
                <w:spacing w:val="0"/>
                <w:kern w:val="0"/>
                <w:sz w:val="21"/>
                <w:szCs w:val="21"/>
                <w:highlight w:val="none"/>
                <w:u w:val="none"/>
                <w:lang w:val="en-US" w:eastAsia="zh-CN" w:bidi="ar"/>
              </w:rPr>
              <w:t>的检查</w:t>
            </w:r>
          </w:p>
        </w:tc>
        <w:tc>
          <w:tcPr>
            <w:tcW w:w="5875"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cs="仿宋"/>
                <w:i w:val="0"/>
                <w:iCs w:val="0"/>
                <w:color w:val="000000" w:themeColor="text1"/>
                <w:spacing w:val="0"/>
                <w:kern w:val="0"/>
                <w:sz w:val="21"/>
                <w:szCs w:val="21"/>
                <w:highlight w:val="none"/>
                <w:u w:val="none"/>
                <w:lang w:val="en-US" w:eastAsia="zh-CN" w:bidi="ar"/>
                <w14:textFill>
                  <w14:solidFill>
                    <w14:schemeClr w14:val="tx1"/>
                  </w14:solidFill>
                </w14:textFill>
              </w:rPr>
              <w:t>1.</w:t>
            </w: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对学校的行政检查</w:t>
            </w:r>
          </w:p>
          <w:p>
            <w:pPr>
              <w:pStyle w:val="3"/>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2.对学校的检查</w:t>
            </w:r>
          </w:p>
          <w:p>
            <w:pP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cs="仿宋"/>
                <w:i w:val="0"/>
                <w:iCs w:val="0"/>
                <w:color w:val="000000" w:themeColor="text1"/>
                <w:spacing w:val="0"/>
                <w:kern w:val="0"/>
                <w:sz w:val="21"/>
                <w:szCs w:val="21"/>
                <w:highlight w:val="none"/>
                <w:u w:val="none"/>
                <w:lang w:val="en-US" w:eastAsia="zh-CN" w:bidi="ar"/>
                <w14:textFill>
                  <w14:solidFill>
                    <w14:schemeClr w14:val="tx1"/>
                  </w14:solidFill>
                </w14:textFill>
              </w:rPr>
              <w:t>3.</w:t>
            </w: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对教材选用情况的检查</w:t>
            </w:r>
          </w:p>
          <w:p>
            <w:pPr>
              <w:pStyle w:val="3"/>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4.对学校的督导检查</w:t>
            </w:r>
          </w:p>
          <w:p>
            <w:pPr>
              <w:rPr>
                <w:rFonts w:hint="eastAsia"/>
              </w:rPr>
            </w:pPr>
            <w:r>
              <w:rPr>
                <w:rFonts w:hint="eastAsia" w:ascii="仿宋" w:hAnsi="仿宋" w:cs="仿宋"/>
                <w:i w:val="0"/>
                <w:iCs w:val="0"/>
                <w:color w:val="000000" w:themeColor="text1"/>
                <w:spacing w:val="0"/>
                <w:kern w:val="0"/>
                <w:sz w:val="21"/>
                <w:szCs w:val="21"/>
                <w:highlight w:val="none"/>
                <w:u w:val="none"/>
                <w:lang w:val="en-US" w:eastAsia="zh-CN" w:bidi="ar"/>
                <w14:textFill>
                  <w14:solidFill>
                    <w14:schemeClr w14:val="tx1"/>
                  </w14:solidFill>
                </w14:textFill>
              </w:rPr>
              <w:t>5.</w:t>
            </w: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对学校学生资助政策落实情况的检查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0" w:hRule="atLeast"/>
          <w:jc w:val="center"/>
        </w:trPr>
        <w:tc>
          <w:tcPr>
            <w:tcW w:w="725"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z w:val="21"/>
                <w:szCs w:val="21"/>
                <w:highlight w:val="none"/>
                <w:u w:val="none"/>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z w:val="21"/>
                <w:szCs w:val="21"/>
                <w:highlight w:val="none"/>
                <w:u w:val="none"/>
              </w:rPr>
            </w:pPr>
          </w:p>
        </w:tc>
        <w:tc>
          <w:tcPr>
            <w:tcW w:w="11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z w:val="21"/>
                <w:szCs w:val="21"/>
                <w:highlight w:val="none"/>
                <w:u w:val="none"/>
              </w:rPr>
            </w:pPr>
          </w:p>
        </w:tc>
        <w:tc>
          <w:tcPr>
            <w:tcW w:w="81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spacing w:val="0"/>
                <w:kern w:val="0"/>
                <w:sz w:val="21"/>
                <w:szCs w:val="21"/>
                <w:highlight w:val="none"/>
                <w:u w:val="none"/>
                <w:lang w:val="en-US" w:eastAsia="zh-CN" w:bidi="ar"/>
              </w:rPr>
              <w:t>配合</w:t>
            </w:r>
          </w:p>
        </w:tc>
        <w:tc>
          <w:tcPr>
            <w:tcW w:w="1799"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cs="仿宋"/>
                <w:i w:val="0"/>
                <w:iCs w:val="0"/>
                <w:color w:val="auto"/>
                <w:sz w:val="21"/>
                <w:szCs w:val="21"/>
                <w:highlight w:val="none"/>
                <w:u w:val="none"/>
                <w:lang w:val="en-US" w:eastAsia="zh-CN"/>
              </w:rPr>
              <w:t>区市场监管局</w:t>
            </w:r>
          </w:p>
        </w:tc>
        <w:tc>
          <w:tcPr>
            <w:tcW w:w="2918"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spacing w:val="0"/>
                <w:kern w:val="0"/>
                <w:sz w:val="21"/>
                <w:szCs w:val="21"/>
                <w:highlight w:val="none"/>
                <w:u w:val="none"/>
                <w:lang w:val="en-US" w:eastAsia="zh-CN" w:bidi="ar"/>
              </w:rPr>
              <w:t>餐饮服务食品安全监督检查</w:t>
            </w:r>
          </w:p>
        </w:tc>
        <w:tc>
          <w:tcPr>
            <w:tcW w:w="5875"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eastAsia="仿宋" w:cs="仿宋"/>
                <w:color w:val="auto"/>
                <w:sz w:val="21"/>
                <w:szCs w:val="21"/>
                <w:highlight w:val="none"/>
              </w:rPr>
            </w:pPr>
            <w:r>
              <w:rPr>
                <w:rFonts w:hint="eastAsia" w:ascii="仿宋" w:hAnsi="仿宋" w:cs="仿宋"/>
                <w:color w:val="auto"/>
                <w:sz w:val="21"/>
                <w:szCs w:val="21"/>
                <w:highlight w:val="none"/>
                <w:lang w:val="en-US" w:eastAsia="zh-CN"/>
              </w:rPr>
              <w:t>1.</w:t>
            </w:r>
            <w:r>
              <w:rPr>
                <w:rFonts w:hint="eastAsia" w:ascii="仿宋" w:hAnsi="仿宋" w:eastAsia="仿宋" w:cs="仿宋"/>
                <w:color w:val="auto"/>
                <w:sz w:val="21"/>
                <w:szCs w:val="21"/>
                <w:highlight w:val="none"/>
              </w:rPr>
              <w:t>对餐饮服务经营者日常经营行为的行政检查</w:t>
            </w:r>
          </w:p>
          <w:p>
            <w:pPr>
              <w:pStyle w:val="3"/>
              <w:rPr>
                <w:rFonts w:hint="eastAsia" w:ascii="仿宋" w:hAnsi="仿宋" w:eastAsia="仿宋" w:cs="仿宋"/>
                <w:sz w:val="21"/>
                <w:szCs w:val="21"/>
              </w:rPr>
            </w:pPr>
            <w:r>
              <w:rPr>
                <w:rFonts w:hint="eastAsia" w:ascii="仿宋" w:hAnsi="仿宋" w:eastAsia="仿宋" w:cs="仿宋"/>
                <w:sz w:val="21"/>
                <w:szCs w:val="21"/>
                <w:lang w:val="en-US" w:eastAsia="zh-CN"/>
              </w:rPr>
              <w:t>2.</w:t>
            </w:r>
            <w:r>
              <w:rPr>
                <w:rFonts w:hint="eastAsia" w:ascii="仿宋" w:hAnsi="仿宋" w:eastAsia="仿宋" w:cs="仿宋"/>
                <w:sz w:val="21"/>
                <w:szCs w:val="21"/>
              </w:rPr>
              <w:t>对餐饮服务经营者遵守本法情况的行政检查</w:t>
            </w:r>
          </w:p>
          <w:p>
            <w:pPr>
              <w:rPr>
                <w:rFonts w:hint="eastAsia"/>
              </w:rPr>
            </w:pPr>
            <w:r>
              <w:rPr>
                <w:rFonts w:hint="eastAsia" w:ascii="仿宋" w:hAnsi="仿宋" w:cs="仿宋"/>
                <w:sz w:val="21"/>
                <w:szCs w:val="21"/>
                <w:lang w:val="en-US" w:eastAsia="zh-CN"/>
              </w:rPr>
              <w:t>3.</w:t>
            </w:r>
            <w:r>
              <w:rPr>
                <w:rFonts w:hint="eastAsia" w:ascii="仿宋" w:hAnsi="仿宋" w:eastAsia="仿宋" w:cs="仿宋"/>
                <w:sz w:val="21"/>
                <w:szCs w:val="21"/>
              </w:rPr>
              <w:t>对餐饮服务经营者开展食品安全信用监管的行政检查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1071" w:hRule="atLeast"/>
          <w:jc w:val="center"/>
        </w:trPr>
        <w:tc>
          <w:tcPr>
            <w:tcW w:w="725"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z w:val="21"/>
                <w:szCs w:val="21"/>
                <w:highlight w:val="none"/>
                <w:u w:val="none"/>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z w:val="21"/>
                <w:szCs w:val="21"/>
                <w:highlight w:val="none"/>
                <w:u w:val="none"/>
              </w:rPr>
            </w:pPr>
          </w:p>
        </w:tc>
        <w:tc>
          <w:tcPr>
            <w:tcW w:w="11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z w:val="21"/>
                <w:szCs w:val="21"/>
                <w:highlight w:val="none"/>
                <w:u w:val="none"/>
              </w:rPr>
            </w:pPr>
          </w:p>
        </w:tc>
        <w:tc>
          <w:tcPr>
            <w:tcW w:w="81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1799"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z w:val="21"/>
                <w:szCs w:val="21"/>
                <w:highlight w:val="none"/>
                <w:u w:val="none"/>
                <w:lang w:val="en-US" w:eastAsia="zh-CN"/>
              </w:rPr>
            </w:pPr>
            <w:r>
              <w:rPr>
                <w:rFonts w:hint="eastAsia" w:ascii="仿宋" w:hAnsi="仿宋" w:cs="仿宋"/>
                <w:i w:val="0"/>
                <w:iCs w:val="0"/>
                <w:color w:val="auto"/>
                <w:spacing w:val="0"/>
                <w:kern w:val="0"/>
                <w:sz w:val="21"/>
                <w:szCs w:val="21"/>
                <w:highlight w:val="none"/>
                <w:u w:val="none"/>
                <w:lang w:val="en-US" w:eastAsia="zh-CN" w:bidi="ar"/>
              </w:rPr>
              <w:t>区民政局</w:t>
            </w:r>
          </w:p>
        </w:tc>
        <w:tc>
          <w:tcPr>
            <w:tcW w:w="2918"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对民办非企业单位的监督检查</w:t>
            </w:r>
          </w:p>
        </w:tc>
        <w:tc>
          <w:tcPr>
            <w:tcW w:w="5875" w:type="dxa"/>
            <w:shd w:val="clear" w:color="auto" w:fill="auto"/>
            <w:vAlign w:val="center"/>
          </w:tcPr>
          <w:p>
            <w:pPr>
              <w:pStyle w:val="3"/>
              <w:rPr>
                <w:rFonts w:hint="eastAsia"/>
              </w:rPr>
            </w:pP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对民办非企业单位活动行为的行政检查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5" w:type="dxa"/>
            <w:vMerge w:val="restar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cs="仿宋"/>
                <w:i w:val="0"/>
                <w:iCs w:val="0"/>
                <w:color w:val="auto"/>
                <w:spacing w:val="0"/>
                <w:kern w:val="0"/>
                <w:sz w:val="21"/>
                <w:szCs w:val="21"/>
                <w:highlight w:val="none"/>
                <w:u w:val="none"/>
                <w:lang w:val="en-US" w:eastAsia="zh-CN" w:bidi="ar"/>
              </w:rPr>
              <w:t>2</w:t>
            </w:r>
          </w:p>
        </w:tc>
        <w:tc>
          <w:tcPr>
            <w:tcW w:w="1724" w:type="dxa"/>
            <w:vMerge w:val="restar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spacing w:val="0"/>
                <w:kern w:val="0"/>
                <w:sz w:val="21"/>
                <w:szCs w:val="21"/>
                <w:highlight w:val="none"/>
                <w:u w:val="none"/>
                <w:lang w:val="en-US" w:eastAsia="zh-CN" w:bidi="ar"/>
              </w:rPr>
              <w:t>对中小学校外培训机构、托管机构和大学生培训机构联合抽查</w:t>
            </w:r>
          </w:p>
        </w:tc>
        <w:tc>
          <w:tcPr>
            <w:tcW w:w="1100" w:type="dxa"/>
            <w:vMerge w:val="restar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spacing w:val="0"/>
                <w:kern w:val="0"/>
                <w:sz w:val="21"/>
                <w:szCs w:val="21"/>
                <w:highlight w:val="none"/>
                <w:u w:val="none"/>
                <w:lang w:val="en-US" w:eastAsia="zh-CN" w:bidi="ar"/>
              </w:rPr>
              <w:t>中小学校外培训机构、托管机构和大学生培训机构</w:t>
            </w:r>
          </w:p>
        </w:tc>
        <w:tc>
          <w:tcPr>
            <w:tcW w:w="81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spacing w:val="0"/>
                <w:kern w:val="0"/>
                <w:sz w:val="21"/>
                <w:szCs w:val="21"/>
                <w:highlight w:val="none"/>
                <w:u w:val="none"/>
                <w:lang w:val="en-US" w:eastAsia="zh-CN" w:bidi="ar"/>
              </w:rPr>
              <w:t>发起</w:t>
            </w:r>
          </w:p>
        </w:tc>
        <w:tc>
          <w:tcPr>
            <w:tcW w:w="1799"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0"/>
                <w:sz w:val="21"/>
                <w:szCs w:val="21"/>
                <w:highlight w:val="none"/>
                <w:u w:val="none"/>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cs="仿宋"/>
                <w:i w:val="0"/>
                <w:iCs w:val="0"/>
                <w:color w:val="auto"/>
                <w:spacing w:val="0"/>
                <w:kern w:val="0"/>
                <w:sz w:val="21"/>
                <w:szCs w:val="21"/>
                <w:highlight w:val="none"/>
                <w:u w:val="none"/>
                <w:lang w:val="en-US" w:eastAsia="zh-CN" w:bidi="ar"/>
              </w:rPr>
              <w:t>区教体局</w:t>
            </w:r>
            <w:r>
              <w:rPr>
                <w:rFonts w:hint="eastAsia" w:ascii="仿宋" w:hAnsi="仿宋" w:eastAsia="仿宋" w:cs="仿宋"/>
                <w:i w:val="0"/>
                <w:iCs w:val="0"/>
                <w:color w:val="auto"/>
                <w:spacing w:val="0"/>
                <w:kern w:val="0"/>
                <w:sz w:val="21"/>
                <w:szCs w:val="21"/>
                <w:highlight w:val="none"/>
                <w:u w:val="none"/>
                <w:lang w:val="en-US" w:eastAsia="zh-CN" w:bidi="ar"/>
              </w:rPr>
              <w:br w:type="textWrapping"/>
            </w:r>
          </w:p>
        </w:tc>
        <w:tc>
          <w:tcPr>
            <w:tcW w:w="2918"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spacing w:val="-6"/>
                <w:kern w:val="0"/>
                <w:sz w:val="21"/>
                <w:szCs w:val="21"/>
                <w:highlight w:val="none"/>
                <w:u w:val="none"/>
                <w:lang w:val="en-US" w:eastAsia="zh-CN" w:bidi="ar"/>
              </w:rPr>
              <w:t>对中小学校外培训机构、托管机构和大学生培训机构办学行为检查</w:t>
            </w:r>
          </w:p>
        </w:tc>
        <w:tc>
          <w:tcPr>
            <w:tcW w:w="5875"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sz w:val="21"/>
                <w:szCs w:val="21"/>
                <w:highlight w:val="none"/>
                <w:u w:val="none"/>
                <w:lang w:val="en-US" w:eastAsia="zh-CN"/>
              </w:rPr>
              <w:t>对校外培训机构办学行为的行政检查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97" w:hRule="atLeast"/>
          <w:jc w:val="center"/>
        </w:trPr>
        <w:tc>
          <w:tcPr>
            <w:tcW w:w="725"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z w:val="21"/>
                <w:szCs w:val="21"/>
                <w:highlight w:val="none"/>
                <w:u w:val="none"/>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z w:val="21"/>
                <w:szCs w:val="21"/>
                <w:highlight w:val="none"/>
                <w:u w:val="none"/>
              </w:rPr>
            </w:pPr>
          </w:p>
        </w:tc>
        <w:tc>
          <w:tcPr>
            <w:tcW w:w="11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z w:val="21"/>
                <w:szCs w:val="21"/>
                <w:highlight w:val="none"/>
                <w:u w:val="none"/>
              </w:rPr>
            </w:pPr>
          </w:p>
        </w:tc>
        <w:tc>
          <w:tcPr>
            <w:tcW w:w="817" w:type="dxa"/>
            <w:vMerge w:val="restar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spacing w:val="0"/>
                <w:kern w:val="0"/>
                <w:sz w:val="21"/>
                <w:szCs w:val="21"/>
                <w:highlight w:val="none"/>
                <w:u w:val="none"/>
                <w:lang w:val="en-US" w:eastAsia="zh-CN" w:bidi="ar"/>
              </w:rPr>
              <w:t>配合</w:t>
            </w:r>
          </w:p>
        </w:tc>
        <w:tc>
          <w:tcPr>
            <w:tcW w:w="1799" w:type="dxa"/>
            <w:vMerge w:val="restar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z w:val="21"/>
                <w:szCs w:val="21"/>
                <w:highlight w:val="none"/>
                <w:u w:val="none"/>
                <w:lang w:val="en-US" w:eastAsia="zh-CN"/>
              </w:rPr>
            </w:pPr>
            <w:r>
              <w:rPr>
                <w:rFonts w:hint="eastAsia" w:ascii="仿宋" w:hAnsi="仿宋" w:cs="仿宋"/>
                <w:i w:val="0"/>
                <w:iCs w:val="0"/>
                <w:color w:val="auto"/>
                <w:sz w:val="21"/>
                <w:szCs w:val="21"/>
                <w:highlight w:val="none"/>
                <w:u w:val="none"/>
                <w:lang w:val="en-US" w:eastAsia="zh-CN"/>
              </w:rPr>
              <w:t>区市场监管局</w:t>
            </w:r>
          </w:p>
        </w:tc>
        <w:tc>
          <w:tcPr>
            <w:tcW w:w="2918" w:type="dxa"/>
            <w:vMerge w:val="restar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价格行为检查</w:t>
            </w:r>
          </w:p>
        </w:tc>
        <w:tc>
          <w:tcPr>
            <w:tcW w:w="5875" w:type="dxa"/>
            <w:vMerge w:val="restar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spacing w:val="0"/>
                <w:kern w:val="0"/>
                <w:sz w:val="21"/>
                <w:szCs w:val="21"/>
                <w:highlight w:val="none"/>
                <w:u w:val="none"/>
                <w:lang w:val="en-US" w:eastAsia="zh-CN" w:bidi="ar"/>
              </w:rPr>
              <w:t>对经营者价格活动的行政检查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12" w:hRule="atLeast"/>
          <w:jc w:val="center"/>
        </w:trPr>
        <w:tc>
          <w:tcPr>
            <w:tcW w:w="725"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z w:val="21"/>
                <w:szCs w:val="21"/>
                <w:highlight w:val="none"/>
                <w:u w:val="none"/>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z w:val="21"/>
                <w:szCs w:val="21"/>
                <w:highlight w:val="none"/>
                <w:u w:val="none"/>
              </w:rPr>
            </w:pPr>
          </w:p>
        </w:tc>
        <w:tc>
          <w:tcPr>
            <w:tcW w:w="11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z w:val="21"/>
                <w:szCs w:val="21"/>
                <w:highlight w:val="none"/>
                <w:u w:val="none"/>
              </w:rPr>
            </w:pPr>
          </w:p>
        </w:tc>
        <w:tc>
          <w:tcPr>
            <w:tcW w:w="817"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z w:val="21"/>
                <w:szCs w:val="21"/>
                <w:highlight w:val="none"/>
                <w:u w:val="none"/>
              </w:rPr>
            </w:pPr>
          </w:p>
        </w:tc>
        <w:tc>
          <w:tcPr>
            <w:tcW w:w="179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z w:val="21"/>
                <w:szCs w:val="21"/>
                <w:highlight w:val="none"/>
                <w:u w:val="none"/>
              </w:rPr>
            </w:pPr>
          </w:p>
        </w:tc>
        <w:tc>
          <w:tcPr>
            <w:tcW w:w="2918"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z w:val="21"/>
                <w:szCs w:val="21"/>
                <w:highlight w:val="none"/>
                <w:u w:val="none"/>
              </w:rPr>
            </w:pPr>
          </w:p>
        </w:tc>
        <w:tc>
          <w:tcPr>
            <w:tcW w:w="5875"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left"/>
              <w:rPr>
                <w:rFonts w:hint="eastAsia" w:ascii="仿宋" w:hAnsi="仿宋" w:eastAsia="仿宋" w:cs="仿宋"/>
                <w:i w:val="0"/>
                <w:iCs w:val="0"/>
                <w:color w:val="auto"/>
                <w:sz w:val="21"/>
                <w:szCs w:val="21"/>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2" w:hRule="atLeast"/>
          <w:jc w:val="center"/>
        </w:trPr>
        <w:tc>
          <w:tcPr>
            <w:tcW w:w="725"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z w:val="21"/>
                <w:szCs w:val="21"/>
                <w:highlight w:val="none"/>
                <w:u w:val="none"/>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z w:val="21"/>
                <w:szCs w:val="21"/>
                <w:highlight w:val="none"/>
                <w:u w:val="none"/>
              </w:rPr>
            </w:pPr>
          </w:p>
        </w:tc>
        <w:tc>
          <w:tcPr>
            <w:tcW w:w="11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z w:val="21"/>
                <w:szCs w:val="21"/>
                <w:highlight w:val="none"/>
                <w:u w:val="none"/>
              </w:rPr>
            </w:pPr>
          </w:p>
        </w:tc>
        <w:tc>
          <w:tcPr>
            <w:tcW w:w="817"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z w:val="21"/>
                <w:szCs w:val="21"/>
                <w:highlight w:val="none"/>
                <w:u w:val="none"/>
              </w:rPr>
            </w:pPr>
          </w:p>
        </w:tc>
        <w:tc>
          <w:tcPr>
            <w:tcW w:w="1799"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z w:val="21"/>
                <w:szCs w:val="21"/>
                <w:highlight w:val="none"/>
                <w:u w:val="none"/>
              </w:rPr>
            </w:pPr>
          </w:p>
        </w:tc>
        <w:tc>
          <w:tcPr>
            <w:tcW w:w="2918"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spacing w:val="-17"/>
                <w:kern w:val="0"/>
                <w:sz w:val="21"/>
                <w:szCs w:val="21"/>
                <w:highlight w:val="none"/>
                <w:u w:val="none"/>
                <w:lang w:val="en-US" w:eastAsia="zh-CN" w:bidi="ar"/>
              </w:rPr>
              <w:t>其他违法广告行为的检查</w:t>
            </w:r>
          </w:p>
        </w:tc>
        <w:tc>
          <w:tcPr>
            <w:tcW w:w="5875"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eastAsia="仿宋" w:cs="仿宋"/>
                <w:i w:val="0"/>
                <w:iCs w:val="0"/>
                <w:color w:val="auto"/>
                <w:sz w:val="21"/>
                <w:szCs w:val="21"/>
                <w:highlight w:val="none"/>
                <w:u w:val="none"/>
              </w:rPr>
            </w:pPr>
            <w:r>
              <w:rPr>
                <w:rFonts w:hint="eastAsia" w:ascii="仿宋" w:hAnsi="仿宋" w:cs="仿宋"/>
                <w:i w:val="0"/>
                <w:iCs w:val="0"/>
                <w:color w:val="auto"/>
                <w:sz w:val="21"/>
                <w:szCs w:val="21"/>
                <w:highlight w:val="none"/>
                <w:u w:val="none"/>
                <w:lang w:val="en-US" w:eastAsia="zh-CN"/>
              </w:rPr>
              <w:t>1.</w:t>
            </w:r>
            <w:r>
              <w:rPr>
                <w:rFonts w:hint="eastAsia" w:ascii="仿宋" w:hAnsi="仿宋" w:eastAsia="仿宋" w:cs="仿宋"/>
                <w:i w:val="0"/>
                <w:iCs w:val="0"/>
                <w:color w:val="auto"/>
                <w:sz w:val="21"/>
                <w:szCs w:val="21"/>
                <w:highlight w:val="none"/>
                <w:u w:val="none"/>
              </w:rPr>
              <w:t>对其他违法广告行为的行政检查</w:t>
            </w:r>
          </w:p>
          <w:p>
            <w:pPr>
              <w:pStyle w:val="3"/>
              <w:rPr>
                <w:rFonts w:hint="eastAsia"/>
              </w:rPr>
            </w:pPr>
            <w:r>
              <w:rPr>
                <w:rFonts w:hint="eastAsia" w:ascii="仿宋" w:hAnsi="仿宋" w:eastAsia="仿宋" w:cs="仿宋"/>
                <w:sz w:val="21"/>
                <w:szCs w:val="21"/>
                <w:lang w:val="en-US" w:eastAsia="zh-CN"/>
              </w:rPr>
              <w:t>2.</w:t>
            </w:r>
            <w:r>
              <w:rPr>
                <w:rFonts w:hint="eastAsia" w:ascii="仿宋" w:hAnsi="仿宋" w:eastAsia="仿宋" w:cs="仿宋"/>
                <w:sz w:val="21"/>
                <w:szCs w:val="21"/>
              </w:rPr>
              <w:t>对虚假广告的行政检查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jc w:val="center"/>
        </w:trPr>
        <w:tc>
          <w:tcPr>
            <w:tcW w:w="725" w:type="dxa"/>
            <w:vMerge w:val="restart"/>
            <w:shd w:val="clear" w:color="auto" w:fill="auto"/>
            <w:vAlign w:val="center"/>
          </w:tcPr>
          <w:p>
            <w:pPr>
              <w:pStyle w:val="3"/>
              <w:rPr>
                <w:rFonts w:hint="eastAsia" w:ascii="仿宋" w:hAnsi="仿宋" w:eastAsia="仿宋" w:cs="仿宋"/>
                <w:i w:val="0"/>
                <w:iCs w:val="0"/>
                <w:color w:val="auto"/>
                <w:sz w:val="21"/>
                <w:szCs w:val="21"/>
                <w:highlight w:val="none"/>
                <w:u w:val="none"/>
              </w:rPr>
            </w:pPr>
          </w:p>
          <w:p>
            <w:pPr>
              <w:jc w:val="center"/>
              <w:rPr>
                <w:rFonts w:hint="default" w:ascii="仿宋" w:hAnsi="仿宋" w:eastAsia="仿宋" w:cs="仿宋"/>
                <w:sz w:val="21"/>
                <w:szCs w:val="21"/>
                <w:lang w:val="en-US" w:eastAsia="zh-CN"/>
              </w:rPr>
            </w:pPr>
            <w:r>
              <w:rPr>
                <w:rFonts w:hint="eastAsia" w:ascii="仿宋" w:hAnsi="仿宋" w:cs="仿宋"/>
                <w:sz w:val="21"/>
                <w:szCs w:val="21"/>
                <w:lang w:val="en-US" w:eastAsia="zh-CN"/>
              </w:rPr>
              <w:t>3</w:t>
            </w:r>
          </w:p>
        </w:tc>
        <w:tc>
          <w:tcPr>
            <w:tcW w:w="1724"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spacing w:val="0"/>
                <w:kern w:val="0"/>
                <w:sz w:val="21"/>
                <w:szCs w:val="21"/>
                <w:highlight w:val="none"/>
                <w:u w:val="none"/>
                <w:lang w:val="en-US" w:eastAsia="zh-CN" w:bidi="ar"/>
              </w:rPr>
              <w:t>宾馆旅店</w:t>
            </w:r>
            <w:r>
              <w:rPr>
                <w:rFonts w:hint="eastAsia" w:ascii="仿宋" w:hAnsi="仿宋" w:cs="仿宋"/>
                <w:i w:val="0"/>
                <w:iCs w:val="0"/>
                <w:color w:val="auto"/>
                <w:spacing w:val="0"/>
                <w:kern w:val="0"/>
                <w:sz w:val="21"/>
                <w:szCs w:val="21"/>
                <w:highlight w:val="none"/>
                <w:u w:val="none"/>
                <w:lang w:val="en-US" w:eastAsia="zh-CN" w:bidi="ar"/>
              </w:rPr>
              <w:t>取得许可证情况的</w:t>
            </w:r>
            <w:r>
              <w:rPr>
                <w:rFonts w:hint="eastAsia" w:ascii="仿宋" w:hAnsi="仿宋" w:eastAsia="仿宋" w:cs="仿宋"/>
                <w:i w:val="0"/>
                <w:iCs w:val="0"/>
                <w:color w:val="auto"/>
                <w:spacing w:val="0"/>
                <w:kern w:val="0"/>
                <w:sz w:val="21"/>
                <w:szCs w:val="21"/>
                <w:highlight w:val="none"/>
                <w:u w:val="none"/>
                <w:lang w:val="en-US" w:eastAsia="zh-CN" w:bidi="ar"/>
              </w:rPr>
              <w:t>联合抽查</w:t>
            </w:r>
          </w:p>
        </w:tc>
        <w:tc>
          <w:tcPr>
            <w:tcW w:w="11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spacing w:val="0"/>
                <w:kern w:val="0"/>
                <w:sz w:val="21"/>
                <w:szCs w:val="21"/>
                <w:highlight w:val="none"/>
                <w:u w:val="none"/>
                <w:lang w:val="en-US" w:eastAsia="zh-CN" w:bidi="ar"/>
              </w:rPr>
              <w:t>各类宾馆、旅店</w:t>
            </w:r>
          </w:p>
        </w:tc>
        <w:tc>
          <w:tcPr>
            <w:tcW w:w="81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spacing w:val="0"/>
                <w:kern w:val="0"/>
                <w:sz w:val="21"/>
                <w:szCs w:val="21"/>
                <w:highlight w:val="none"/>
                <w:u w:val="none"/>
                <w:lang w:val="en-US" w:eastAsia="zh-CN" w:bidi="ar"/>
              </w:rPr>
              <w:t>发起</w:t>
            </w:r>
          </w:p>
        </w:tc>
        <w:tc>
          <w:tcPr>
            <w:tcW w:w="179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区卫健委</w:t>
            </w:r>
          </w:p>
        </w:tc>
        <w:tc>
          <w:tcPr>
            <w:tcW w:w="2918"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公共场所（除游泳池）监督检查</w:t>
            </w:r>
          </w:p>
        </w:tc>
        <w:tc>
          <w:tcPr>
            <w:tcW w:w="5875" w:type="dxa"/>
            <w:shd w:val="clear" w:color="auto" w:fill="auto"/>
            <w:vAlign w:val="center"/>
          </w:tcPr>
          <w:p>
            <w:pPr>
              <w:pStyle w:val="3"/>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1.对公共场所卫生的行政检查</w:t>
            </w:r>
          </w:p>
          <w:p>
            <w:pPr>
              <w:rPr>
                <w:rFonts w:hint="eastAsia"/>
                <w:lang w:val="en-US" w:eastAsia="zh-CN"/>
              </w:rPr>
            </w:pPr>
            <w:r>
              <w:rPr>
                <w:rFonts w:hint="eastAsia" w:ascii="仿宋" w:hAnsi="仿宋" w:cs="仿宋"/>
                <w:sz w:val="21"/>
                <w:szCs w:val="21"/>
                <w:lang w:val="en-US" w:eastAsia="zh-CN"/>
              </w:rPr>
              <w:t>2.</w:t>
            </w:r>
            <w:r>
              <w:rPr>
                <w:rFonts w:hint="eastAsia" w:ascii="仿宋" w:hAnsi="仿宋" w:eastAsia="仿宋" w:cs="仿宋"/>
                <w:sz w:val="21"/>
                <w:szCs w:val="21"/>
                <w:lang w:val="en-US" w:eastAsia="zh-CN"/>
              </w:rPr>
              <w:t>对涉及饮用水卫生安全产品的行政检查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5" w:hRule="atLeast"/>
          <w:jc w:val="center"/>
        </w:trPr>
        <w:tc>
          <w:tcPr>
            <w:tcW w:w="725" w:type="dxa"/>
            <w:vMerge w:val="continue"/>
            <w:shd w:val="clear" w:color="auto" w:fill="auto"/>
            <w:vAlign w:val="center"/>
          </w:tcPr>
          <w:p>
            <w:pPr>
              <w:rPr>
                <w:rFonts w:hint="eastAsia"/>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11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81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default"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179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区消防救援大队</w:t>
            </w:r>
          </w:p>
        </w:tc>
        <w:tc>
          <w:tcPr>
            <w:tcW w:w="2918"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对单位履行法定消防安全职责情况的检查</w:t>
            </w:r>
          </w:p>
        </w:tc>
        <w:tc>
          <w:tcPr>
            <w:tcW w:w="5875" w:type="dxa"/>
            <w:shd w:val="clear" w:color="auto" w:fill="auto"/>
            <w:vAlign w:val="center"/>
          </w:tcPr>
          <w:p>
            <w:pPr>
              <w:pStyle w:val="3"/>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对履行法定消防安全职责情况的监督检查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982" w:hRule="atLeast"/>
          <w:jc w:val="center"/>
        </w:trPr>
        <w:tc>
          <w:tcPr>
            <w:tcW w:w="725" w:type="dxa"/>
            <w:vMerge w:val="restart"/>
            <w:shd w:val="clear" w:color="auto" w:fill="auto"/>
            <w:vAlign w:val="center"/>
          </w:tcPr>
          <w:p>
            <w:pPr>
              <w:jc w:val="center"/>
              <w:rPr>
                <w:rFonts w:hint="eastAsia" w:ascii="仿宋_GB2312" w:hAnsi="仿宋_GB2312" w:eastAsia="仿宋_GB2312" w:cs="仿宋_GB2312"/>
                <w:sz w:val="21"/>
                <w:szCs w:val="21"/>
                <w:lang w:val="en-US" w:eastAsia="zh-CN"/>
              </w:rPr>
            </w:pPr>
            <w:r>
              <w:rPr>
                <w:rFonts w:hint="eastAsia" w:ascii="仿宋" w:hAnsi="仿宋" w:eastAsia="仿宋" w:cs="仿宋"/>
                <w:sz w:val="21"/>
                <w:szCs w:val="21"/>
                <w:lang w:val="en-US" w:eastAsia="zh-CN"/>
              </w:rPr>
              <w:t>4</w:t>
            </w:r>
          </w:p>
        </w:tc>
        <w:tc>
          <w:tcPr>
            <w:tcW w:w="1724"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保安行业相关单位联合抽查</w:t>
            </w:r>
          </w:p>
        </w:tc>
        <w:tc>
          <w:tcPr>
            <w:tcW w:w="11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保安从业单位（含保安服务公司和自行招用保安员的单位）、保安培训单位、保安员</w:t>
            </w:r>
          </w:p>
        </w:tc>
        <w:tc>
          <w:tcPr>
            <w:tcW w:w="81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发起</w:t>
            </w:r>
          </w:p>
        </w:tc>
        <w:tc>
          <w:tcPr>
            <w:tcW w:w="179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auto"/>
                <w:spacing w:val="0"/>
                <w:kern w:val="0"/>
                <w:sz w:val="21"/>
                <w:szCs w:val="21"/>
                <w:highlight w:val="none"/>
                <w:u w:val="none"/>
                <w:lang w:val="en-US" w:eastAsia="zh-CN" w:bidi="ar"/>
              </w:rPr>
            </w:pPr>
            <w:r>
              <w:rPr>
                <w:rFonts w:hint="default" w:ascii="仿宋" w:hAnsi="仿宋" w:eastAsia="仿宋" w:cs="仿宋"/>
                <w:i w:val="0"/>
                <w:iCs w:val="0"/>
                <w:color w:val="auto"/>
                <w:spacing w:val="0"/>
                <w:kern w:val="0"/>
                <w:sz w:val="21"/>
                <w:szCs w:val="21"/>
                <w:highlight w:val="none"/>
                <w:u w:val="none"/>
                <w:lang w:val="en-US" w:eastAsia="zh-CN" w:bidi="ar"/>
              </w:rPr>
              <w:t>市公安局青云谱分局</w:t>
            </w:r>
          </w:p>
        </w:tc>
        <w:tc>
          <w:tcPr>
            <w:tcW w:w="2918"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保安服务公司监督检查</w:t>
            </w:r>
          </w:p>
        </w:tc>
        <w:tc>
          <w:tcPr>
            <w:tcW w:w="5875" w:type="dxa"/>
            <w:shd w:val="clear" w:color="auto" w:fill="auto"/>
            <w:vAlign w:val="center"/>
          </w:tcPr>
          <w:p>
            <w:pPr>
              <w:pStyle w:val="3"/>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对保安从业单位、保安培训单位、保安员及其服务活动的行政检查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725" w:type="dxa"/>
            <w:vMerge w:val="continue"/>
            <w:shd w:val="clear" w:color="auto" w:fill="auto"/>
            <w:vAlign w:val="center"/>
          </w:tcPr>
          <w:p>
            <w:pPr>
              <w:jc w:val="center"/>
              <w:rPr>
                <w:rFonts w:hint="eastAsia" w:ascii="仿宋" w:hAnsi="仿宋" w:eastAsia="仿宋" w:cs="仿宋"/>
                <w:sz w:val="21"/>
                <w:szCs w:val="21"/>
                <w:lang w:val="en-US" w:eastAsia="zh-CN"/>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11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81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179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区市场监管局</w:t>
            </w:r>
          </w:p>
        </w:tc>
        <w:tc>
          <w:tcPr>
            <w:tcW w:w="2918"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登记备案事项、公示信息检查</w:t>
            </w:r>
          </w:p>
        </w:tc>
        <w:tc>
          <w:tcPr>
            <w:tcW w:w="5875"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1.对市场主体营业执照（登记证）规范使用情况的行政检查</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2.对市场主体名称规范使用情况的行政检查</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3.对市场主体经营（驻在）期限的行政检查</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4.对市场主体擅自改变主要登记事项或者超出核准登记的经营范围从事经营活动的行政检查</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5.对企业提交虚假材料或者采取其他欺诈手段隐瞒重要事实取得登记的行政检查</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6.对企业法定代表人（负责人）任职情况的行政检查</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7.对市场主体住所（经营场所）或驻在场所的行政检查</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8.对企业注册资本实缴情况的行政检查</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default"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(上述1-8项，以下简称登记备案事项行政检查）</w:t>
            </w:r>
          </w:p>
          <w:p>
            <w:pPr>
              <w:pStyle w:val="3"/>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eastAsia="仿宋" w:cs="仿宋"/>
                <w:i w:val="0"/>
                <w:iCs w:val="0"/>
                <w:color w:val="auto"/>
                <w:spacing w:val="0"/>
                <w:kern w:val="0"/>
                <w:sz w:val="21"/>
                <w:szCs w:val="21"/>
                <w:highlight w:val="none"/>
                <w:u w:val="none"/>
                <w:lang w:val="en-US" w:eastAsia="zh-CN" w:bidi="ar"/>
              </w:rPr>
              <w:t>9.对企业、个体工商户、农民专业合作社公示信息的行政检查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739" w:hRule="atLeast"/>
          <w:jc w:val="center"/>
        </w:trPr>
        <w:tc>
          <w:tcPr>
            <w:tcW w:w="725" w:type="dxa"/>
            <w:vMerge w:val="restart"/>
            <w:shd w:val="clear" w:color="auto" w:fill="auto"/>
            <w:vAlign w:val="center"/>
          </w:tcPr>
          <w:p>
            <w:pPr>
              <w:jc w:val="center"/>
              <w:rPr>
                <w:rFonts w:hint="default" w:ascii="仿宋" w:hAnsi="仿宋" w:eastAsia="仿宋" w:cs="仿宋"/>
                <w:sz w:val="21"/>
                <w:szCs w:val="21"/>
                <w:lang w:val="en-US" w:eastAsia="zh-CN"/>
              </w:rPr>
            </w:pPr>
            <w:r>
              <w:rPr>
                <w:rFonts w:hint="eastAsia" w:ascii="仿宋" w:hAnsi="仿宋" w:cs="仿宋"/>
                <w:sz w:val="21"/>
                <w:szCs w:val="21"/>
                <w:lang w:val="en-US" w:eastAsia="zh-CN"/>
              </w:rPr>
              <w:t>5</w:t>
            </w:r>
          </w:p>
        </w:tc>
        <w:tc>
          <w:tcPr>
            <w:tcW w:w="1724"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养老机构联合抽查</w:t>
            </w:r>
          </w:p>
        </w:tc>
        <w:tc>
          <w:tcPr>
            <w:tcW w:w="11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养老机构</w:t>
            </w:r>
          </w:p>
        </w:tc>
        <w:tc>
          <w:tcPr>
            <w:tcW w:w="81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default"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发起</w:t>
            </w:r>
          </w:p>
        </w:tc>
        <w:tc>
          <w:tcPr>
            <w:tcW w:w="179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default"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区民政局</w:t>
            </w:r>
          </w:p>
        </w:tc>
        <w:tc>
          <w:tcPr>
            <w:tcW w:w="2918"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对养老机构的监督管理</w:t>
            </w:r>
          </w:p>
        </w:tc>
        <w:tc>
          <w:tcPr>
            <w:tcW w:w="5875"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对养老机构的监督检查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jc w:val="center"/>
        </w:trPr>
        <w:tc>
          <w:tcPr>
            <w:tcW w:w="725" w:type="dxa"/>
            <w:vMerge w:val="continue"/>
            <w:shd w:val="clear" w:color="auto" w:fill="auto"/>
            <w:vAlign w:val="center"/>
          </w:tcPr>
          <w:p>
            <w:pPr>
              <w:jc w:val="center"/>
              <w:rPr>
                <w:rFonts w:hint="eastAsia" w:ascii="仿宋" w:hAnsi="仿宋" w:cs="仿宋"/>
                <w:sz w:val="21"/>
                <w:szCs w:val="21"/>
                <w:lang w:val="en-US" w:eastAsia="zh-CN"/>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11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81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default"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179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default"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区市场监管局</w:t>
            </w:r>
          </w:p>
        </w:tc>
        <w:tc>
          <w:tcPr>
            <w:tcW w:w="2918" w:type="dxa"/>
            <w:shd w:val="clear" w:color="auto" w:fill="auto"/>
            <w:vAlign w:val="center"/>
          </w:tcPr>
          <w:p>
            <w:pPr>
              <w:rPr>
                <w:rFonts w:hint="eastAsia"/>
                <w:lang w:val="en-US" w:eastAsia="zh-CN"/>
              </w:rPr>
            </w:pPr>
            <w:r>
              <w:rPr>
                <w:rFonts w:hint="eastAsia" w:ascii="仿宋" w:hAnsi="仿宋" w:eastAsia="仿宋" w:cs="仿宋"/>
                <w:i w:val="0"/>
                <w:iCs w:val="0"/>
                <w:color w:val="auto"/>
                <w:spacing w:val="0"/>
                <w:kern w:val="0"/>
                <w:sz w:val="21"/>
                <w:szCs w:val="21"/>
                <w:highlight w:val="none"/>
                <w:u w:val="none"/>
                <w:lang w:val="en-US" w:eastAsia="zh-CN" w:bidi="ar"/>
              </w:rPr>
              <w:t>餐饮服务监督检查</w:t>
            </w:r>
          </w:p>
        </w:tc>
        <w:tc>
          <w:tcPr>
            <w:tcW w:w="5875"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对餐饮服务经营者开展食品安全信用监管的行政检查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1" w:hRule="atLeast"/>
          <w:jc w:val="center"/>
        </w:trPr>
        <w:tc>
          <w:tcPr>
            <w:tcW w:w="725" w:type="dxa"/>
            <w:vMerge w:val="restart"/>
            <w:shd w:val="clear" w:color="auto" w:fill="auto"/>
            <w:vAlign w:val="center"/>
          </w:tcPr>
          <w:p>
            <w:pPr>
              <w:jc w:val="center"/>
              <w:rPr>
                <w:rFonts w:hint="eastAsia" w:ascii="仿宋" w:hAnsi="仿宋" w:cs="仿宋"/>
                <w:sz w:val="21"/>
                <w:szCs w:val="21"/>
                <w:lang w:val="en-US" w:eastAsia="zh-CN"/>
              </w:rPr>
            </w:pPr>
          </w:p>
          <w:p>
            <w:pPr>
              <w:pStyle w:val="3"/>
              <w:jc w:val="center"/>
              <w:rPr>
                <w:rFonts w:hint="default"/>
                <w:lang w:val="en-US" w:eastAsia="zh-CN"/>
              </w:rPr>
            </w:pPr>
            <w:r>
              <w:rPr>
                <w:rFonts w:hint="eastAsia" w:ascii="仿宋" w:hAnsi="仿宋" w:cs="仿宋"/>
                <w:sz w:val="21"/>
                <w:szCs w:val="21"/>
                <w:lang w:val="en-US" w:eastAsia="zh-CN"/>
              </w:rPr>
              <w:t>6</w:t>
            </w:r>
          </w:p>
        </w:tc>
        <w:tc>
          <w:tcPr>
            <w:tcW w:w="1724"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color w:val="auto"/>
                <w:kern w:val="0"/>
                <w:sz w:val="21"/>
                <w:szCs w:val="21"/>
                <w:highlight w:val="none"/>
              </w:rPr>
              <w:t>对国有企业及民营企业联合抽查</w:t>
            </w:r>
          </w:p>
        </w:tc>
        <w:tc>
          <w:tcPr>
            <w:tcW w:w="11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color w:val="auto"/>
                <w:kern w:val="0"/>
                <w:sz w:val="21"/>
                <w:szCs w:val="21"/>
                <w:highlight w:val="none"/>
              </w:rPr>
              <w:t>国有企业及民营企业</w:t>
            </w:r>
          </w:p>
        </w:tc>
        <w:tc>
          <w:tcPr>
            <w:tcW w:w="81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cs="仿宋"/>
                <w:color w:val="auto"/>
                <w:kern w:val="0"/>
                <w:sz w:val="21"/>
                <w:szCs w:val="21"/>
                <w:highlight w:val="none"/>
              </w:rPr>
              <w:t>发起</w:t>
            </w:r>
          </w:p>
        </w:tc>
        <w:tc>
          <w:tcPr>
            <w:tcW w:w="179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default"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区财政局</w:t>
            </w:r>
          </w:p>
        </w:tc>
        <w:tc>
          <w:tcPr>
            <w:tcW w:w="2918" w:type="dxa"/>
            <w:shd w:val="clear" w:color="auto" w:fill="auto"/>
            <w:vAlign w:val="center"/>
          </w:tcPr>
          <w:p>
            <w:pPr>
              <w:pStyle w:val="3"/>
              <w:rPr>
                <w:rFonts w:hint="eastAsia" w:ascii="仿宋" w:hAnsi="仿宋" w:eastAsia="仿宋" w:cs="仿宋"/>
                <w:i w:val="0"/>
                <w:iCs w:val="0"/>
                <w:color w:val="auto"/>
                <w:spacing w:val="-11"/>
                <w:kern w:val="0"/>
                <w:sz w:val="21"/>
                <w:szCs w:val="21"/>
                <w:highlight w:val="none"/>
                <w:u w:val="none"/>
                <w:lang w:val="en-US" w:eastAsia="zh-CN" w:bidi="ar"/>
              </w:rPr>
            </w:pPr>
            <w:r>
              <w:rPr>
                <w:rFonts w:hint="eastAsia" w:ascii="仿宋" w:hAnsi="仿宋" w:eastAsia="仿宋" w:cs="仿宋"/>
                <w:i w:val="0"/>
                <w:iCs w:val="0"/>
                <w:color w:val="auto"/>
                <w:spacing w:val="-11"/>
                <w:kern w:val="0"/>
                <w:sz w:val="21"/>
                <w:szCs w:val="21"/>
                <w:highlight w:val="none"/>
                <w:u w:val="none"/>
                <w:lang w:val="en-US" w:eastAsia="zh-CN" w:bidi="ar"/>
              </w:rPr>
              <w:t>会计信息质量检查</w:t>
            </w:r>
          </w:p>
        </w:tc>
        <w:tc>
          <w:tcPr>
            <w:tcW w:w="5875" w:type="dxa"/>
            <w:shd w:val="clear" w:color="auto" w:fill="auto"/>
            <w:vAlign w:val="center"/>
          </w:tcPr>
          <w:p>
            <w:pP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对国家机关、社会团体、公司、企业、事业单位和其他组织会计信息质量的行政检查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37" w:hRule="atLeast"/>
          <w:jc w:val="center"/>
        </w:trPr>
        <w:tc>
          <w:tcPr>
            <w:tcW w:w="725" w:type="dxa"/>
            <w:vMerge w:val="continue"/>
            <w:shd w:val="clear" w:color="auto" w:fill="auto"/>
            <w:vAlign w:val="center"/>
          </w:tcPr>
          <w:p>
            <w:pPr>
              <w:pStyle w:val="3"/>
              <w:jc w:val="center"/>
              <w:rPr>
                <w:rFonts w:hint="eastAsia" w:ascii="仿宋" w:hAnsi="仿宋" w:cs="仿宋"/>
                <w:sz w:val="21"/>
                <w:szCs w:val="21"/>
                <w:lang w:val="en-US" w:eastAsia="zh-CN"/>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color w:val="auto"/>
                <w:kern w:val="0"/>
                <w:sz w:val="21"/>
                <w:szCs w:val="21"/>
                <w:highlight w:val="none"/>
              </w:rPr>
            </w:pPr>
          </w:p>
        </w:tc>
        <w:tc>
          <w:tcPr>
            <w:tcW w:w="11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color w:val="auto"/>
                <w:kern w:val="0"/>
                <w:sz w:val="21"/>
                <w:szCs w:val="21"/>
                <w:highlight w:val="none"/>
              </w:rPr>
            </w:pPr>
          </w:p>
        </w:tc>
        <w:tc>
          <w:tcPr>
            <w:tcW w:w="81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default"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179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default"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区市场监管局</w:t>
            </w:r>
          </w:p>
        </w:tc>
        <w:tc>
          <w:tcPr>
            <w:tcW w:w="2918" w:type="dxa"/>
            <w:shd w:val="clear" w:color="auto" w:fill="auto"/>
            <w:vAlign w:val="center"/>
          </w:tcPr>
          <w:p>
            <w:pPr>
              <w:pStyle w:val="3"/>
              <w:rPr>
                <w:rFonts w:hint="eastAsia" w:ascii="仿宋" w:hAnsi="仿宋" w:eastAsia="仿宋" w:cs="仿宋"/>
                <w:i w:val="0"/>
                <w:iCs w:val="0"/>
                <w:color w:val="auto"/>
                <w:spacing w:val="-11"/>
                <w:kern w:val="0"/>
                <w:sz w:val="21"/>
                <w:szCs w:val="21"/>
                <w:highlight w:val="none"/>
                <w:u w:val="none"/>
                <w:lang w:val="en-US" w:eastAsia="zh-CN" w:bidi="ar"/>
              </w:rPr>
            </w:pPr>
            <w:r>
              <w:rPr>
                <w:rFonts w:hint="eastAsia" w:ascii="仿宋" w:hAnsi="仿宋" w:eastAsia="仿宋" w:cs="仿宋"/>
                <w:i w:val="0"/>
                <w:iCs w:val="0"/>
                <w:color w:val="auto"/>
                <w:spacing w:val="-11"/>
                <w:kern w:val="0"/>
                <w:sz w:val="21"/>
                <w:szCs w:val="21"/>
                <w:highlight w:val="none"/>
                <w:u w:val="none"/>
                <w:lang w:val="en-US" w:eastAsia="zh-CN" w:bidi="ar"/>
              </w:rPr>
              <w:t>登记备案事项、公示信息检查</w:t>
            </w:r>
          </w:p>
        </w:tc>
        <w:tc>
          <w:tcPr>
            <w:tcW w:w="5875" w:type="dxa"/>
            <w:shd w:val="clear" w:color="auto" w:fill="auto"/>
            <w:vAlign w:val="center"/>
          </w:tcPr>
          <w:p>
            <w:pPr>
              <w:spacing w:line="300" w:lineRule="exact"/>
              <w:jc w:val="left"/>
              <w:textAlignment w:val="center"/>
              <w:rPr>
                <w:rFonts w:ascii="仿宋" w:hAnsi="仿宋" w:cs="仿宋"/>
                <w:color w:val="auto"/>
                <w:kern w:val="0"/>
                <w:sz w:val="21"/>
                <w:szCs w:val="21"/>
                <w:highlight w:val="none"/>
              </w:rPr>
            </w:pPr>
            <w:r>
              <w:rPr>
                <w:rFonts w:hint="eastAsia" w:ascii="仿宋" w:hAnsi="仿宋" w:cs="仿宋"/>
                <w:color w:val="auto"/>
                <w:kern w:val="0"/>
                <w:sz w:val="21"/>
                <w:szCs w:val="21"/>
                <w:highlight w:val="none"/>
              </w:rPr>
              <w:t>1.登记备案事项行政检查（详见序号</w:t>
            </w:r>
            <w:r>
              <w:rPr>
                <w:rFonts w:hint="eastAsia" w:ascii="仿宋" w:hAnsi="仿宋" w:cs="仿宋"/>
                <w:color w:val="auto"/>
                <w:kern w:val="0"/>
                <w:sz w:val="21"/>
                <w:szCs w:val="21"/>
                <w:highlight w:val="none"/>
                <w:lang w:val="en-US" w:eastAsia="zh-CN"/>
              </w:rPr>
              <w:t>4</w:t>
            </w:r>
            <w:r>
              <w:rPr>
                <w:rFonts w:hint="eastAsia" w:ascii="仿宋" w:hAnsi="仿宋" w:cs="仿宋"/>
                <w:color w:val="auto"/>
                <w:kern w:val="0"/>
                <w:sz w:val="21"/>
                <w:szCs w:val="21"/>
                <w:highlight w:val="none"/>
              </w:rPr>
              <w:t>）</w:t>
            </w:r>
          </w:p>
          <w:p>
            <w:pPr>
              <w:rPr>
                <w:rFonts w:hint="eastAsia"/>
                <w:lang w:val="en-US" w:eastAsia="zh-CN"/>
              </w:rPr>
            </w:pPr>
            <w:r>
              <w:rPr>
                <w:rFonts w:hint="eastAsia" w:ascii="仿宋" w:hAnsi="仿宋" w:cs="仿宋"/>
                <w:color w:val="auto"/>
                <w:kern w:val="0"/>
                <w:sz w:val="21"/>
                <w:szCs w:val="21"/>
                <w:highlight w:val="none"/>
              </w:rPr>
              <w:t>2.对企业、个体工商户、农民专业合作社公示信息的行政检查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582" w:hRule="atLeast"/>
          <w:jc w:val="center"/>
        </w:trPr>
        <w:tc>
          <w:tcPr>
            <w:tcW w:w="725" w:type="dxa"/>
            <w:vMerge w:val="restart"/>
            <w:shd w:val="clear" w:color="auto" w:fill="auto"/>
            <w:vAlign w:val="center"/>
          </w:tcPr>
          <w:p>
            <w:pPr>
              <w:pStyle w:val="3"/>
              <w:jc w:val="center"/>
              <w:rPr>
                <w:rFonts w:hint="eastAsia" w:ascii="仿宋" w:hAnsi="仿宋" w:cs="仿宋"/>
                <w:sz w:val="21"/>
                <w:szCs w:val="21"/>
                <w:lang w:val="en-US" w:eastAsia="zh-CN"/>
              </w:rPr>
            </w:pPr>
          </w:p>
          <w:p>
            <w:pPr>
              <w:jc w:val="center"/>
              <w:rPr>
                <w:rFonts w:hint="eastAsia" w:ascii="仿宋" w:hAnsi="仿宋" w:cs="仿宋"/>
                <w:sz w:val="21"/>
                <w:szCs w:val="21"/>
                <w:lang w:val="en-US" w:eastAsia="zh-CN"/>
              </w:rPr>
            </w:pPr>
          </w:p>
          <w:p>
            <w:pPr>
              <w:pStyle w:val="3"/>
              <w:jc w:val="center"/>
              <w:rPr>
                <w:rFonts w:hint="default"/>
                <w:lang w:val="en-US" w:eastAsia="zh-CN"/>
              </w:rPr>
            </w:pPr>
            <w:r>
              <w:rPr>
                <w:rFonts w:hint="eastAsia" w:ascii="仿宋" w:hAnsi="仿宋" w:eastAsia="仿宋" w:cs="仿宋"/>
                <w:sz w:val="21"/>
                <w:szCs w:val="21"/>
                <w:lang w:val="en-US" w:eastAsia="zh-CN"/>
              </w:rPr>
              <w:t>7</w:t>
            </w:r>
          </w:p>
        </w:tc>
        <w:tc>
          <w:tcPr>
            <w:tcW w:w="1724"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color w:val="auto"/>
                <w:kern w:val="0"/>
                <w:sz w:val="21"/>
                <w:szCs w:val="21"/>
                <w:highlight w:val="none"/>
              </w:rPr>
            </w:pPr>
            <w:r>
              <w:rPr>
                <w:rFonts w:hint="eastAsia" w:ascii="仿宋" w:hAnsi="仿宋" w:eastAsia="仿宋" w:cs="仿宋"/>
                <w:i w:val="0"/>
                <w:iCs w:val="0"/>
                <w:color w:val="auto"/>
                <w:spacing w:val="0"/>
                <w:kern w:val="0"/>
                <w:sz w:val="21"/>
                <w:szCs w:val="21"/>
                <w:highlight w:val="none"/>
                <w:u w:val="none"/>
                <w:lang w:val="en-US" w:eastAsia="zh-CN" w:bidi="ar"/>
              </w:rPr>
              <w:t>托育机构联合抽查</w:t>
            </w:r>
          </w:p>
        </w:tc>
        <w:tc>
          <w:tcPr>
            <w:tcW w:w="11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color w:val="auto"/>
                <w:kern w:val="0"/>
                <w:sz w:val="21"/>
                <w:szCs w:val="21"/>
                <w:highlight w:val="none"/>
              </w:rPr>
            </w:pPr>
            <w:r>
              <w:rPr>
                <w:rFonts w:hint="eastAsia" w:ascii="仿宋" w:hAnsi="仿宋" w:eastAsia="仿宋" w:cs="仿宋"/>
                <w:i w:val="0"/>
                <w:iCs w:val="0"/>
                <w:color w:val="auto"/>
                <w:spacing w:val="0"/>
                <w:kern w:val="0"/>
                <w:sz w:val="21"/>
                <w:szCs w:val="21"/>
                <w:highlight w:val="none"/>
                <w:u w:val="none"/>
                <w:lang w:val="en-US" w:eastAsia="zh-CN" w:bidi="ar"/>
              </w:rPr>
              <w:t>托育机构</w:t>
            </w:r>
          </w:p>
        </w:tc>
        <w:tc>
          <w:tcPr>
            <w:tcW w:w="81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发起</w:t>
            </w:r>
          </w:p>
        </w:tc>
        <w:tc>
          <w:tcPr>
            <w:tcW w:w="179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区卫健委</w:t>
            </w:r>
          </w:p>
        </w:tc>
        <w:tc>
          <w:tcPr>
            <w:tcW w:w="2918" w:type="dxa"/>
            <w:shd w:val="clear" w:color="auto" w:fill="auto"/>
            <w:vAlign w:val="center"/>
          </w:tcPr>
          <w:p>
            <w:pPr>
              <w:pStyle w:val="3"/>
              <w:rPr>
                <w:rFonts w:hint="eastAsia" w:ascii="仿宋" w:hAnsi="仿宋" w:eastAsia="仿宋" w:cs="仿宋"/>
                <w:i w:val="0"/>
                <w:iCs w:val="0"/>
                <w:color w:val="auto"/>
                <w:spacing w:val="-11"/>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对托育机构卫生监督检查</w:t>
            </w:r>
          </w:p>
        </w:tc>
        <w:tc>
          <w:tcPr>
            <w:tcW w:w="5875" w:type="dxa"/>
            <w:shd w:val="clear" w:color="auto" w:fill="auto"/>
            <w:vAlign w:val="center"/>
          </w:tcPr>
          <w:p>
            <w:pPr>
              <w:rPr>
                <w:rFonts w:hint="eastAsia" w:ascii="仿宋" w:hAnsi="仿宋" w:cs="仿宋"/>
                <w:color w:val="auto"/>
                <w:kern w:val="0"/>
                <w:sz w:val="21"/>
                <w:szCs w:val="21"/>
                <w:highlight w:val="none"/>
              </w:rPr>
            </w:pPr>
            <w:r>
              <w:rPr>
                <w:rFonts w:hint="eastAsia" w:ascii="仿宋" w:hAnsi="仿宋" w:cs="仿宋"/>
                <w:color w:val="auto"/>
                <w:kern w:val="0"/>
                <w:sz w:val="21"/>
                <w:szCs w:val="21"/>
                <w:highlight w:val="none"/>
                <w:lang w:val="en-US" w:eastAsia="zh-CN"/>
              </w:rPr>
              <w:t>对学校卫生、托幼机构卫生工作的行政检查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686" w:hRule="atLeast"/>
          <w:jc w:val="center"/>
        </w:trPr>
        <w:tc>
          <w:tcPr>
            <w:tcW w:w="725" w:type="dxa"/>
            <w:vMerge w:val="continue"/>
            <w:shd w:val="clear" w:color="auto" w:fill="auto"/>
            <w:vAlign w:val="center"/>
          </w:tcPr>
          <w:p>
            <w:pPr>
              <w:pStyle w:val="3"/>
              <w:rPr>
                <w:rFonts w:hint="eastAsia"/>
                <w:lang w:val="en-US" w:eastAsia="zh-CN"/>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color w:val="auto"/>
                <w:kern w:val="0"/>
                <w:sz w:val="21"/>
                <w:szCs w:val="21"/>
                <w:highlight w:val="none"/>
              </w:rPr>
            </w:pPr>
          </w:p>
        </w:tc>
        <w:tc>
          <w:tcPr>
            <w:tcW w:w="11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color w:val="auto"/>
                <w:kern w:val="0"/>
                <w:sz w:val="21"/>
                <w:szCs w:val="21"/>
                <w:highlight w:val="none"/>
              </w:rPr>
            </w:pPr>
          </w:p>
        </w:tc>
        <w:tc>
          <w:tcPr>
            <w:tcW w:w="81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配合</w:t>
            </w:r>
          </w:p>
        </w:tc>
        <w:tc>
          <w:tcPr>
            <w:tcW w:w="179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default"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区市场监管局</w:t>
            </w:r>
          </w:p>
        </w:tc>
        <w:tc>
          <w:tcPr>
            <w:tcW w:w="2918" w:type="dxa"/>
            <w:shd w:val="clear" w:color="auto" w:fill="auto"/>
            <w:vAlign w:val="center"/>
          </w:tcPr>
          <w:p>
            <w:pPr>
              <w:pStyle w:val="3"/>
              <w:rPr>
                <w:rFonts w:hint="eastAsia" w:ascii="仿宋" w:hAnsi="仿宋" w:eastAsia="仿宋" w:cs="仿宋"/>
                <w:i w:val="0"/>
                <w:iCs w:val="0"/>
                <w:color w:val="auto"/>
                <w:spacing w:val="-11"/>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餐饮服务监督检查</w:t>
            </w:r>
          </w:p>
        </w:tc>
        <w:tc>
          <w:tcPr>
            <w:tcW w:w="5875" w:type="dxa"/>
            <w:shd w:val="clear" w:color="auto" w:fill="auto"/>
            <w:vAlign w:val="center"/>
          </w:tcPr>
          <w:p>
            <w:pPr>
              <w:rPr>
                <w:rFonts w:hint="eastAsia" w:ascii="仿宋" w:hAnsi="仿宋" w:cs="仿宋"/>
                <w:color w:val="auto"/>
                <w:kern w:val="0"/>
                <w:sz w:val="21"/>
                <w:szCs w:val="21"/>
                <w:highlight w:val="none"/>
              </w:rPr>
            </w:pPr>
            <w:r>
              <w:rPr>
                <w:rFonts w:hint="eastAsia" w:ascii="仿宋" w:hAnsi="仿宋" w:eastAsia="仿宋" w:cs="仿宋"/>
                <w:i w:val="0"/>
                <w:iCs w:val="0"/>
                <w:color w:val="auto"/>
                <w:spacing w:val="0"/>
                <w:kern w:val="0"/>
                <w:sz w:val="21"/>
                <w:szCs w:val="21"/>
                <w:highlight w:val="none"/>
                <w:u w:val="none"/>
                <w:lang w:val="en-US" w:eastAsia="zh-CN" w:bidi="ar"/>
              </w:rPr>
              <w:t>对餐饮服务经营者开展食品安全监管的行政检查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6" w:hRule="atLeast"/>
          <w:jc w:val="center"/>
        </w:trPr>
        <w:tc>
          <w:tcPr>
            <w:tcW w:w="725" w:type="dxa"/>
            <w:vMerge w:val="restart"/>
            <w:shd w:val="clear" w:color="auto" w:fill="auto"/>
            <w:vAlign w:val="center"/>
          </w:tcPr>
          <w:p>
            <w:pPr>
              <w:pStyle w:val="3"/>
              <w:jc w:val="center"/>
              <w:rPr>
                <w:rFonts w:hint="default"/>
                <w:lang w:val="en-US" w:eastAsia="zh-CN"/>
              </w:rPr>
            </w:pPr>
            <w:r>
              <w:rPr>
                <w:rFonts w:hint="eastAsia" w:ascii="仿宋" w:hAnsi="仿宋" w:eastAsia="仿宋" w:cs="仿宋"/>
                <w:sz w:val="21"/>
                <w:szCs w:val="21"/>
                <w:lang w:val="en-US" w:eastAsia="zh-CN"/>
              </w:rPr>
              <w:t>8</w:t>
            </w:r>
          </w:p>
        </w:tc>
        <w:tc>
          <w:tcPr>
            <w:tcW w:w="1724"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color w:val="auto"/>
                <w:kern w:val="0"/>
                <w:sz w:val="21"/>
                <w:szCs w:val="21"/>
                <w:highlight w:val="none"/>
              </w:rPr>
            </w:pPr>
            <w:r>
              <w:rPr>
                <w:rFonts w:hint="eastAsia" w:ascii="仿宋" w:hAnsi="仿宋" w:eastAsia="仿宋" w:cs="仿宋"/>
                <w:i w:val="0"/>
                <w:iCs w:val="0"/>
                <w:color w:val="auto"/>
                <w:spacing w:val="0"/>
                <w:kern w:val="0"/>
                <w:sz w:val="21"/>
                <w:szCs w:val="21"/>
                <w:highlight w:val="none"/>
                <w:u w:val="none"/>
                <w:lang w:val="en-US" w:eastAsia="zh-CN" w:bidi="ar"/>
              </w:rPr>
              <w:t>易制毒化学品企业联合抽查</w:t>
            </w:r>
          </w:p>
        </w:tc>
        <w:tc>
          <w:tcPr>
            <w:tcW w:w="11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color w:val="auto"/>
                <w:kern w:val="0"/>
                <w:sz w:val="21"/>
                <w:szCs w:val="21"/>
                <w:highlight w:val="none"/>
              </w:rPr>
            </w:pPr>
            <w:r>
              <w:rPr>
                <w:rFonts w:hint="eastAsia" w:ascii="仿宋" w:hAnsi="仿宋" w:eastAsia="仿宋" w:cs="仿宋"/>
                <w:i w:val="0"/>
                <w:iCs w:val="0"/>
                <w:color w:val="auto"/>
                <w:spacing w:val="0"/>
                <w:kern w:val="0"/>
                <w:sz w:val="21"/>
                <w:szCs w:val="21"/>
                <w:highlight w:val="none"/>
                <w:u w:val="none"/>
                <w:lang w:val="en-US" w:eastAsia="zh-CN" w:bidi="ar"/>
              </w:rPr>
              <w:t>易制毒化学品企业易制毒化学品企业</w:t>
            </w:r>
          </w:p>
        </w:tc>
        <w:tc>
          <w:tcPr>
            <w:tcW w:w="81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发起</w:t>
            </w:r>
          </w:p>
        </w:tc>
        <w:tc>
          <w:tcPr>
            <w:tcW w:w="179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default"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区应急局</w:t>
            </w: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对非药品类易制毒化学品经营的行政检查</w:t>
            </w:r>
          </w:p>
        </w:tc>
        <w:tc>
          <w:tcPr>
            <w:tcW w:w="5875" w:type="dxa"/>
            <w:shd w:val="clear" w:color="auto" w:fill="auto"/>
            <w:vAlign w:val="center"/>
          </w:tcPr>
          <w:p>
            <w:pP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对非药品类易制毒化学品经营的行政检查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683" w:hRule="atLeast"/>
          <w:jc w:val="center"/>
        </w:trPr>
        <w:tc>
          <w:tcPr>
            <w:tcW w:w="725" w:type="dxa"/>
            <w:vMerge w:val="continue"/>
            <w:shd w:val="clear" w:color="auto" w:fill="auto"/>
            <w:vAlign w:val="center"/>
          </w:tcPr>
          <w:p>
            <w:pPr>
              <w:pStyle w:val="3"/>
              <w:rPr>
                <w:rFonts w:hint="eastAsia" w:ascii="仿宋" w:hAnsi="仿宋" w:eastAsia="仿宋" w:cs="仿宋"/>
                <w:sz w:val="21"/>
                <w:szCs w:val="21"/>
                <w:lang w:val="en-US" w:eastAsia="zh-CN"/>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color w:val="auto"/>
                <w:kern w:val="0"/>
                <w:sz w:val="21"/>
                <w:szCs w:val="21"/>
                <w:highlight w:val="none"/>
              </w:rPr>
            </w:pPr>
          </w:p>
        </w:tc>
        <w:tc>
          <w:tcPr>
            <w:tcW w:w="11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color w:val="auto"/>
                <w:kern w:val="0"/>
                <w:sz w:val="21"/>
                <w:szCs w:val="21"/>
                <w:highlight w:val="none"/>
              </w:rPr>
            </w:pPr>
          </w:p>
        </w:tc>
        <w:tc>
          <w:tcPr>
            <w:tcW w:w="81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配合</w:t>
            </w:r>
          </w:p>
        </w:tc>
        <w:tc>
          <w:tcPr>
            <w:tcW w:w="179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default" w:ascii="仿宋" w:hAnsi="仿宋" w:cs="仿宋"/>
                <w:i w:val="0"/>
                <w:iCs w:val="0"/>
                <w:color w:val="auto"/>
                <w:spacing w:val="0"/>
                <w:kern w:val="0"/>
                <w:sz w:val="21"/>
                <w:szCs w:val="21"/>
                <w:highlight w:val="none"/>
                <w:u w:val="none"/>
                <w:lang w:val="en-US" w:eastAsia="zh-CN" w:bidi="ar"/>
              </w:rPr>
            </w:pPr>
            <w:r>
              <w:rPr>
                <w:rFonts w:hint="default" w:ascii="仿宋" w:hAnsi="仿宋" w:eastAsia="仿宋" w:cs="仿宋"/>
                <w:i w:val="0"/>
                <w:iCs w:val="0"/>
                <w:color w:val="auto"/>
                <w:spacing w:val="0"/>
                <w:kern w:val="0"/>
                <w:sz w:val="21"/>
                <w:szCs w:val="21"/>
                <w:highlight w:val="none"/>
                <w:u w:val="none"/>
                <w:lang w:val="en-US" w:eastAsia="zh-CN" w:bidi="ar"/>
              </w:rPr>
              <w:t>市公安局青云谱分局</w:t>
            </w: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对第二类、第三类易制毒化学品运输的监管</w:t>
            </w:r>
          </w:p>
        </w:tc>
        <w:tc>
          <w:tcPr>
            <w:tcW w:w="5875" w:type="dxa"/>
            <w:shd w:val="clear" w:color="auto" w:fill="auto"/>
            <w:vAlign w:val="center"/>
          </w:tcPr>
          <w:p>
            <w:pP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对第二类、第三类易制毒化学品购买备案的行政检查</w:t>
            </w:r>
          </w:p>
          <w:p>
            <w:pPr>
              <w:pStyle w:val="3"/>
              <w:rPr>
                <w:rFonts w:hint="eastAsia"/>
                <w:lang w:val="en-US" w:eastAsia="zh-CN"/>
              </w:rPr>
            </w:pPr>
            <w:r>
              <w:rPr>
                <w:rFonts w:hint="eastAsia" w:ascii="仿宋" w:hAnsi="仿宋" w:eastAsia="仿宋" w:cs="仿宋"/>
                <w:sz w:val="21"/>
                <w:szCs w:val="21"/>
                <w:lang w:val="en-US" w:eastAsia="zh-CN"/>
              </w:rPr>
              <w:t>对第三类易制毒化学品运输备案的行政检查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jc w:val="center"/>
        </w:trPr>
        <w:tc>
          <w:tcPr>
            <w:tcW w:w="725" w:type="dxa"/>
            <w:vMerge w:val="restart"/>
            <w:shd w:val="clear" w:color="auto" w:fill="auto"/>
            <w:vAlign w:val="center"/>
          </w:tcPr>
          <w:p>
            <w:pPr>
              <w:pStyle w:val="3"/>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9</w:t>
            </w:r>
          </w:p>
        </w:tc>
        <w:tc>
          <w:tcPr>
            <w:tcW w:w="1724"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color w:val="auto"/>
                <w:kern w:val="0"/>
                <w:sz w:val="21"/>
                <w:szCs w:val="21"/>
                <w:highlight w:val="none"/>
              </w:rPr>
            </w:pPr>
            <w:r>
              <w:rPr>
                <w:rFonts w:hint="eastAsia" w:ascii="仿宋" w:hAnsi="仿宋" w:eastAsia="仿宋" w:cs="仿宋"/>
                <w:i w:val="0"/>
                <w:iCs w:val="0"/>
                <w:color w:val="auto"/>
                <w:spacing w:val="0"/>
                <w:kern w:val="0"/>
                <w:sz w:val="21"/>
                <w:szCs w:val="21"/>
                <w:highlight w:val="none"/>
                <w:u w:val="none"/>
                <w:lang w:val="en-US" w:eastAsia="zh-CN" w:bidi="ar"/>
              </w:rPr>
              <w:t>危险化学品行业相关单位联合抽查</w:t>
            </w:r>
          </w:p>
        </w:tc>
        <w:tc>
          <w:tcPr>
            <w:tcW w:w="11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color w:val="auto"/>
                <w:kern w:val="0"/>
                <w:sz w:val="21"/>
                <w:szCs w:val="21"/>
                <w:highlight w:val="none"/>
              </w:rPr>
            </w:pPr>
            <w:r>
              <w:rPr>
                <w:rFonts w:hint="eastAsia" w:ascii="仿宋" w:hAnsi="仿宋" w:eastAsia="仿宋" w:cs="仿宋"/>
                <w:i w:val="0"/>
                <w:iCs w:val="0"/>
                <w:color w:val="auto"/>
                <w:spacing w:val="0"/>
                <w:kern w:val="0"/>
                <w:sz w:val="21"/>
                <w:szCs w:val="21"/>
                <w:highlight w:val="none"/>
                <w:u w:val="none"/>
                <w:lang w:val="en-US" w:eastAsia="zh-CN" w:bidi="ar"/>
              </w:rPr>
              <w:t>剧毒、易制爆危险化学品从业单位</w:t>
            </w:r>
          </w:p>
        </w:tc>
        <w:tc>
          <w:tcPr>
            <w:tcW w:w="81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发起</w:t>
            </w:r>
          </w:p>
        </w:tc>
        <w:tc>
          <w:tcPr>
            <w:tcW w:w="179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区应急局</w:t>
            </w: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对危化品生产、经营单位的行政检查</w:t>
            </w:r>
          </w:p>
        </w:tc>
        <w:tc>
          <w:tcPr>
            <w:tcW w:w="5875" w:type="dxa"/>
            <w:shd w:val="clear" w:color="auto" w:fill="auto"/>
            <w:vAlign w:val="center"/>
          </w:tcPr>
          <w:p>
            <w:pPr>
              <w:pStyle w:val="3"/>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对一般危险化学品经营的行政检查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atLeast"/>
          <w:jc w:val="center"/>
        </w:trPr>
        <w:tc>
          <w:tcPr>
            <w:tcW w:w="725" w:type="dxa"/>
            <w:vMerge w:val="continue"/>
            <w:shd w:val="clear" w:color="auto" w:fill="auto"/>
            <w:vAlign w:val="center"/>
          </w:tcPr>
          <w:p>
            <w:pPr>
              <w:pStyle w:val="3"/>
              <w:rPr>
                <w:rFonts w:hint="eastAsia" w:ascii="仿宋" w:hAnsi="仿宋" w:eastAsia="仿宋" w:cs="仿宋"/>
                <w:sz w:val="21"/>
                <w:szCs w:val="21"/>
                <w:lang w:val="en-US" w:eastAsia="zh-CN"/>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11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81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配合</w:t>
            </w:r>
          </w:p>
        </w:tc>
        <w:tc>
          <w:tcPr>
            <w:tcW w:w="179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r>
              <w:rPr>
                <w:rFonts w:hint="default" w:ascii="仿宋" w:hAnsi="仿宋" w:eastAsia="仿宋" w:cs="仿宋"/>
                <w:i w:val="0"/>
                <w:iCs w:val="0"/>
                <w:color w:val="auto"/>
                <w:spacing w:val="0"/>
                <w:kern w:val="0"/>
                <w:sz w:val="21"/>
                <w:szCs w:val="21"/>
                <w:highlight w:val="none"/>
                <w:u w:val="none"/>
                <w:lang w:val="en-US" w:eastAsia="zh-CN" w:bidi="ar"/>
              </w:rPr>
              <w:t>市公安局青云谱分局</w:t>
            </w: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对危险化学品单位监管</w:t>
            </w:r>
          </w:p>
        </w:tc>
        <w:tc>
          <w:tcPr>
            <w:tcW w:w="5875" w:type="dxa"/>
            <w:shd w:val="clear" w:color="auto" w:fill="auto"/>
            <w:vAlign w:val="center"/>
          </w:tcPr>
          <w:p>
            <w:pPr>
              <w:pStyle w:val="3"/>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对危险化学品单位的行政检查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7" w:hRule="atLeast"/>
          <w:jc w:val="center"/>
        </w:trPr>
        <w:tc>
          <w:tcPr>
            <w:tcW w:w="725" w:type="dxa"/>
            <w:vMerge w:val="restart"/>
            <w:shd w:val="clear" w:color="auto" w:fill="auto"/>
            <w:vAlign w:val="center"/>
          </w:tcPr>
          <w:p>
            <w:pPr>
              <w:pStyle w:val="3"/>
              <w:rPr>
                <w:rFonts w:hint="eastAsia" w:ascii="仿宋" w:hAnsi="仿宋" w:eastAsia="仿宋" w:cs="仿宋"/>
                <w:sz w:val="21"/>
                <w:szCs w:val="21"/>
                <w:lang w:val="en-US" w:eastAsia="zh-CN"/>
              </w:rPr>
            </w:pPr>
          </w:p>
          <w:p>
            <w:pPr>
              <w:jc w:val="center"/>
              <w:rPr>
                <w:rFonts w:hint="default" w:ascii="仿宋" w:hAnsi="仿宋" w:cs="仿宋"/>
                <w:sz w:val="21"/>
                <w:szCs w:val="21"/>
                <w:lang w:val="en-US" w:eastAsia="zh-CN"/>
              </w:rPr>
            </w:pPr>
            <w:r>
              <w:rPr>
                <w:rFonts w:hint="eastAsia" w:ascii="仿宋" w:hAnsi="仿宋" w:cs="仿宋"/>
                <w:sz w:val="21"/>
                <w:szCs w:val="21"/>
                <w:lang w:val="en-US" w:eastAsia="zh-CN"/>
              </w:rPr>
              <w:t>10</w:t>
            </w:r>
          </w:p>
          <w:p>
            <w:pPr>
              <w:pStyle w:val="3"/>
              <w:rPr>
                <w:rFonts w:hint="default"/>
                <w:lang w:val="en-US" w:eastAsia="zh-CN"/>
              </w:rPr>
            </w:pPr>
          </w:p>
        </w:tc>
        <w:tc>
          <w:tcPr>
            <w:tcW w:w="1724"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对全区中、大型餐饮服务经营者联合抽查</w:t>
            </w:r>
          </w:p>
        </w:tc>
        <w:tc>
          <w:tcPr>
            <w:tcW w:w="11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中、大型餐饮服务者</w:t>
            </w:r>
          </w:p>
        </w:tc>
        <w:tc>
          <w:tcPr>
            <w:tcW w:w="81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发起</w:t>
            </w:r>
          </w:p>
        </w:tc>
        <w:tc>
          <w:tcPr>
            <w:tcW w:w="1799" w:type="dxa"/>
            <w:shd w:val="clear" w:color="auto" w:fill="auto"/>
            <w:vAlign w:val="center"/>
          </w:tcPr>
          <w:p>
            <w:pPr>
              <w:pStyle w:val="3"/>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区市场监管局</w:t>
            </w: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全区中、大型餐饮服务经营者的监督检查</w:t>
            </w:r>
          </w:p>
        </w:tc>
        <w:tc>
          <w:tcPr>
            <w:tcW w:w="5875" w:type="dxa"/>
            <w:shd w:val="clear" w:color="auto" w:fill="auto"/>
            <w:vAlign w:val="center"/>
          </w:tcPr>
          <w:p>
            <w:pPr>
              <w:pStyle w:val="3"/>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1.对餐饮服务经营者日常经营行为的行政检查</w:t>
            </w:r>
          </w:p>
          <w:p>
            <w:pPr>
              <w:rPr>
                <w:rFonts w:hint="eastAsia"/>
                <w:lang w:val="en-US" w:eastAsia="zh-CN"/>
              </w:rPr>
            </w:pPr>
            <w:r>
              <w:rPr>
                <w:rFonts w:hint="eastAsia"/>
                <w:sz w:val="21"/>
                <w:szCs w:val="21"/>
                <w:lang w:val="en-US" w:eastAsia="zh-CN"/>
              </w:rPr>
              <w:t>2.对餐饮服务经营者遵守本法情况的行政检查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6" w:hRule="atLeast"/>
          <w:jc w:val="center"/>
        </w:trPr>
        <w:tc>
          <w:tcPr>
            <w:tcW w:w="725" w:type="dxa"/>
            <w:vMerge w:val="continue"/>
            <w:shd w:val="clear" w:color="auto" w:fill="auto"/>
            <w:vAlign w:val="center"/>
          </w:tcPr>
          <w:p>
            <w:pPr>
              <w:pStyle w:val="3"/>
              <w:rPr>
                <w:rFonts w:hint="default"/>
                <w:lang w:val="en-US" w:eastAsia="zh-CN"/>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p>
        </w:tc>
        <w:tc>
          <w:tcPr>
            <w:tcW w:w="11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p>
        </w:tc>
        <w:tc>
          <w:tcPr>
            <w:tcW w:w="81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1799" w:type="dxa"/>
            <w:shd w:val="clear" w:color="auto" w:fill="auto"/>
            <w:vAlign w:val="top"/>
          </w:tcPr>
          <w:p>
            <w:pPr>
              <w:pStyle w:val="3"/>
              <w:jc w:val="center"/>
              <w:rPr>
                <w:rFonts w:hint="eastAsia" w:ascii="仿宋" w:hAnsi="仿宋" w:eastAsia="仿宋" w:cs="仿宋"/>
                <w:i w:val="0"/>
                <w:iCs w:val="0"/>
                <w:color w:val="auto"/>
                <w:spacing w:val="0"/>
                <w:kern w:val="0"/>
                <w:sz w:val="21"/>
                <w:szCs w:val="21"/>
                <w:highlight w:val="none"/>
                <w:u w:val="none"/>
                <w:lang w:val="en-US" w:eastAsia="zh-CN" w:bidi="ar"/>
              </w:rPr>
            </w:pPr>
          </w:p>
          <w:p>
            <w:pPr>
              <w:pStyle w:val="3"/>
              <w:jc w:val="center"/>
              <w:rPr>
                <w:rFonts w:hint="eastAsia" w:ascii="仿宋" w:hAnsi="仿宋" w:eastAsia="仿宋" w:cs="仿宋"/>
                <w:sz w:val="21"/>
                <w:szCs w:val="21"/>
                <w:lang w:val="en-US" w:eastAsia="zh-CN"/>
              </w:rPr>
            </w:pPr>
            <w:r>
              <w:rPr>
                <w:rFonts w:hint="eastAsia" w:ascii="仿宋" w:hAnsi="仿宋" w:eastAsia="仿宋" w:cs="仿宋"/>
                <w:i w:val="0"/>
                <w:iCs w:val="0"/>
                <w:color w:val="auto"/>
                <w:spacing w:val="0"/>
                <w:kern w:val="0"/>
                <w:sz w:val="21"/>
                <w:szCs w:val="21"/>
                <w:highlight w:val="none"/>
                <w:u w:val="none"/>
                <w:lang w:val="en-US" w:eastAsia="zh-CN" w:bidi="ar"/>
              </w:rPr>
              <w:t>区消防救援大队</w:t>
            </w:r>
          </w:p>
        </w:tc>
        <w:tc>
          <w:tcPr>
            <w:tcW w:w="2918" w:type="dxa"/>
            <w:shd w:val="clear" w:color="auto" w:fill="auto"/>
            <w:vAlign w:val="top"/>
          </w:tcPr>
          <w:p>
            <w:pPr>
              <w:pStyle w:val="3"/>
              <w:jc w:val="both"/>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对使用领域消防产品质量的监督检查</w:t>
            </w:r>
          </w:p>
        </w:tc>
        <w:tc>
          <w:tcPr>
            <w:tcW w:w="5875" w:type="dxa"/>
            <w:shd w:val="clear" w:color="auto" w:fill="auto"/>
            <w:vAlign w:val="top"/>
          </w:tcPr>
          <w:p>
            <w:pPr>
              <w:pStyle w:val="3"/>
              <w:jc w:val="both"/>
              <w:rPr>
                <w:rFonts w:hint="eastAsia" w:ascii="仿宋" w:hAnsi="仿宋" w:eastAsia="仿宋" w:cs="仿宋"/>
                <w:sz w:val="21"/>
                <w:szCs w:val="21"/>
                <w:lang w:val="en-US" w:eastAsia="zh-CN"/>
              </w:rPr>
            </w:pPr>
          </w:p>
          <w:p>
            <w:pPr>
              <w:pStyle w:val="3"/>
              <w:jc w:val="both"/>
              <w:rPr>
                <w:rFonts w:hint="eastAsia"/>
                <w:lang w:val="en-US" w:eastAsia="zh-CN"/>
              </w:rPr>
            </w:pPr>
            <w:r>
              <w:rPr>
                <w:rFonts w:hint="eastAsia" w:ascii="仿宋" w:hAnsi="仿宋" w:eastAsia="仿宋" w:cs="仿宋"/>
                <w:sz w:val="21"/>
                <w:szCs w:val="21"/>
                <w:lang w:val="en-US" w:eastAsia="zh-CN"/>
              </w:rPr>
              <w:t>对使用领域消防产品质量的监管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850" w:hRule="atLeast"/>
          <w:jc w:val="center"/>
        </w:trPr>
        <w:tc>
          <w:tcPr>
            <w:tcW w:w="725" w:type="dxa"/>
            <w:vMerge w:val="continue"/>
            <w:shd w:val="clear" w:color="auto" w:fill="auto"/>
            <w:vAlign w:val="center"/>
          </w:tcPr>
          <w:p>
            <w:pPr>
              <w:pStyle w:val="3"/>
              <w:rPr>
                <w:rFonts w:hint="default"/>
                <w:lang w:val="en-US" w:eastAsia="zh-CN"/>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p>
        </w:tc>
        <w:tc>
          <w:tcPr>
            <w:tcW w:w="11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p>
        </w:tc>
        <w:tc>
          <w:tcPr>
            <w:tcW w:w="81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1799" w:type="dxa"/>
            <w:shd w:val="clear" w:color="auto" w:fill="auto"/>
            <w:vAlign w:val="center"/>
          </w:tcPr>
          <w:p>
            <w:pPr>
              <w:pStyle w:val="3"/>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区城管局</w:t>
            </w: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对排水户的行政检查</w:t>
            </w:r>
          </w:p>
        </w:tc>
        <w:tc>
          <w:tcPr>
            <w:tcW w:w="5875" w:type="dxa"/>
            <w:shd w:val="clear" w:color="auto" w:fill="auto"/>
            <w:vAlign w:val="center"/>
          </w:tcPr>
          <w:p>
            <w:pPr>
              <w:pStyle w:val="3"/>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1.对排水户排放污水情况的行政检查</w:t>
            </w:r>
          </w:p>
          <w:p>
            <w:pPr>
              <w:rPr>
                <w:rFonts w:hint="eastAsia"/>
                <w:lang w:val="en-US" w:eastAsia="zh-CN"/>
              </w:rPr>
            </w:pPr>
            <w:r>
              <w:rPr>
                <w:rFonts w:hint="eastAsia" w:ascii="仿宋" w:hAnsi="仿宋" w:cs="仿宋"/>
                <w:i w:val="0"/>
                <w:iCs w:val="0"/>
                <w:color w:val="000000" w:themeColor="text1"/>
                <w:spacing w:val="0"/>
                <w:kern w:val="0"/>
                <w:sz w:val="21"/>
                <w:szCs w:val="21"/>
                <w:highlight w:val="none"/>
                <w:u w:val="none"/>
                <w:lang w:val="en-US" w:eastAsia="zh-CN" w:bidi="ar"/>
                <w14:textFill>
                  <w14:solidFill>
                    <w14:schemeClr w14:val="tx1"/>
                  </w14:solidFill>
                </w14:textFill>
              </w:rPr>
              <w:t>2.</w:t>
            </w: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对排水户名称、法定代表人等其他事项变更的行政检查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jc w:val="center"/>
        </w:trPr>
        <w:tc>
          <w:tcPr>
            <w:tcW w:w="725" w:type="dxa"/>
            <w:vMerge w:val="restart"/>
            <w:shd w:val="clear" w:color="auto" w:fill="auto"/>
            <w:vAlign w:val="center"/>
          </w:tcPr>
          <w:p>
            <w:pPr>
              <w:pStyle w:val="3"/>
              <w:jc w:val="center"/>
              <w:rPr>
                <w:rFonts w:hint="default"/>
                <w:lang w:val="en-US" w:eastAsia="zh-CN"/>
              </w:rPr>
            </w:pPr>
            <w:r>
              <w:rPr>
                <w:rFonts w:hint="eastAsia" w:ascii="仿宋" w:hAnsi="仿宋" w:eastAsia="仿宋" w:cs="仿宋"/>
                <w:sz w:val="21"/>
                <w:szCs w:val="21"/>
                <w:lang w:val="en-US" w:eastAsia="zh-CN"/>
              </w:rPr>
              <w:t>11</w:t>
            </w:r>
          </w:p>
        </w:tc>
        <w:tc>
          <w:tcPr>
            <w:tcW w:w="1724"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对美容美发机构的</w:t>
            </w:r>
            <w:r>
              <w:rPr>
                <w:rFonts w:hint="eastAsia" w:ascii="仿宋" w:hAnsi="仿宋" w:eastAsia="仿宋" w:cs="仿宋"/>
                <w:i w:val="0"/>
                <w:iCs w:val="0"/>
                <w:color w:val="auto"/>
                <w:spacing w:val="0"/>
                <w:kern w:val="0"/>
                <w:sz w:val="21"/>
                <w:szCs w:val="21"/>
                <w:highlight w:val="none"/>
                <w:u w:val="none"/>
                <w:lang w:val="en-US" w:eastAsia="zh-CN" w:bidi="ar"/>
              </w:rPr>
              <w:t>联合抽查</w:t>
            </w:r>
          </w:p>
        </w:tc>
        <w:tc>
          <w:tcPr>
            <w:tcW w:w="1100"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美容美发机构</w:t>
            </w:r>
          </w:p>
        </w:tc>
        <w:tc>
          <w:tcPr>
            <w:tcW w:w="81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发起</w:t>
            </w:r>
          </w:p>
        </w:tc>
        <w:tc>
          <w:tcPr>
            <w:tcW w:w="1799" w:type="dxa"/>
            <w:shd w:val="clear" w:color="auto" w:fill="auto"/>
            <w:vAlign w:val="center"/>
          </w:tcPr>
          <w:p>
            <w:pPr>
              <w:pStyle w:val="3"/>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sz w:val="21"/>
                <w:szCs w:val="21"/>
                <w:lang w:val="en-US" w:eastAsia="zh-CN"/>
              </w:rPr>
              <w:t>区市场监管局</w:t>
            </w: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化妆品经营使用监督管理</w:t>
            </w:r>
          </w:p>
        </w:tc>
        <w:tc>
          <w:tcPr>
            <w:tcW w:w="5875" w:type="dxa"/>
            <w:shd w:val="clear" w:color="auto" w:fill="auto"/>
            <w:vAlign w:val="center"/>
          </w:tcPr>
          <w:p>
            <w:pP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对化妆品经营企业的行政检查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570" w:hRule="atLeast"/>
          <w:jc w:val="center"/>
        </w:trPr>
        <w:tc>
          <w:tcPr>
            <w:tcW w:w="725" w:type="dxa"/>
            <w:vMerge w:val="continue"/>
            <w:shd w:val="clear" w:color="auto" w:fill="auto"/>
            <w:vAlign w:val="center"/>
          </w:tcPr>
          <w:p>
            <w:pPr>
              <w:pStyle w:val="3"/>
              <w:rPr>
                <w:rFonts w:hint="eastAsia" w:ascii="仿宋" w:hAnsi="仿宋" w:eastAsia="仿宋" w:cs="仿宋"/>
                <w:sz w:val="21"/>
                <w:szCs w:val="21"/>
                <w:lang w:val="en-US" w:eastAsia="zh-CN"/>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p>
        </w:tc>
        <w:tc>
          <w:tcPr>
            <w:tcW w:w="1100"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p>
        </w:tc>
        <w:tc>
          <w:tcPr>
            <w:tcW w:w="81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1799" w:type="dxa"/>
            <w:shd w:val="clear" w:color="auto" w:fill="auto"/>
            <w:vAlign w:val="center"/>
          </w:tcPr>
          <w:p>
            <w:pPr>
              <w:pStyle w:val="3"/>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区卫健委</w:t>
            </w: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公共场所卫生监督</w:t>
            </w:r>
          </w:p>
        </w:tc>
        <w:tc>
          <w:tcPr>
            <w:tcW w:w="5875" w:type="dxa"/>
            <w:shd w:val="clear" w:color="auto" w:fill="auto"/>
            <w:vAlign w:val="center"/>
          </w:tcPr>
          <w:p>
            <w:pPr>
              <w:rPr>
                <w:rFonts w:hint="eastAsia"/>
                <w:lang w:val="en-US" w:eastAsia="zh-CN"/>
              </w:rPr>
            </w:pP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对公共场所卫生的行政检查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jc w:val="center"/>
        </w:trPr>
        <w:tc>
          <w:tcPr>
            <w:tcW w:w="725" w:type="dxa"/>
            <w:vMerge w:val="restart"/>
            <w:shd w:val="clear" w:color="auto" w:fill="auto"/>
            <w:vAlign w:val="center"/>
          </w:tcPr>
          <w:p>
            <w:pPr>
              <w:pStyle w:val="3"/>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12</w:t>
            </w:r>
          </w:p>
        </w:tc>
        <w:tc>
          <w:tcPr>
            <w:tcW w:w="1724"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对全区食用农产品集中交易批发市场开办主体联合抽查</w:t>
            </w:r>
          </w:p>
        </w:tc>
        <w:tc>
          <w:tcPr>
            <w:tcW w:w="1100" w:type="dxa"/>
            <w:vMerge w:val="restar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食用农产品集中交易批发市场开办主体</w:t>
            </w:r>
          </w:p>
        </w:tc>
        <w:tc>
          <w:tcPr>
            <w:tcW w:w="817" w:type="dxa"/>
            <w:vMerge w:val="restar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发起</w:t>
            </w:r>
          </w:p>
        </w:tc>
        <w:tc>
          <w:tcPr>
            <w:tcW w:w="1799" w:type="dxa"/>
            <w:vMerge w:val="restart"/>
            <w:shd w:val="clear" w:color="auto" w:fill="auto"/>
            <w:vAlign w:val="center"/>
          </w:tcPr>
          <w:p>
            <w:pPr>
              <w:pStyle w:val="3"/>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sz w:val="21"/>
                <w:szCs w:val="21"/>
                <w:lang w:val="en-US" w:eastAsia="zh-CN"/>
              </w:rPr>
              <w:t>区市场监管局</w:t>
            </w: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全区食用农产品集中交易批发市场开办主体的监督检查</w:t>
            </w:r>
          </w:p>
        </w:tc>
        <w:tc>
          <w:tcPr>
            <w:tcW w:w="5875" w:type="dxa"/>
            <w:shd w:val="clear" w:color="auto" w:fill="auto"/>
            <w:vAlign w:val="center"/>
          </w:tcPr>
          <w:p>
            <w:pPr>
              <w:numPr>
                <w:ilvl w:val="0"/>
                <w:numId w:val="1"/>
              </w:numPr>
              <w:rPr>
                <w:rFonts w:hint="eastAsia" w:ascii="仿宋" w:hAnsi="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cs="仿宋"/>
                <w:i w:val="0"/>
                <w:iCs w:val="0"/>
                <w:color w:val="000000" w:themeColor="text1"/>
                <w:spacing w:val="0"/>
                <w:kern w:val="0"/>
                <w:sz w:val="21"/>
                <w:szCs w:val="21"/>
                <w:highlight w:val="none"/>
                <w:u w:val="none"/>
                <w:lang w:val="en-US" w:eastAsia="zh-CN" w:bidi="ar"/>
                <w14:textFill>
                  <w14:solidFill>
                    <w14:schemeClr w14:val="tx1"/>
                  </w14:solidFill>
                </w14:textFill>
              </w:rPr>
              <w:t>对食用农产品集中交易市场开办者建立或者落实食品安全管理制度的行政检查</w:t>
            </w:r>
          </w:p>
          <w:p>
            <w:pPr>
              <w:pStyle w:val="3"/>
              <w:numPr>
                <w:ilvl w:val="0"/>
                <w:numId w:val="1"/>
              </w:numPr>
              <w:rPr>
                <w:rFonts w:hint="default"/>
                <w:lang w:val="en-US" w:eastAsia="zh-CN"/>
              </w:rPr>
            </w:pPr>
            <w:r>
              <w:rPr>
                <w:rFonts w:hint="eastAsia" w:ascii="仿宋" w:hAnsi="仿宋" w:eastAsia="仿宋" w:cs="仿宋"/>
                <w:sz w:val="21"/>
                <w:szCs w:val="21"/>
                <w:lang w:val="en-US" w:eastAsia="zh-CN"/>
              </w:rPr>
              <w:t>对食用农产品集中交易市场开办者配备食品安全管理人员、专业技术人员，或者组织食品安全知识培训的行政检查</w:t>
            </w:r>
          </w:p>
          <w:p>
            <w:pPr>
              <w:numPr>
                <w:ilvl w:val="0"/>
                <w:numId w:val="1"/>
              </w:numPr>
              <w:ind w:left="0" w:leftChars="0" w:firstLine="0" w:firstLineChars="0"/>
              <w:rPr>
                <w:rFonts w:hint="eastAsia" w:ascii="仿宋" w:hAnsi="仿宋" w:cs="仿宋"/>
                <w:sz w:val="21"/>
                <w:szCs w:val="21"/>
                <w:lang w:val="en-US" w:eastAsia="zh-CN"/>
              </w:rPr>
            </w:pPr>
            <w:r>
              <w:rPr>
                <w:rFonts w:hint="eastAsia" w:ascii="仿宋" w:hAnsi="仿宋" w:cs="仿宋"/>
                <w:sz w:val="21"/>
                <w:szCs w:val="21"/>
                <w:lang w:val="en-US" w:eastAsia="zh-CN"/>
              </w:rPr>
              <w:t>对食用农产品集中交易市场开办者制定食品安全事故处置方案的行政检查</w:t>
            </w:r>
          </w:p>
          <w:p>
            <w:pPr>
              <w:pStyle w:val="3"/>
              <w:numPr>
                <w:ilvl w:val="0"/>
                <w:numId w:val="1"/>
              </w:numPr>
              <w:ind w:left="0" w:leftChars="0" w:firstLine="0" w:firstLineChars="0"/>
              <w:rPr>
                <w:rFonts w:hint="default"/>
                <w:lang w:val="en-US" w:eastAsia="zh-CN"/>
              </w:rPr>
            </w:pPr>
            <w:r>
              <w:rPr>
                <w:rFonts w:hint="eastAsia" w:ascii="仿宋" w:hAnsi="仿宋" w:eastAsia="仿宋" w:cs="仿宋"/>
                <w:sz w:val="21"/>
                <w:szCs w:val="21"/>
                <w:lang w:val="en-US" w:eastAsia="zh-CN"/>
              </w:rPr>
              <w:t>对食用农产品集中交易市场开办者按食用农产品类别实行分区销售的行政检查</w:t>
            </w:r>
          </w:p>
          <w:p>
            <w:pPr>
              <w:numPr>
                <w:ilvl w:val="0"/>
                <w:numId w:val="1"/>
              </w:numPr>
              <w:ind w:left="0" w:leftChars="0" w:firstLine="0" w:firstLineChars="0"/>
              <w:rPr>
                <w:rFonts w:hint="eastAsia" w:ascii="仿宋" w:hAnsi="仿宋" w:cs="仿宋"/>
                <w:sz w:val="21"/>
                <w:szCs w:val="21"/>
                <w:lang w:val="en-US" w:eastAsia="zh-CN"/>
              </w:rPr>
            </w:pPr>
            <w:r>
              <w:rPr>
                <w:rFonts w:hint="eastAsia" w:ascii="仿宋" w:hAnsi="仿宋" w:cs="仿宋"/>
                <w:sz w:val="21"/>
                <w:szCs w:val="21"/>
                <w:lang w:val="en-US" w:eastAsia="zh-CN"/>
              </w:rPr>
              <w:t>对食用农产品集中交易市场开办者环境、设施、设备等符合有关食用农产品质量安全要求的行政检查</w:t>
            </w:r>
          </w:p>
          <w:p>
            <w:pPr>
              <w:pStyle w:val="3"/>
              <w:numPr>
                <w:ilvl w:val="0"/>
                <w:numId w:val="1"/>
              </w:num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对食用农产品集中交易市场开办者按要求建立入场销售者档案，或者按要求保存和更新销售者档案的行政检查</w:t>
            </w:r>
          </w:p>
          <w:p>
            <w:pPr>
              <w:numPr>
                <w:ilvl w:val="0"/>
                <w:numId w:val="1"/>
              </w:numPr>
              <w:ind w:left="0" w:leftChars="0" w:firstLine="0" w:firstLineChars="0"/>
              <w:rPr>
                <w:rFonts w:hint="eastAsia" w:ascii="仿宋" w:hAnsi="仿宋" w:cs="仿宋"/>
                <w:sz w:val="21"/>
                <w:szCs w:val="21"/>
                <w:lang w:val="en-US" w:eastAsia="zh-CN"/>
              </w:rPr>
            </w:pPr>
            <w:r>
              <w:rPr>
                <w:rFonts w:hint="eastAsia" w:ascii="仿宋" w:hAnsi="仿宋" w:cs="仿宋"/>
                <w:sz w:val="21"/>
                <w:szCs w:val="21"/>
                <w:lang w:val="en-US" w:eastAsia="zh-CN"/>
              </w:rPr>
              <w:t>对食用农产品集中交易市场开办者如实向所在地县级区市场监管局报告市场基本信息的行政检查</w:t>
            </w:r>
          </w:p>
          <w:p>
            <w:pPr>
              <w:pStyle w:val="3"/>
              <w:numPr>
                <w:ilvl w:val="0"/>
                <w:numId w:val="1"/>
              </w:num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对食用农产品集中交易市场开办者查验并留存入场销售者的社会信用代码或者身份证复印件、食用农产品产地证明或者购货凭证、合格证明文件的行政检查</w:t>
            </w:r>
          </w:p>
          <w:p>
            <w:pPr>
              <w:numPr>
                <w:ilvl w:val="0"/>
                <w:numId w:val="1"/>
              </w:numPr>
              <w:ind w:left="0" w:leftChars="0" w:firstLine="0" w:firstLineChars="0"/>
              <w:rPr>
                <w:rFonts w:hint="eastAsia" w:ascii="仿宋" w:hAnsi="仿宋" w:cs="仿宋"/>
                <w:sz w:val="21"/>
                <w:szCs w:val="21"/>
                <w:lang w:val="en-US" w:eastAsia="zh-CN"/>
              </w:rPr>
            </w:pPr>
            <w:r>
              <w:rPr>
                <w:rFonts w:hint="eastAsia" w:ascii="仿宋" w:hAnsi="仿宋" w:cs="仿宋"/>
                <w:sz w:val="21"/>
                <w:szCs w:val="21"/>
                <w:lang w:val="en-US" w:eastAsia="zh-CN"/>
              </w:rPr>
              <w:t>对食用农产品集中交易市场开办者进行抽样检验或者快速检测，无法提供食用农产品产地证明或者购货凭证、合格证明文件的销售者不得入场销售的行政检查</w:t>
            </w:r>
          </w:p>
          <w:p>
            <w:pPr>
              <w:pStyle w:val="3"/>
              <w:numPr>
                <w:ilvl w:val="0"/>
                <w:numId w:val="1"/>
              </w:numPr>
              <w:ind w:left="0" w:leftChars="0" w:firstLine="0" w:firstLineChars="0"/>
              <w:rPr>
                <w:rFonts w:hint="eastAsia"/>
                <w:lang w:val="en-US" w:eastAsia="zh-CN"/>
              </w:rPr>
            </w:pPr>
            <w:r>
              <w:rPr>
                <w:rFonts w:hint="eastAsia" w:ascii="仿宋" w:hAnsi="仿宋" w:eastAsia="仿宋" w:cs="仿宋"/>
                <w:sz w:val="21"/>
                <w:szCs w:val="21"/>
                <w:lang w:val="en-US" w:eastAsia="zh-CN"/>
              </w:rPr>
              <w:t>对食用农产品集中交易市场开办者发现食用农产品不符合食品安全标准等违法行为，依照集中交易市场管理规定或者与销售者签订的协议处理的行政检查</w:t>
            </w:r>
          </w:p>
          <w:p>
            <w:pPr>
              <w:numPr>
                <w:ilvl w:val="0"/>
                <w:numId w:val="1"/>
              </w:numPr>
              <w:ind w:left="0" w:leftChars="0" w:firstLine="0" w:firstLineChars="0"/>
              <w:rPr>
                <w:rFonts w:hint="eastAsia" w:ascii="仿宋" w:hAnsi="仿宋" w:cs="仿宋"/>
                <w:sz w:val="21"/>
                <w:szCs w:val="21"/>
                <w:lang w:val="en-US" w:eastAsia="zh-CN"/>
              </w:rPr>
            </w:pPr>
            <w:r>
              <w:rPr>
                <w:rFonts w:hint="eastAsia" w:ascii="仿宋" w:hAnsi="仿宋" w:cs="仿宋"/>
                <w:sz w:val="21"/>
                <w:szCs w:val="21"/>
                <w:lang w:val="en-US" w:eastAsia="zh-CN"/>
              </w:rPr>
              <w:t>对食用农产品集中交易市场开办者在醒目位置及时公布食用农产品质量安全管理制度、食品安全管理人员、食用农产品抽样检验结果以及不合格食用农产品处理结果、投诉举报电话等信息的行政检查</w:t>
            </w:r>
          </w:p>
          <w:p>
            <w:pPr>
              <w:pStyle w:val="3"/>
              <w:numPr>
                <w:ilvl w:val="0"/>
                <w:numId w:val="1"/>
              </w:num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对食用农产品批发市场开办者按照《中华人民共和国食品安全法》第六十四条，开展入场销售食用农产品抽样检验、对发现不合格情况要求停止销售、并向监管部门报告的行政检查</w:t>
            </w:r>
          </w:p>
          <w:p>
            <w:pPr>
              <w:numPr>
                <w:ilvl w:val="0"/>
                <w:numId w:val="1"/>
              </w:numPr>
              <w:ind w:left="0" w:leftChars="0" w:firstLine="0" w:firstLineChars="0"/>
              <w:rPr>
                <w:rFonts w:hint="eastAsia" w:ascii="仿宋" w:hAnsi="仿宋" w:cs="仿宋"/>
                <w:sz w:val="21"/>
                <w:szCs w:val="21"/>
                <w:lang w:val="en-US" w:eastAsia="zh-CN"/>
              </w:rPr>
            </w:pPr>
            <w:r>
              <w:rPr>
                <w:rFonts w:hint="eastAsia" w:ascii="仿宋" w:hAnsi="仿宋" w:cs="仿宋"/>
                <w:sz w:val="21"/>
                <w:szCs w:val="21"/>
                <w:lang w:val="en-US" w:eastAsia="zh-CN"/>
              </w:rPr>
              <w:t>对食用农产品批发市场开办者与入场销售者签订食用农产品质量安全协议，印制统一格式的食用农产品销售凭证的行政检查</w:t>
            </w:r>
          </w:p>
          <w:p>
            <w:pPr>
              <w:pStyle w:val="3"/>
              <w:numPr>
                <w:ilvl w:val="0"/>
                <w:numId w:val="1"/>
              </w:num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对食用农产品销售者建立食用农产品进货查验记录制度的行政检查</w:t>
            </w:r>
          </w:p>
          <w:p>
            <w:pPr>
              <w:numPr>
                <w:ilvl w:val="0"/>
                <w:numId w:val="1"/>
              </w:numPr>
              <w:ind w:left="0" w:leftChars="0" w:firstLine="0" w:firstLineChars="0"/>
              <w:rPr>
                <w:rFonts w:hint="default"/>
                <w:lang w:val="en-US" w:eastAsia="zh-CN"/>
              </w:rPr>
            </w:pPr>
            <w:r>
              <w:rPr>
                <w:rFonts w:hint="eastAsia" w:ascii="仿宋" w:hAnsi="仿宋" w:cs="仿宋"/>
                <w:sz w:val="21"/>
                <w:szCs w:val="21"/>
                <w:lang w:val="en-US" w:eastAsia="zh-CN"/>
              </w:rPr>
              <w:t>对食用农产品销售者按要求配备与销售品种相适应的冷藏、冷冻设施，温度、湿度和环境等符合特殊要求的行政检查</w:t>
            </w:r>
          </w:p>
          <w:p>
            <w:pPr>
              <w:pStyle w:val="3"/>
              <w:numPr>
                <w:ilvl w:val="0"/>
                <w:numId w:val="1"/>
              </w:num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对食用农产品销售者是否存在销售使用国家禁止的兽药和剧毒、高毒农药，或者添加食品添加以外的化学物质和其他可能危害人体健康物质的食用农产品的行政检查</w:t>
            </w:r>
          </w:p>
          <w:p>
            <w:pPr>
              <w:numPr>
                <w:ilvl w:val="0"/>
                <w:numId w:val="1"/>
              </w:num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对食用农产品销售者是否存在销售病死、毒死或者死因不明的禽、畜、兽、水产动物肉类，未按规定进行检疫或者检疫不合格的肉类，以及为防病等特殊需要明令禁止销售的食用农产品的行政检查</w:t>
            </w:r>
          </w:p>
          <w:p>
            <w:pPr>
              <w:pStyle w:val="3"/>
              <w:numPr>
                <w:ilvl w:val="0"/>
                <w:numId w:val="1"/>
              </w:num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对食用农产品销售者是否存在销售致病性微生物，农药残留、兽药残留、生物毒素、重金属等污染物质以及其他危害人体健康的物质含量超过食品安全标准限量的食用农产品的行政检查</w:t>
            </w:r>
          </w:p>
          <w:p>
            <w:pPr>
              <w:numPr>
                <w:ilvl w:val="0"/>
                <w:numId w:val="1"/>
              </w:numPr>
              <w:ind w:left="0" w:leftChars="0" w:firstLine="0" w:firstLineChars="0"/>
              <w:rPr>
                <w:rFonts w:hint="default"/>
                <w:sz w:val="21"/>
                <w:szCs w:val="21"/>
                <w:lang w:val="en-US" w:eastAsia="zh-CN"/>
              </w:rPr>
            </w:pPr>
            <w:r>
              <w:rPr>
                <w:rFonts w:hint="default"/>
                <w:sz w:val="21"/>
                <w:szCs w:val="21"/>
                <w:lang w:val="en-US" w:eastAsia="zh-CN"/>
              </w:rPr>
              <w:t>对食用农产品销售者是否存在销售违规使用食品添加剂，感观性状异常或者掺假掺杂，标注虚假生产日期、保质期或者超过保质期的食用农产品的行政检查</w:t>
            </w:r>
          </w:p>
          <w:p>
            <w:pPr>
              <w:pStyle w:val="3"/>
              <w:numPr>
                <w:ilvl w:val="0"/>
                <w:numId w:val="1"/>
              </w:num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对食用农产品销售者是否存在销售使用食品添加剂和食品相关产品不符合食品安全标准，被包装材料、容器、运输工具等污染的食用农产品的行政检查</w:t>
            </w:r>
          </w:p>
          <w:p>
            <w:pPr>
              <w:numPr>
                <w:ilvl w:val="0"/>
                <w:numId w:val="1"/>
              </w:num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对食用农产品销售者是否存在销售未按规定进行检验的肉类，或者销售标准虚假的信息，标注伪造、冒用质量标志的食用农产品的行政检查</w:t>
            </w:r>
          </w:p>
          <w:p>
            <w:pPr>
              <w:pStyle w:val="3"/>
              <w:numPr>
                <w:ilvl w:val="0"/>
                <w:numId w:val="1"/>
              </w:num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对食用农产品销售者是否存在销售未按要求选择贮存服务提供者，对贮存服务提供者履行食用农产品贮存相关义务的行政检查</w:t>
            </w:r>
          </w:p>
          <w:p>
            <w:pPr>
              <w:numPr>
                <w:ilvl w:val="0"/>
                <w:numId w:val="1"/>
              </w:numPr>
              <w:ind w:left="0" w:leftChars="0" w:firstLine="0" w:firstLineChars="0"/>
              <w:rPr>
                <w:rFonts w:hint="default"/>
                <w:sz w:val="21"/>
                <w:szCs w:val="21"/>
                <w:lang w:val="en-US" w:eastAsia="zh-CN"/>
              </w:rPr>
            </w:pPr>
            <w:r>
              <w:rPr>
                <w:rFonts w:hint="default"/>
                <w:sz w:val="21"/>
                <w:szCs w:val="21"/>
                <w:lang w:val="en-US" w:eastAsia="zh-CN"/>
              </w:rPr>
              <w:t>对食用农产品销售者按要求进行包装或者附加标签的行政检查</w:t>
            </w:r>
          </w:p>
          <w:p>
            <w:pPr>
              <w:pStyle w:val="3"/>
              <w:rPr>
                <w:rFonts w:hint="default"/>
                <w:lang w:val="en-US" w:eastAsia="zh-CN"/>
              </w:rPr>
            </w:pPr>
            <w:r>
              <w:rPr>
                <w:rFonts w:hint="eastAsia" w:ascii="仿宋" w:hAnsi="仿宋" w:eastAsia="仿宋" w:cs="仿宋"/>
                <w:sz w:val="21"/>
                <w:szCs w:val="21"/>
                <w:lang w:val="en-US" w:eastAsia="zh-CN"/>
              </w:rPr>
              <w:t>24.对食用农产品者按要求公布食用农产品相关信息的行政检查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630" w:hRule="atLeast"/>
          <w:jc w:val="center"/>
        </w:trPr>
        <w:tc>
          <w:tcPr>
            <w:tcW w:w="725" w:type="dxa"/>
            <w:vMerge w:val="continue"/>
            <w:shd w:val="clear" w:color="auto" w:fill="auto"/>
            <w:vAlign w:val="center"/>
          </w:tcPr>
          <w:p>
            <w:pPr>
              <w:pStyle w:val="3"/>
              <w:rPr>
                <w:rFonts w:hint="eastAsia" w:ascii="仿宋" w:hAnsi="仿宋" w:eastAsia="仿宋" w:cs="仿宋"/>
                <w:sz w:val="21"/>
                <w:szCs w:val="21"/>
                <w:lang w:val="en-US" w:eastAsia="zh-CN"/>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p>
        </w:tc>
        <w:tc>
          <w:tcPr>
            <w:tcW w:w="1100"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0"/>
                <w:sz w:val="21"/>
                <w:szCs w:val="21"/>
                <w:highlight w:val="none"/>
                <w:u w:val="none"/>
                <w:lang w:val="en-US" w:eastAsia="zh-CN" w:bidi="ar"/>
              </w:rPr>
            </w:pPr>
          </w:p>
        </w:tc>
        <w:tc>
          <w:tcPr>
            <w:tcW w:w="817"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0"/>
                <w:sz w:val="21"/>
                <w:szCs w:val="21"/>
                <w:highlight w:val="none"/>
                <w:u w:val="none"/>
                <w:lang w:val="en-US" w:eastAsia="zh-CN" w:bidi="ar"/>
              </w:rPr>
            </w:pPr>
          </w:p>
        </w:tc>
        <w:tc>
          <w:tcPr>
            <w:tcW w:w="1799" w:type="dxa"/>
            <w:vMerge w:val="continue"/>
            <w:shd w:val="clear" w:color="auto" w:fill="auto"/>
            <w:vAlign w:val="center"/>
          </w:tcPr>
          <w:p>
            <w:pPr>
              <w:pStyle w:val="3"/>
              <w:jc w:val="center"/>
              <w:rPr>
                <w:rFonts w:hint="eastAsia" w:ascii="仿宋" w:hAnsi="仿宋" w:eastAsia="仿宋" w:cs="仿宋"/>
                <w:sz w:val="21"/>
                <w:szCs w:val="21"/>
                <w:lang w:val="en-US" w:eastAsia="zh-CN"/>
              </w:rPr>
            </w:pP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对计量器具及计量活动的监管</w:t>
            </w:r>
          </w:p>
        </w:tc>
        <w:tc>
          <w:tcPr>
            <w:tcW w:w="5875" w:type="dxa"/>
            <w:shd w:val="clear" w:color="auto" w:fill="auto"/>
            <w:vAlign w:val="center"/>
          </w:tcPr>
          <w:p>
            <w:pPr>
              <w:numPr>
                <w:ilvl w:val="0"/>
                <w:numId w:val="2"/>
              </w:num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对制造、修理、销售、进口和使用计量器具，以及计量检定等相关计量活动的行政检查。</w:t>
            </w:r>
          </w:p>
          <w:p>
            <w:pPr>
              <w:pStyle w:val="3"/>
              <w:numPr>
                <w:ilvl w:val="0"/>
                <w:numId w:val="0"/>
              </w:numPr>
              <w:rPr>
                <w:rFonts w:hint="default"/>
                <w:lang w:val="en-US" w:eastAsia="zh-CN"/>
              </w:rPr>
            </w:pPr>
            <w:r>
              <w:rPr>
                <w:rFonts w:hint="eastAsia" w:ascii="仿宋" w:hAnsi="仿宋" w:eastAsia="仿宋" w:cs="仿宋"/>
                <w:sz w:val="21"/>
                <w:szCs w:val="21"/>
                <w:lang w:val="en-US" w:eastAsia="zh-CN"/>
              </w:rPr>
              <w:t>2.对非法定计量单位的计量器具的行政检查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725" w:type="dxa"/>
            <w:vMerge w:val="continue"/>
            <w:shd w:val="clear" w:color="auto" w:fill="auto"/>
            <w:vAlign w:val="center"/>
          </w:tcPr>
          <w:p>
            <w:pPr>
              <w:pStyle w:val="3"/>
              <w:rPr>
                <w:rFonts w:hint="eastAsia" w:ascii="仿宋" w:hAnsi="仿宋" w:eastAsia="仿宋" w:cs="仿宋"/>
                <w:sz w:val="21"/>
                <w:szCs w:val="21"/>
                <w:lang w:val="en-US" w:eastAsia="zh-CN"/>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p>
        </w:tc>
        <w:tc>
          <w:tcPr>
            <w:tcW w:w="1100"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0"/>
                <w:sz w:val="21"/>
                <w:szCs w:val="21"/>
                <w:highlight w:val="none"/>
                <w:u w:val="none"/>
                <w:lang w:val="en-US" w:eastAsia="zh-CN" w:bidi="ar"/>
              </w:rPr>
            </w:pPr>
          </w:p>
        </w:tc>
        <w:tc>
          <w:tcPr>
            <w:tcW w:w="81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1799" w:type="dxa"/>
            <w:shd w:val="clear" w:color="auto" w:fill="auto"/>
            <w:vAlign w:val="center"/>
          </w:tcPr>
          <w:p>
            <w:pPr>
              <w:pStyle w:val="3"/>
              <w:jc w:val="center"/>
              <w:rPr>
                <w:rFonts w:hint="default"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区消防救援大队</w:t>
            </w: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对履行法定消防安全职责情况的监督检查</w:t>
            </w:r>
          </w:p>
        </w:tc>
        <w:tc>
          <w:tcPr>
            <w:tcW w:w="5875" w:type="dxa"/>
            <w:shd w:val="clear" w:color="auto" w:fill="auto"/>
            <w:vAlign w:val="center"/>
          </w:tcPr>
          <w:p>
            <w:pP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对履行法定消防安全职责情况的监督检查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25" w:type="dxa"/>
            <w:vMerge w:val="restart"/>
            <w:shd w:val="clear" w:color="auto" w:fill="auto"/>
            <w:vAlign w:val="center"/>
          </w:tcPr>
          <w:p>
            <w:pPr>
              <w:pStyle w:val="3"/>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13</w:t>
            </w:r>
          </w:p>
        </w:tc>
        <w:tc>
          <w:tcPr>
            <w:tcW w:w="1724"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eastAsia="仿宋" w:cs="仿宋"/>
                <w:b w:val="0"/>
                <w:bCs w:val="0"/>
                <w:color w:val="auto"/>
                <w:spacing w:val="0"/>
                <w:sz w:val="21"/>
                <w:szCs w:val="21"/>
                <w:highlight w:val="none"/>
                <w:u w:val="none"/>
                <w:vertAlign w:val="baseline"/>
                <w:lang w:val="en-US" w:eastAsia="zh-CN"/>
              </w:rPr>
              <w:t>对宗教活动场所的行政检查</w:t>
            </w:r>
          </w:p>
        </w:tc>
        <w:tc>
          <w:tcPr>
            <w:tcW w:w="1100" w:type="dxa"/>
            <w:vMerge w:val="restar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eastAsia="仿宋" w:cs="仿宋"/>
                <w:b w:val="0"/>
                <w:bCs w:val="0"/>
                <w:color w:val="auto"/>
                <w:spacing w:val="0"/>
                <w:sz w:val="21"/>
                <w:szCs w:val="21"/>
                <w:highlight w:val="none"/>
                <w:u w:val="none"/>
                <w:vertAlign w:val="baseline"/>
                <w:lang w:val="en-US" w:eastAsia="zh-CN"/>
              </w:rPr>
              <w:t>宗教活动场所</w:t>
            </w:r>
          </w:p>
        </w:tc>
        <w:tc>
          <w:tcPr>
            <w:tcW w:w="81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spacing w:val="0"/>
                <w:kern w:val="0"/>
                <w:sz w:val="21"/>
                <w:szCs w:val="21"/>
                <w:highlight w:val="none"/>
                <w:u w:val="none"/>
                <w:lang w:val="en-US" w:eastAsia="zh-CN" w:bidi="ar"/>
              </w:rPr>
              <w:t>发起</w:t>
            </w:r>
          </w:p>
        </w:tc>
        <w:tc>
          <w:tcPr>
            <w:tcW w:w="1799" w:type="dxa"/>
            <w:shd w:val="clear" w:color="auto" w:fill="auto"/>
            <w:vAlign w:val="center"/>
          </w:tcPr>
          <w:p>
            <w:pPr>
              <w:pStyle w:val="3"/>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区民宗局</w:t>
            </w: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b w:val="0"/>
                <w:bCs w:val="0"/>
                <w:color w:val="auto"/>
                <w:spacing w:val="0"/>
                <w:sz w:val="21"/>
                <w:szCs w:val="21"/>
                <w:highlight w:val="none"/>
                <w:u w:val="none"/>
                <w:vertAlign w:val="baseline"/>
                <w:lang w:val="zh-CN" w:eastAsia="zh-CN"/>
              </w:rPr>
              <w:t>对宗教活动场所的行政检查</w:t>
            </w:r>
          </w:p>
        </w:tc>
        <w:tc>
          <w:tcPr>
            <w:tcW w:w="5875" w:type="dxa"/>
            <w:shd w:val="clear" w:color="auto" w:fill="auto"/>
            <w:vAlign w:val="center"/>
          </w:tcPr>
          <w:p>
            <w:pP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cs="仿宋"/>
                <w:i w:val="0"/>
                <w:iCs w:val="0"/>
                <w:color w:val="000000" w:themeColor="text1"/>
                <w:spacing w:val="0"/>
                <w:kern w:val="0"/>
                <w:sz w:val="21"/>
                <w:szCs w:val="21"/>
                <w:highlight w:val="none"/>
                <w:u w:val="none"/>
                <w:lang w:val="en-US" w:eastAsia="zh-CN" w:bidi="ar"/>
                <w14:textFill>
                  <w14:solidFill>
                    <w14:schemeClr w14:val="tx1"/>
                  </w14:solidFill>
                </w14:textFill>
              </w:rPr>
              <w:t>1.</w:t>
            </w: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对宗教活动场所的行政检查</w:t>
            </w:r>
          </w:p>
          <w:p>
            <w:pPr>
              <w:pStyle w:val="3"/>
              <w:rPr>
                <w:rFonts w:hint="eastAsia"/>
                <w:lang w:val="en-US" w:eastAsia="zh-CN"/>
              </w:rPr>
            </w:pP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2.对宗教教职人员的行政检查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6" w:hRule="atLeast"/>
          <w:jc w:val="center"/>
        </w:trPr>
        <w:tc>
          <w:tcPr>
            <w:tcW w:w="725" w:type="dxa"/>
            <w:vMerge w:val="continue"/>
            <w:shd w:val="clear" w:color="auto" w:fill="auto"/>
            <w:vAlign w:val="center"/>
          </w:tcPr>
          <w:p>
            <w:pPr>
              <w:pStyle w:val="3"/>
              <w:rPr>
                <w:rFonts w:hint="eastAsia" w:ascii="仿宋" w:hAnsi="仿宋" w:eastAsia="仿宋" w:cs="仿宋"/>
                <w:sz w:val="21"/>
                <w:szCs w:val="21"/>
                <w:lang w:val="en-US" w:eastAsia="zh-CN"/>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p>
        </w:tc>
        <w:tc>
          <w:tcPr>
            <w:tcW w:w="1100"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0"/>
                <w:sz w:val="21"/>
                <w:szCs w:val="21"/>
                <w:highlight w:val="none"/>
                <w:u w:val="none"/>
                <w:lang w:val="en-US" w:eastAsia="zh-CN" w:bidi="ar"/>
              </w:rPr>
            </w:pPr>
          </w:p>
        </w:tc>
        <w:tc>
          <w:tcPr>
            <w:tcW w:w="81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spacing w:val="0"/>
                <w:kern w:val="0"/>
                <w:sz w:val="21"/>
                <w:szCs w:val="21"/>
                <w:highlight w:val="none"/>
                <w:u w:val="none"/>
                <w:lang w:val="en-US" w:eastAsia="zh-CN" w:bidi="ar"/>
              </w:rPr>
              <w:t>配合</w:t>
            </w:r>
          </w:p>
        </w:tc>
        <w:tc>
          <w:tcPr>
            <w:tcW w:w="1799" w:type="dxa"/>
            <w:shd w:val="clear" w:color="auto" w:fill="auto"/>
            <w:vAlign w:val="center"/>
          </w:tcPr>
          <w:p>
            <w:pPr>
              <w:pStyle w:val="3"/>
              <w:jc w:val="center"/>
              <w:rPr>
                <w:rFonts w:hint="default"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区市场监管局</w:t>
            </w:r>
          </w:p>
        </w:tc>
        <w:tc>
          <w:tcPr>
            <w:tcW w:w="2918" w:type="dxa"/>
            <w:shd w:val="clear" w:color="auto" w:fill="auto"/>
            <w:vAlign w:val="center"/>
          </w:tcPr>
          <w:p>
            <w:pPr>
              <w:pStyle w:val="3"/>
              <w:rPr>
                <w:rFonts w:hint="eastAsia"/>
                <w:lang w:val="en-US" w:eastAsia="zh-CN"/>
              </w:rPr>
            </w:pPr>
            <w:r>
              <w:rPr>
                <w:rFonts w:hint="eastAsia" w:ascii="仿宋" w:hAnsi="仿宋" w:eastAsia="仿宋" w:cs="仿宋"/>
                <w:i w:val="0"/>
                <w:iCs w:val="0"/>
                <w:color w:val="auto"/>
                <w:spacing w:val="0"/>
                <w:kern w:val="0"/>
                <w:sz w:val="21"/>
                <w:szCs w:val="21"/>
                <w:highlight w:val="none"/>
                <w:u w:val="none"/>
                <w:lang w:val="en-US" w:eastAsia="zh-CN" w:bidi="ar"/>
              </w:rPr>
              <w:t>价格行为检查</w:t>
            </w:r>
          </w:p>
        </w:tc>
        <w:tc>
          <w:tcPr>
            <w:tcW w:w="5875" w:type="dxa"/>
            <w:shd w:val="clear" w:color="auto" w:fill="auto"/>
            <w:vAlign w:val="center"/>
          </w:tcPr>
          <w:p>
            <w:pP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eastAsia="仿宋" w:cs="仿宋"/>
                <w:i w:val="0"/>
                <w:iCs w:val="0"/>
                <w:color w:val="auto"/>
                <w:spacing w:val="0"/>
                <w:kern w:val="0"/>
                <w:sz w:val="21"/>
                <w:szCs w:val="21"/>
                <w:highlight w:val="none"/>
                <w:u w:val="none"/>
                <w:lang w:val="en-US" w:eastAsia="zh-CN" w:bidi="ar"/>
              </w:rPr>
              <w:t>对经营者价格活动的行政检查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jc w:val="center"/>
        </w:trPr>
        <w:tc>
          <w:tcPr>
            <w:tcW w:w="725" w:type="dxa"/>
            <w:vMerge w:val="continue"/>
            <w:shd w:val="clear" w:color="auto" w:fill="auto"/>
            <w:vAlign w:val="center"/>
          </w:tcPr>
          <w:p>
            <w:pPr>
              <w:pStyle w:val="3"/>
              <w:rPr>
                <w:rFonts w:hint="eastAsia" w:ascii="仿宋" w:hAnsi="仿宋" w:eastAsia="仿宋" w:cs="仿宋"/>
                <w:sz w:val="21"/>
                <w:szCs w:val="21"/>
                <w:lang w:val="en-US" w:eastAsia="zh-CN"/>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p>
        </w:tc>
        <w:tc>
          <w:tcPr>
            <w:tcW w:w="1100"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0"/>
                <w:sz w:val="21"/>
                <w:szCs w:val="21"/>
                <w:highlight w:val="none"/>
                <w:u w:val="none"/>
                <w:lang w:val="en-US" w:eastAsia="zh-CN" w:bidi="ar"/>
              </w:rPr>
            </w:pPr>
          </w:p>
        </w:tc>
        <w:tc>
          <w:tcPr>
            <w:tcW w:w="81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1799" w:type="dxa"/>
            <w:shd w:val="clear" w:color="auto" w:fill="auto"/>
            <w:vAlign w:val="center"/>
          </w:tcPr>
          <w:p>
            <w:pPr>
              <w:pStyle w:val="3"/>
              <w:jc w:val="center"/>
              <w:rPr>
                <w:rFonts w:hint="default"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区民政局</w:t>
            </w:r>
          </w:p>
        </w:tc>
        <w:tc>
          <w:tcPr>
            <w:tcW w:w="2918" w:type="dxa"/>
            <w:shd w:val="clear" w:color="auto" w:fill="auto"/>
            <w:vAlign w:val="center"/>
          </w:tcPr>
          <w:p>
            <w:pPr>
              <w:pStyle w:val="3"/>
              <w:rPr>
                <w:rFonts w:hint="eastAsia"/>
                <w:lang w:val="en-US" w:eastAsia="zh-CN"/>
              </w:rPr>
            </w:pPr>
            <w:r>
              <w:rPr>
                <w:rFonts w:hint="eastAsia" w:ascii="仿宋" w:hAnsi="仿宋" w:eastAsia="仿宋" w:cs="仿宋"/>
                <w:sz w:val="21"/>
                <w:szCs w:val="21"/>
                <w:lang w:val="en-US" w:eastAsia="zh-CN"/>
              </w:rPr>
              <w:t>对社会团体活动行为的行政检查</w:t>
            </w:r>
          </w:p>
        </w:tc>
        <w:tc>
          <w:tcPr>
            <w:tcW w:w="5875" w:type="dxa"/>
            <w:shd w:val="clear" w:color="auto" w:fill="auto"/>
            <w:vAlign w:val="center"/>
          </w:tcPr>
          <w:p>
            <w:pP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对社会团体活动行为的行政检查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497" w:hRule="atLeast"/>
          <w:jc w:val="center"/>
        </w:trPr>
        <w:tc>
          <w:tcPr>
            <w:tcW w:w="725" w:type="dxa"/>
            <w:vMerge w:val="restart"/>
            <w:shd w:val="clear" w:color="auto" w:fill="auto"/>
            <w:vAlign w:val="center"/>
          </w:tcPr>
          <w:p>
            <w:pPr>
              <w:pStyle w:val="3"/>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14</w:t>
            </w:r>
          </w:p>
        </w:tc>
        <w:tc>
          <w:tcPr>
            <w:tcW w:w="1724"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sz w:val="21"/>
                <w:szCs w:val="21"/>
                <w:highlight w:val="none"/>
                <w:u w:val="none"/>
              </w:rPr>
              <w:t>医疗美容</w:t>
            </w:r>
            <w:r>
              <w:rPr>
                <w:rFonts w:hint="eastAsia" w:ascii="仿宋" w:hAnsi="仿宋" w:eastAsia="仿宋" w:cs="仿宋"/>
                <w:i w:val="0"/>
                <w:iCs w:val="0"/>
                <w:color w:val="auto"/>
                <w:spacing w:val="0"/>
                <w:sz w:val="21"/>
                <w:szCs w:val="21"/>
                <w:highlight w:val="none"/>
                <w:u w:val="none"/>
                <w:lang w:eastAsia="zh-CN"/>
              </w:rPr>
              <w:t>机构联合抽查</w:t>
            </w:r>
          </w:p>
        </w:tc>
        <w:tc>
          <w:tcPr>
            <w:tcW w:w="1100" w:type="dxa"/>
            <w:vMerge w:val="restar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sz w:val="21"/>
                <w:szCs w:val="21"/>
                <w:highlight w:val="none"/>
                <w:u w:val="none"/>
                <w:lang w:eastAsia="zh-CN"/>
              </w:rPr>
              <w:t>医疗美容机构</w:t>
            </w:r>
          </w:p>
        </w:tc>
        <w:tc>
          <w:tcPr>
            <w:tcW w:w="81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spacing w:val="0"/>
                <w:kern w:val="0"/>
                <w:sz w:val="21"/>
                <w:szCs w:val="21"/>
                <w:highlight w:val="none"/>
                <w:u w:val="none"/>
                <w:lang w:val="en-US" w:eastAsia="zh-CN" w:bidi="ar"/>
              </w:rPr>
              <w:t>发起</w:t>
            </w:r>
          </w:p>
        </w:tc>
        <w:tc>
          <w:tcPr>
            <w:tcW w:w="1799" w:type="dxa"/>
            <w:shd w:val="clear" w:color="auto" w:fill="auto"/>
            <w:vAlign w:val="center"/>
          </w:tcPr>
          <w:p>
            <w:pPr>
              <w:pStyle w:val="3"/>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区卫健委</w:t>
            </w: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对医疗美容机构诊疗活动的监督抽查</w:t>
            </w:r>
          </w:p>
        </w:tc>
        <w:tc>
          <w:tcPr>
            <w:tcW w:w="5875" w:type="dxa"/>
            <w:shd w:val="clear" w:color="auto" w:fill="auto"/>
            <w:vAlign w:val="center"/>
          </w:tcPr>
          <w:p>
            <w:pPr>
              <w:rPr>
                <w:rFonts w:hint="eastAsia" w:ascii="仿宋" w:hAnsi="仿宋" w:eastAsia="仿宋" w:cs="仿宋"/>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仿宋" w:hAnsi="仿宋" w:cs="仿宋"/>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仿宋" w:hAnsi="仿宋" w:eastAsia="仿宋" w:cs="仿宋"/>
                <w:i w:val="0"/>
                <w:iCs w:val="0"/>
                <w:color w:val="000000" w:themeColor="text1"/>
                <w:kern w:val="0"/>
                <w:sz w:val="21"/>
                <w:szCs w:val="21"/>
                <w:highlight w:val="none"/>
                <w:u w:val="none"/>
                <w:lang w:val="en-US" w:eastAsia="zh-CN" w:bidi="ar"/>
                <w14:textFill>
                  <w14:solidFill>
                    <w14:schemeClr w14:val="tx1"/>
                  </w14:solidFill>
                </w14:textFill>
              </w:rPr>
              <w:t>对医师执业的行政检查</w:t>
            </w:r>
          </w:p>
          <w:p>
            <w:pPr>
              <w:pStyle w:val="3"/>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2.对职业病诊断、鉴定、报告工作的行政检查</w:t>
            </w:r>
          </w:p>
          <w:p>
            <w:pPr>
              <w:rPr>
                <w:rFonts w:hint="eastAsia" w:ascii="仿宋" w:hAnsi="仿宋" w:eastAsia="仿宋" w:cs="仿宋"/>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仿宋" w:hAnsi="仿宋" w:cs="仿宋"/>
                <w:i w:val="0"/>
                <w:iCs w:val="0"/>
                <w:color w:val="000000" w:themeColor="text1"/>
                <w:kern w:val="0"/>
                <w:sz w:val="21"/>
                <w:szCs w:val="21"/>
                <w:highlight w:val="none"/>
                <w:u w:val="none"/>
                <w:lang w:val="en-US" w:eastAsia="zh-CN" w:bidi="ar"/>
                <w14:textFill>
                  <w14:solidFill>
                    <w14:schemeClr w14:val="tx1"/>
                  </w14:solidFill>
                </w14:textFill>
              </w:rPr>
              <w:t>3.</w:t>
            </w:r>
            <w:r>
              <w:rPr>
                <w:rFonts w:hint="eastAsia" w:ascii="仿宋" w:hAnsi="仿宋" w:eastAsia="仿宋" w:cs="仿宋"/>
                <w:i w:val="0"/>
                <w:iCs w:val="0"/>
                <w:color w:val="000000" w:themeColor="text1"/>
                <w:kern w:val="0"/>
                <w:sz w:val="21"/>
                <w:szCs w:val="21"/>
                <w:highlight w:val="none"/>
                <w:u w:val="none"/>
                <w:lang w:val="en-US" w:eastAsia="zh-CN" w:bidi="ar"/>
                <w14:textFill>
                  <w14:solidFill>
                    <w14:schemeClr w14:val="tx1"/>
                  </w14:solidFill>
                </w14:textFill>
              </w:rPr>
              <w:t>对护士的行政检查</w:t>
            </w:r>
          </w:p>
          <w:p>
            <w:pPr>
              <w:pStyle w:val="3"/>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4.对高致病性病原微生物或疑似高致病性病原微生物实验的行政检查</w:t>
            </w:r>
          </w:p>
          <w:p>
            <w:pPr>
              <w:rPr>
                <w:rFonts w:hint="eastAsia" w:ascii="仿宋" w:hAnsi="仿宋" w:eastAsia="仿宋" w:cs="仿宋"/>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仿宋" w:hAnsi="仿宋" w:cs="仿宋"/>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仿宋" w:hAnsi="仿宋" w:eastAsia="仿宋" w:cs="仿宋"/>
                <w:i w:val="0"/>
                <w:iCs w:val="0"/>
                <w:color w:val="000000" w:themeColor="text1"/>
                <w:kern w:val="0"/>
                <w:sz w:val="21"/>
                <w:szCs w:val="21"/>
                <w:highlight w:val="none"/>
                <w:u w:val="none"/>
                <w:lang w:val="en-US" w:eastAsia="zh-CN" w:bidi="ar"/>
                <w14:textFill>
                  <w14:solidFill>
                    <w14:schemeClr w14:val="tx1"/>
                  </w14:solidFill>
                </w14:textFill>
              </w:rPr>
              <w:t>对疾病预防控制机构、医疗机构传染病防控工作的行政检查</w:t>
            </w:r>
          </w:p>
          <w:p>
            <w:pPr>
              <w:pStyle w:val="3"/>
              <w:rPr>
                <w:rFonts w:hint="eastAsia"/>
                <w:lang w:val="en-US" w:eastAsia="zh-CN"/>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6.对医疗废物收集、运送、贮存、处置活动中的疾病防治工作的行政检查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9" w:hRule="atLeast"/>
          <w:jc w:val="center"/>
        </w:trPr>
        <w:tc>
          <w:tcPr>
            <w:tcW w:w="725" w:type="dxa"/>
            <w:vMerge w:val="continue"/>
            <w:shd w:val="clear" w:color="auto" w:fill="auto"/>
            <w:vAlign w:val="center"/>
          </w:tcPr>
          <w:p>
            <w:pPr>
              <w:pStyle w:val="3"/>
              <w:rPr>
                <w:rFonts w:hint="eastAsia" w:ascii="仿宋" w:hAnsi="仿宋" w:eastAsia="仿宋" w:cs="仿宋"/>
                <w:sz w:val="21"/>
                <w:szCs w:val="21"/>
                <w:lang w:val="en-US" w:eastAsia="zh-CN"/>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sz w:val="21"/>
                <w:szCs w:val="21"/>
                <w:highlight w:val="none"/>
                <w:u w:val="none"/>
              </w:rPr>
            </w:pPr>
          </w:p>
        </w:tc>
        <w:tc>
          <w:tcPr>
            <w:tcW w:w="1100"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sz w:val="21"/>
                <w:szCs w:val="21"/>
                <w:highlight w:val="none"/>
                <w:u w:val="none"/>
                <w:lang w:eastAsia="zh-CN"/>
              </w:rPr>
            </w:pPr>
          </w:p>
        </w:tc>
        <w:tc>
          <w:tcPr>
            <w:tcW w:w="817" w:type="dxa"/>
            <w:vMerge w:val="restar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spacing w:val="0"/>
                <w:kern w:val="0"/>
                <w:sz w:val="21"/>
                <w:szCs w:val="21"/>
                <w:highlight w:val="none"/>
                <w:u w:val="none"/>
                <w:lang w:val="en-US" w:eastAsia="zh-CN" w:bidi="ar"/>
              </w:rPr>
              <w:t>配合</w:t>
            </w:r>
          </w:p>
        </w:tc>
        <w:tc>
          <w:tcPr>
            <w:tcW w:w="1799" w:type="dxa"/>
            <w:vMerge w:val="restart"/>
            <w:shd w:val="clear" w:color="auto" w:fill="auto"/>
            <w:vAlign w:val="center"/>
          </w:tcPr>
          <w:p>
            <w:pPr>
              <w:pStyle w:val="3"/>
              <w:jc w:val="center"/>
              <w:rPr>
                <w:rFonts w:hint="default"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区市场监管局</w:t>
            </w:r>
          </w:p>
        </w:tc>
        <w:tc>
          <w:tcPr>
            <w:tcW w:w="2918" w:type="dxa"/>
            <w:shd w:val="clear" w:color="auto" w:fill="auto"/>
            <w:vAlign w:val="center"/>
          </w:tcPr>
          <w:p>
            <w:pPr>
              <w:pStyle w:val="3"/>
              <w:rPr>
                <w:rFonts w:hint="eastAsia"/>
                <w:lang w:val="en-US" w:eastAsia="zh-CN"/>
              </w:rPr>
            </w:pPr>
            <w:r>
              <w:rPr>
                <w:rFonts w:hint="eastAsia" w:ascii="仿宋" w:hAnsi="仿宋" w:eastAsia="仿宋" w:cs="仿宋"/>
                <w:i w:val="0"/>
                <w:iCs w:val="0"/>
                <w:color w:val="auto"/>
                <w:spacing w:val="0"/>
                <w:kern w:val="0"/>
                <w:sz w:val="21"/>
                <w:szCs w:val="21"/>
                <w:highlight w:val="none"/>
                <w:u w:val="none"/>
                <w:lang w:val="en-US" w:eastAsia="zh-CN" w:bidi="ar"/>
              </w:rPr>
              <w:t>价格行为检查</w:t>
            </w:r>
          </w:p>
        </w:tc>
        <w:tc>
          <w:tcPr>
            <w:tcW w:w="5875" w:type="dxa"/>
            <w:shd w:val="clear" w:color="auto" w:fill="auto"/>
            <w:vAlign w:val="center"/>
          </w:tcPr>
          <w:p>
            <w:pP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对经营者价格活动的行政检查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768" w:hRule="atLeast"/>
          <w:jc w:val="center"/>
        </w:trPr>
        <w:tc>
          <w:tcPr>
            <w:tcW w:w="725" w:type="dxa"/>
            <w:vMerge w:val="continue"/>
            <w:shd w:val="clear" w:color="auto" w:fill="auto"/>
            <w:vAlign w:val="center"/>
          </w:tcPr>
          <w:p>
            <w:pPr>
              <w:pStyle w:val="3"/>
              <w:rPr>
                <w:rFonts w:hint="eastAsia" w:ascii="仿宋" w:hAnsi="仿宋" w:eastAsia="仿宋" w:cs="仿宋"/>
                <w:sz w:val="21"/>
                <w:szCs w:val="21"/>
                <w:lang w:val="en-US" w:eastAsia="zh-CN"/>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sz w:val="21"/>
                <w:szCs w:val="21"/>
                <w:highlight w:val="none"/>
                <w:u w:val="none"/>
              </w:rPr>
            </w:pPr>
          </w:p>
        </w:tc>
        <w:tc>
          <w:tcPr>
            <w:tcW w:w="1100"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sz w:val="21"/>
                <w:szCs w:val="21"/>
                <w:highlight w:val="none"/>
                <w:u w:val="none"/>
                <w:lang w:eastAsia="zh-CN"/>
              </w:rPr>
            </w:pPr>
          </w:p>
        </w:tc>
        <w:tc>
          <w:tcPr>
            <w:tcW w:w="817"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1799" w:type="dxa"/>
            <w:vMerge w:val="continue"/>
            <w:shd w:val="clear" w:color="auto" w:fill="auto"/>
            <w:vAlign w:val="center"/>
          </w:tcPr>
          <w:p>
            <w:pPr>
              <w:pStyle w:val="3"/>
              <w:jc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2918" w:type="dxa"/>
            <w:shd w:val="clear" w:color="auto" w:fill="auto"/>
            <w:vAlign w:val="center"/>
          </w:tcPr>
          <w:p>
            <w:pPr>
              <w:pStyle w:val="3"/>
              <w:rPr>
                <w:rFonts w:hint="eastAsia"/>
                <w:lang w:val="en-US" w:eastAsia="zh-CN"/>
              </w:rPr>
            </w:pPr>
            <w:r>
              <w:rPr>
                <w:rFonts w:hint="eastAsia" w:ascii="仿宋" w:hAnsi="仿宋" w:eastAsia="仿宋" w:cs="仿宋"/>
                <w:i w:val="0"/>
                <w:iCs w:val="0"/>
                <w:color w:val="auto"/>
                <w:spacing w:val="0"/>
                <w:kern w:val="0"/>
                <w:sz w:val="21"/>
                <w:szCs w:val="21"/>
                <w:highlight w:val="none"/>
                <w:u w:val="none"/>
                <w:lang w:val="en-US" w:eastAsia="zh-CN" w:bidi="ar"/>
              </w:rPr>
              <w:t>不正当竞争行为检查</w:t>
            </w:r>
          </w:p>
        </w:tc>
        <w:tc>
          <w:tcPr>
            <w:tcW w:w="5875" w:type="dxa"/>
            <w:shd w:val="clear" w:color="auto" w:fill="auto"/>
            <w:vAlign w:val="center"/>
          </w:tcPr>
          <w:p>
            <w:pP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对不正当竞争行为进行行政检查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7" w:hRule="atLeast"/>
          <w:jc w:val="center"/>
        </w:trPr>
        <w:tc>
          <w:tcPr>
            <w:tcW w:w="725" w:type="dxa"/>
            <w:vMerge w:val="continue"/>
            <w:shd w:val="clear" w:color="auto" w:fill="auto"/>
            <w:vAlign w:val="center"/>
          </w:tcPr>
          <w:p>
            <w:pPr>
              <w:pStyle w:val="3"/>
              <w:rPr>
                <w:rFonts w:hint="eastAsia" w:ascii="仿宋" w:hAnsi="仿宋" w:eastAsia="仿宋" w:cs="仿宋"/>
                <w:sz w:val="21"/>
                <w:szCs w:val="21"/>
                <w:lang w:val="en-US" w:eastAsia="zh-CN"/>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sz w:val="21"/>
                <w:szCs w:val="21"/>
                <w:highlight w:val="none"/>
                <w:u w:val="none"/>
              </w:rPr>
            </w:pPr>
          </w:p>
        </w:tc>
        <w:tc>
          <w:tcPr>
            <w:tcW w:w="1100"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sz w:val="21"/>
                <w:szCs w:val="21"/>
                <w:highlight w:val="none"/>
                <w:u w:val="none"/>
                <w:lang w:eastAsia="zh-CN"/>
              </w:rPr>
            </w:pPr>
          </w:p>
        </w:tc>
        <w:tc>
          <w:tcPr>
            <w:tcW w:w="817"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1799" w:type="dxa"/>
            <w:vMerge w:val="continue"/>
            <w:shd w:val="clear" w:color="auto" w:fill="auto"/>
            <w:vAlign w:val="center"/>
          </w:tcPr>
          <w:p>
            <w:pPr>
              <w:pStyle w:val="3"/>
              <w:jc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2918" w:type="dxa"/>
            <w:shd w:val="clear" w:color="auto" w:fill="auto"/>
            <w:vAlign w:val="center"/>
          </w:tcPr>
          <w:p>
            <w:pPr>
              <w:pStyle w:val="3"/>
              <w:rPr>
                <w:rFonts w:hint="eastAsia"/>
                <w:lang w:val="en-US" w:eastAsia="zh-CN"/>
              </w:rPr>
            </w:pPr>
            <w:r>
              <w:rPr>
                <w:rFonts w:hint="eastAsia" w:ascii="仿宋" w:hAnsi="仿宋" w:eastAsia="仿宋" w:cs="仿宋"/>
                <w:i w:val="0"/>
                <w:iCs w:val="0"/>
                <w:color w:val="auto"/>
                <w:spacing w:val="0"/>
                <w:kern w:val="0"/>
                <w:sz w:val="21"/>
                <w:szCs w:val="21"/>
                <w:highlight w:val="none"/>
                <w:u w:val="none"/>
                <w:lang w:val="en-US" w:eastAsia="zh-CN" w:bidi="ar"/>
              </w:rPr>
              <w:t>其他违法广告行为的检查</w:t>
            </w:r>
          </w:p>
        </w:tc>
        <w:tc>
          <w:tcPr>
            <w:tcW w:w="5875" w:type="dxa"/>
            <w:shd w:val="clear" w:color="auto" w:fill="auto"/>
            <w:vAlign w:val="center"/>
          </w:tcPr>
          <w:p>
            <w:pP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1.对广告主申请药品、医疗器械、保健食品和特殊医学用途配方食品广告审查情况的行政检查</w:t>
            </w:r>
          </w:p>
          <w:p>
            <w:pPr>
              <w:pStyle w:val="3"/>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2.对违法广告代言活动的行政检查</w:t>
            </w:r>
          </w:p>
          <w:p>
            <w:pPr>
              <w:rPr>
                <w:rFonts w:hint="eastAsia"/>
                <w:lang w:val="en-US" w:eastAsia="zh-CN"/>
              </w:rPr>
            </w:pPr>
            <w:r>
              <w:rPr>
                <w:rFonts w:hint="eastAsia" w:ascii="仿宋" w:hAnsi="仿宋" w:eastAsia="仿宋" w:cs="仿宋"/>
                <w:sz w:val="21"/>
                <w:szCs w:val="21"/>
                <w:lang w:val="en-US" w:eastAsia="zh-CN"/>
              </w:rPr>
              <w:t>3.对广告经营者、广告发布者未建立健全相关制度的行政检</w:t>
            </w:r>
            <w:r>
              <w:rPr>
                <w:rFonts w:hint="eastAsia"/>
                <w:sz w:val="21"/>
                <w:szCs w:val="21"/>
                <w:lang w:val="en-US" w:eastAsia="zh-CN"/>
              </w:rPr>
              <w:t>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1197" w:hRule="atLeast"/>
          <w:jc w:val="center"/>
        </w:trPr>
        <w:tc>
          <w:tcPr>
            <w:tcW w:w="725" w:type="dxa"/>
            <w:vMerge w:val="continue"/>
            <w:shd w:val="clear" w:color="auto" w:fill="auto"/>
            <w:vAlign w:val="center"/>
          </w:tcPr>
          <w:p>
            <w:pPr>
              <w:pStyle w:val="3"/>
              <w:rPr>
                <w:rFonts w:hint="eastAsia" w:ascii="仿宋" w:hAnsi="仿宋" w:eastAsia="仿宋" w:cs="仿宋"/>
                <w:sz w:val="21"/>
                <w:szCs w:val="21"/>
                <w:lang w:val="en-US" w:eastAsia="zh-CN"/>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sz w:val="21"/>
                <w:szCs w:val="21"/>
                <w:highlight w:val="none"/>
                <w:u w:val="none"/>
              </w:rPr>
            </w:pPr>
          </w:p>
        </w:tc>
        <w:tc>
          <w:tcPr>
            <w:tcW w:w="1100"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sz w:val="21"/>
                <w:szCs w:val="21"/>
                <w:highlight w:val="none"/>
                <w:u w:val="none"/>
                <w:lang w:eastAsia="zh-CN"/>
              </w:rPr>
            </w:pPr>
          </w:p>
        </w:tc>
        <w:tc>
          <w:tcPr>
            <w:tcW w:w="817"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1799" w:type="dxa"/>
            <w:vMerge w:val="continue"/>
            <w:shd w:val="clear" w:color="auto" w:fill="auto"/>
            <w:vAlign w:val="center"/>
          </w:tcPr>
          <w:p>
            <w:pPr>
              <w:pStyle w:val="3"/>
              <w:jc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2918" w:type="dxa"/>
            <w:shd w:val="clear" w:color="auto" w:fill="auto"/>
            <w:vAlign w:val="center"/>
          </w:tcPr>
          <w:p>
            <w:pPr>
              <w:pStyle w:val="3"/>
              <w:rPr>
                <w:rFonts w:hint="eastAsia"/>
                <w:lang w:val="en-US" w:eastAsia="zh-CN"/>
              </w:rPr>
            </w:pPr>
            <w:r>
              <w:rPr>
                <w:rFonts w:hint="eastAsia" w:ascii="仿宋" w:hAnsi="仿宋" w:eastAsia="仿宋" w:cs="仿宋"/>
                <w:sz w:val="21"/>
                <w:szCs w:val="21"/>
                <w:lang w:val="en-US" w:eastAsia="zh-CN"/>
              </w:rPr>
              <w:t>对医疗机构使用药品、医疗器械质量安全的监督抽查</w:t>
            </w:r>
          </w:p>
        </w:tc>
        <w:tc>
          <w:tcPr>
            <w:tcW w:w="5875" w:type="dxa"/>
            <w:shd w:val="clear" w:color="auto" w:fill="auto"/>
            <w:vAlign w:val="center"/>
          </w:tcPr>
          <w:p>
            <w:pPr>
              <w:pStyle w:val="3"/>
              <w:rPr>
                <w:rFonts w:hint="eastAsia"/>
                <w:lang w:val="en-US" w:eastAsia="zh-CN"/>
              </w:rPr>
            </w:pPr>
            <w:r>
              <w:rPr>
                <w:rFonts w:hint="eastAsia" w:ascii="仿宋" w:hAnsi="仿宋" w:eastAsia="仿宋" w:cs="仿宋"/>
                <w:sz w:val="21"/>
                <w:szCs w:val="21"/>
                <w:lang w:val="en-US" w:eastAsia="zh-CN"/>
              </w:rPr>
              <w:t>对单位使用医疗器械的行政检查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559" w:hRule="atLeast"/>
          <w:jc w:val="center"/>
        </w:trPr>
        <w:tc>
          <w:tcPr>
            <w:tcW w:w="725" w:type="dxa"/>
            <w:vMerge w:val="restart"/>
            <w:shd w:val="clear" w:color="auto" w:fill="auto"/>
            <w:vAlign w:val="center"/>
          </w:tcPr>
          <w:p>
            <w:pPr>
              <w:pStyle w:val="3"/>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15</w:t>
            </w:r>
          </w:p>
        </w:tc>
        <w:tc>
          <w:tcPr>
            <w:tcW w:w="1724"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sz w:val="21"/>
                <w:szCs w:val="21"/>
                <w:highlight w:val="none"/>
                <w:u w:val="none"/>
              </w:rPr>
            </w:pPr>
            <w:r>
              <w:rPr>
                <w:rFonts w:hint="eastAsia" w:ascii="仿宋" w:hAnsi="仿宋" w:eastAsia="仿宋" w:cs="仿宋"/>
                <w:i w:val="0"/>
                <w:iCs w:val="0"/>
                <w:color w:val="auto"/>
                <w:spacing w:val="0"/>
                <w:sz w:val="21"/>
                <w:szCs w:val="21"/>
                <w:highlight w:val="none"/>
                <w:u w:val="none"/>
                <w:lang w:eastAsia="zh-CN"/>
              </w:rPr>
              <w:t>医疗机构联合抽查</w:t>
            </w:r>
          </w:p>
        </w:tc>
        <w:tc>
          <w:tcPr>
            <w:tcW w:w="1100" w:type="dxa"/>
            <w:vMerge w:val="restar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sz w:val="21"/>
                <w:szCs w:val="21"/>
                <w:highlight w:val="none"/>
                <w:u w:val="none"/>
                <w:lang w:eastAsia="zh-CN"/>
              </w:rPr>
            </w:pPr>
            <w:r>
              <w:rPr>
                <w:rFonts w:hint="eastAsia" w:ascii="仿宋" w:hAnsi="仿宋" w:eastAsia="仿宋" w:cs="仿宋"/>
                <w:i w:val="0"/>
                <w:iCs w:val="0"/>
                <w:color w:val="auto"/>
                <w:spacing w:val="0"/>
                <w:kern w:val="0"/>
                <w:sz w:val="21"/>
                <w:szCs w:val="21"/>
                <w:highlight w:val="none"/>
                <w:u w:val="none"/>
                <w:lang w:val="en-US" w:eastAsia="zh-CN" w:bidi="ar"/>
              </w:rPr>
              <w:t>医疗机构</w:t>
            </w:r>
          </w:p>
        </w:tc>
        <w:tc>
          <w:tcPr>
            <w:tcW w:w="81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发起</w:t>
            </w:r>
          </w:p>
        </w:tc>
        <w:tc>
          <w:tcPr>
            <w:tcW w:w="1799" w:type="dxa"/>
            <w:shd w:val="clear" w:color="auto" w:fill="auto"/>
            <w:vAlign w:val="center"/>
          </w:tcPr>
          <w:p>
            <w:pPr>
              <w:pStyle w:val="3"/>
              <w:jc w:val="center"/>
              <w:rPr>
                <w:rFonts w:hint="default"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区卫健委</w:t>
            </w:r>
          </w:p>
        </w:tc>
        <w:tc>
          <w:tcPr>
            <w:tcW w:w="2918" w:type="dxa"/>
            <w:shd w:val="clear" w:color="auto" w:fill="auto"/>
            <w:vAlign w:val="center"/>
          </w:tcPr>
          <w:p>
            <w:pPr>
              <w:pStyle w:val="3"/>
              <w:rPr>
                <w:rFonts w:hint="eastAsia" w:ascii="仿宋" w:hAnsi="仿宋" w:eastAsia="仿宋" w:cs="仿宋"/>
                <w:sz w:val="21"/>
                <w:szCs w:val="21"/>
                <w:lang w:val="en-US" w:eastAsia="zh-CN"/>
              </w:rPr>
            </w:pPr>
            <w:r>
              <w:rPr>
                <w:rFonts w:hint="eastAsia" w:ascii="仿宋" w:hAnsi="仿宋" w:eastAsia="仿宋" w:cs="仿宋"/>
                <w:i w:val="0"/>
                <w:iCs w:val="0"/>
                <w:color w:val="auto"/>
                <w:spacing w:val="0"/>
                <w:kern w:val="0"/>
                <w:sz w:val="21"/>
                <w:szCs w:val="21"/>
                <w:highlight w:val="none"/>
                <w:u w:val="none"/>
                <w:lang w:val="en-US" w:eastAsia="zh-CN" w:bidi="ar"/>
              </w:rPr>
              <w:t>对医疗机构医疗诊疗活动的监督抽查</w:t>
            </w:r>
          </w:p>
        </w:tc>
        <w:tc>
          <w:tcPr>
            <w:tcW w:w="5875"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1.对医师执业的行政检查</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2.对职业病危害场所、单位和项目的行政检查</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3.对护士的行政检查</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4.对高致病性病原微生物或疑似高致病性病原微生物实验的行政检查</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 xml:space="preserve">5.对医疗机构设置和执业的行政检查 </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6.对精神卫生工作的行政检查</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7.对中医药工作的行政检查</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8.对疾病预防控制机构、医疗机构传染病防控工作的行政检查</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9.对母婴保健和计划生育技术服务的行政检查</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10.</w:t>
            </w: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对放射诊疗机构的行政检查</w:t>
            </w:r>
          </w:p>
          <w:p>
            <w:pP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pPr>
            <w:r>
              <w:rPr>
                <w:rFonts w:hint="eastAsia" w:ascii="仿宋" w:hAnsi="仿宋" w:eastAsia="仿宋" w:cs="仿宋"/>
                <w:i w:val="0"/>
                <w:iCs w:val="0"/>
                <w:color w:val="auto"/>
                <w:spacing w:val="0"/>
                <w:kern w:val="0"/>
                <w:sz w:val="21"/>
                <w:szCs w:val="21"/>
                <w:highlight w:val="none"/>
                <w:u w:val="none"/>
                <w:lang w:val="en-US" w:eastAsia="zh-CN" w:bidi="ar"/>
              </w:rPr>
              <w:t>11.</w:t>
            </w: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对职业健康检查机构的行政检查</w:t>
            </w:r>
          </w:p>
          <w:p>
            <w:pPr>
              <w:pStyle w:val="3"/>
              <w:rPr>
                <w:rFonts w:hint="eastAsia"/>
                <w:lang w:val="en-US" w:eastAsia="zh-CN"/>
              </w:rPr>
            </w:pPr>
            <w:r>
              <w:rPr>
                <w:rFonts w:hint="eastAsia" w:ascii="仿宋" w:hAnsi="仿宋" w:eastAsia="仿宋" w:cs="仿宋"/>
                <w:i w:val="0"/>
                <w:iCs w:val="0"/>
                <w:color w:val="000000" w:themeColor="text1"/>
                <w:kern w:val="0"/>
                <w:sz w:val="21"/>
                <w:szCs w:val="21"/>
                <w:u w:val="none"/>
                <w:lang w:val="en-US" w:eastAsia="zh-CN" w:bidi="ar"/>
                <w14:textFill>
                  <w14:solidFill>
                    <w14:schemeClr w14:val="tx1"/>
                  </w14:solidFill>
                </w14:textFill>
              </w:rPr>
              <w:t>12.对计划生育落实情况的行政检查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797" w:hRule="atLeast"/>
          <w:jc w:val="center"/>
        </w:trPr>
        <w:tc>
          <w:tcPr>
            <w:tcW w:w="725" w:type="dxa"/>
            <w:vMerge w:val="continue"/>
            <w:shd w:val="clear" w:color="auto" w:fill="auto"/>
            <w:vAlign w:val="center"/>
          </w:tcPr>
          <w:p>
            <w:pPr>
              <w:pStyle w:val="3"/>
              <w:rPr>
                <w:rFonts w:hint="eastAsia" w:ascii="仿宋" w:hAnsi="仿宋" w:eastAsia="仿宋" w:cs="仿宋"/>
                <w:sz w:val="21"/>
                <w:szCs w:val="21"/>
                <w:lang w:val="en-US" w:eastAsia="zh-CN"/>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sz w:val="21"/>
                <w:szCs w:val="21"/>
                <w:highlight w:val="none"/>
                <w:u w:val="none"/>
                <w:lang w:eastAsia="zh-CN"/>
              </w:rPr>
            </w:pPr>
          </w:p>
        </w:tc>
        <w:tc>
          <w:tcPr>
            <w:tcW w:w="1100"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81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1799" w:type="dxa"/>
            <w:shd w:val="clear" w:color="auto" w:fill="auto"/>
            <w:vAlign w:val="center"/>
          </w:tcPr>
          <w:p>
            <w:pPr>
              <w:pStyle w:val="3"/>
              <w:jc w:val="center"/>
              <w:rPr>
                <w:rFonts w:hint="default"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区医保局</w:t>
            </w:r>
          </w:p>
        </w:tc>
        <w:tc>
          <w:tcPr>
            <w:tcW w:w="2918" w:type="dxa"/>
            <w:shd w:val="clear" w:color="auto" w:fill="auto"/>
            <w:vAlign w:val="center"/>
          </w:tcPr>
          <w:p>
            <w:pPr>
              <w:pStyle w:val="3"/>
              <w:rPr>
                <w:rFonts w:hint="eastAsia" w:ascii="仿宋" w:hAnsi="仿宋" w:eastAsia="仿宋" w:cs="仿宋"/>
                <w:sz w:val="21"/>
                <w:szCs w:val="21"/>
                <w:lang w:val="en-US" w:eastAsia="zh-CN"/>
              </w:rPr>
            </w:pPr>
            <w:r>
              <w:rPr>
                <w:rFonts w:hint="eastAsia" w:ascii="仿宋" w:hAnsi="仿宋" w:eastAsia="仿宋" w:cs="仿宋"/>
                <w:i w:val="0"/>
                <w:iCs w:val="0"/>
                <w:color w:val="auto"/>
                <w:spacing w:val="0"/>
                <w:kern w:val="0"/>
                <w:sz w:val="21"/>
                <w:szCs w:val="21"/>
                <w:highlight w:val="none"/>
                <w:u w:val="none"/>
                <w:lang w:val="en-US" w:eastAsia="zh-CN" w:bidi="ar"/>
              </w:rPr>
              <w:t>对纳入医疗保障基金支付范围的医疗服务行为和医疗费用的监督抽查</w:t>
            </w:r>
          </w:p>
        </w:tc>
        <w:tc>
          <w:tcPr>
            <w:tcW w:w="5875" w:type="dxa"/>
            <w:shd w:val="clear" w:color="auto" w:fill="auto"/>
            <w:vAlign w:val="center"/>
          </w:tcPr>
          <w:p>
            <w:pPr>
              <w:numPr>
                <w:ilvl w:val="0"/>
                <w:numId w:val="3"/>
              </w:numP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对医疗保险基金使用情况的检查</w:t>
            </w:r>
          </w:p>
          <w:p>
            <w:pPr>
              <w:pStyle w:val="3"/>
              <w:numPr>
                <w:ilvl w:val="0"/>
                <w:numId w:val="3"/>
              </w:numPr>
              <w:ind w:left="0" w:leftChars="0" w:firstLine="0" w:firstLineChars="0"/>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对医疗保险（生育保险）基金收支管理情况的监督检查</w:t>
            </w:r>
          </w:p>
          <w:p>
            <w:pPr>
              <w:numPr>
                <w:ilvl w:val="0"/>
                <w:numId w:val="3"/>
              </w:numPr>
              <w:ind w:left="0" w:leftChars="0" w:firstLine="0" w:firstLineChars="0"/>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对用人单位社会保险登记的行政检查</w:t>
            </w:r>
          </w:p>
          <w:p>
            <w:pP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1085" w:hRule="atLeast"/>
          <w:jc w:val="center"/>
        </w:trPr>
        <w:tc>
          <w:tcPr>
            <w:tcW w:w="725" w:type="dxa"/>
            <w:vMerge w:val="continue"/>
            <w:shd w:val="clear" w:color="auto" w:fill="auto"/>
            <w:vAlign w:val="center"/>
          </w:tcPr>
          <w:p>
            <w:pPr>
              <w:pStyle w:val="3"/>
              <w:rPr>
                <w:rFonts w:hint="eastAsia" w:ascii="仿宋" w:hAnsi="仿宋" w:eastAsia="仿宋" w:cs="仿宋"/>
                <w:sz w:val="21"/>
                <w:szCs w:val="21"/>
                <w:lang w:val="en-US" w:eastAsia="zh-CN"/>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sz w:val="21"/>
                <w:szCs w:val="21"/>
                <w:highlight w:val="none"/>
                <w:u w:val="none"/>
                <w:lang w:eastAsia="zh-CN"/>
              </w:rPr>
            </w:pPr>
          </w:p>
        </w:tc>
        <w:tc>
          <w:tcPr>
            <w:tcW w:w="1100"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81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1799" w:type="dxa"/>
            <w:shd w:val="clear" w:color="auto" w:fill="auto"/>
            <w:vAlign w:val="center"/>
          </w:tcPr>
          <w:p>
            <w:pPr>
              <w:pStyle w:val="3"/>
              <w:jc w:val="center"/>
              <w:rPr>
                <w:rFonts w:hint="default"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区市场监管局</w:t>
            </w: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对医疗机构使用的药品、医疗器械产品质量的行政检查</w:t>
            </w:r>
          </w:p>
        </w:tc>
        <w:tc>
          <w:tcPr>
            <w:tcW w:w="5875" w:type="dxa"/>
            <w:shd w:val="clear" w:color="auto" w:fill="auto"/>
            <w:vAlign w:val="center"/>
          </w:tcPr>
          <w:p>
            <w:pPr>
              <w:rPr>
                <w:rFonts w:hint="eastAsia"/>
                <w:lang w:val="en-US" w:eastAsia="zh-CN"/>
              </w:rPr>
            </w:pPr>
            <w:r>
              <w:rPr>
                <w:rFonts w:hint="eastAsia" w:ascii="仿宋" w:hAnsi="仿宋" w:eastAsia="仿宋" w:cs="仿宋"/>
                <w:sz w:val="21"/>
                <w:szCs w:val="21"/>
                <w:lang w:val="en-US" w:eastAsia="zh-CN"/>
              </w:rPr>
              <w:t>对单位使用医疗器械行为的监管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4" w:hRule="atLeast"/>
          <w:jc w:val="center"/>
        </w:trPr>
        <w:tc>
          <w:tcPr>
            <w:tcW w:w="725" w:type="dxa"/>
            <w:vMerge w:val="restart"/>
            <w:shd w:val="clear" w:color="auto" w:fill="auto"/>
            <w:vAlign w:val="center"/>
          </w:tcPr>
          <w:p>
            <w:pPr>
              <w:pStyle w:val="3"/>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16</w:t>
            </w:r>
          </w:p>
        </w:tc>
        <w:tc>
          <w:tcPr>
            <w:tcW w:w="1724"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sz w:val="21"/>
                <w:szCs w:val="21"/>
                <w:highlight w:val="none"/>
                <w:u w:val="none"/>
                <w:lang w:eastAsia="zh-CN"/>
              </w:rPr>
            </w:pPr>
            <w:r>
              <w:rPr>
                <w:rFonts w:hint="eastAsia" w:ascii="仿宋" w:hAnsi="仿宋" w:eastAsia="仿宋" w:cs="仿宋"/>
                <w:i w:val="0"/>
                <w:iCs w:val="0"/>
                <w:color w:val="auto"/>
                <w:spacing w:val="0"/>
                <w:kern w:val="0"/>
                <w:sz w:val="21"/>
                <w:szCs w:val="21"/>
                <w:highlight w:val="none"/>
                <w:u w:val="none"/>
                <w:lang w:val="en-US" w:eastAsia="zh-CN" w:bidi="ar"/>
              </w:rPr>
              <w:t>人力资源和劳务派遣相关单位联合抽查</w:t>
            </w:r>
          </w:p>
        </w:tc>
        <w:tc>
          <w:tcPr>
            <w:tcW w:w="1100" w:type="dxa"/>
            <w:vMerge w:val="restar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人力资源和劳务派遣相关单位</w:t>
            </w:r>
          </w:p>
        </w:tc>
        <w:tc>
          <w:tcPr>
            <w:tcW w:w="817" w:type="dxa"/>
            <w:vMerge w:val="restar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发起</w:t>
            </w:r>
          </w:p>
        </w:tc>
        <w:tc>
          <w:tcPr>
            <w:tcW w:w="1799" w:type="dxa"/>
            <w:vMerge w:val="restart"/>
            <w:shd w:val="clear" w:color="auto" w:fill="auto"/>
            <w:vAlign w:val="center"/>
          </w:tcPr>
          <w:p>
            <w:pPr>
              <w:pStyle w:val="3"/>
              <w:jc w:val="center"/>
              <w:rPr>
                <w:rFonts w:hint="default"/>
                <w:lang w:val="en-US" w:eastAsia="zh-CN"/>
              </w:rPr>
            </w:pPr>
            <w:r>
              <w:rPr>
                <w:rFonts w:hint="eastAsia" w:ascii="仿宋" w:hAnsi="仿宋" w:eastAsia="仿宋" w:cs="仿宋"/>
                <w:sz w:val="21"/>
                <w:szCs w:val="21"/>
                <w:lang w:val="en-US" w:eastAsia="zh-CN"/>
              </w:rPr>
              <w:t>区人社局</w:t>
            </w: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劳务派遣机构执行有关规定的监督检查</w:t>
            </w:r>
          </w:p>
        </w:tc>
        <w:tc>
          <w:tcPr>
            <w:tcW w:w="5875" w:type="dxa"/>
            <w:shd w:val="clear" w:color="auto" w:fill="auto"/>
            <w:vAlign w:val="center"/>
          </w:tcPr>
          <w:p>
            <w:pPr>
              <w:numPr>
                <w:ilvl w:val="0"/>
                <w:numId w:val="0"/>
              </w:numPr>
              <w:ind w:leftChars="0"/>
              <w:rPr>
                <w:rFonts w:hint="default" w:ascii="仿宋" w:hAnsi="仿宋" w:eastAsia="仿宋" w:cs="仿宋"/>
                <w:sz w:val="21"/>
                <w:szCs w:val="21"/>
                <w:lang w:val="en-US" w:eastAsia="zh-CN"/>
              </w:rPr>
            </w:pPr>
            <w:r>
              <w:rPr>
                <w:rFonts w:hint="eastAsia" w:ascii="仿宋" w:hAnsi="仿宋" w:eastAsia="仿宋" w:cs="仿宋"/>
                <w:i w:val="0"/>
                <w:iCs w:val="0"/>
                <w:color w:val="auto"/>
                <w:spacing w:val="0"/>
                <w:kern w:val="0"/>
                <w:sz w:val="21"/>
                <w:szCs w:val="21"/>
                <w:highlight w:val="none"/>
                <w:u w:val="none"/>
                <w:lang w:val="en-US" w:eastAsia="zh-CN" w:bidi="ar"/>
              </w:rPr>
              <w:t>劳务派遣机构执行有关规定的监督检查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6" w:hRule="atLeast"/>
          <w:jc w:val="center"/>
        </w:trPr>
        <w:tc>
          <w:tcPr>
            <w:tcW w:w="725" w:type="dxa"/>
            <w:vMerge w:val="continue"/>
            <w:shd w:val="clear" w:color="auto" w:fill="auto"/>
            <w:vAlign w:val="center"/>
          </w:tcPr>
          <w:p>
            <w:pPr>
              <w:pStyle w:val="3"/>
              <w:rPr>
                <w:rFonts w:hint="eastAsia" w:ascii="仿宋" w:hAnsi="仿宋" w:eastAsia="仿宋" w:cs="仿宋"/>
                <w:sz w:val="21"/>
                <w:szCs w:val="21"/>
                <w:lang w:val="en-US" w:eastAsia="zh-CN"/>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1100"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817"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0"/>
                <w:sz w:val="21"/>
                <w:szCs w:val="21"/>
                <w:highlight w:val="none"/>
                <w:u w:val="none"/>
                <w:lang w:val="en-US" w:eastAsia="zh-CN" w:bidi="ar"/>
              </w:rPr>
            </w:pPr>
          </w:p>
        </w:tc>
        <w:tc>
          <w:tcPr>
            <w:tcW w:w="1799" w:type="dxa"/>
            <w:vMerge w:val="continue"/>
            <w:shd w:val="clear" w:color="auto" w:fill="auto"/>
            <w:vAlign w:val="center"/>
          </w:tcPr>
          <w:p>
            <w:pPr>
              <w:pStyle w:val="3"/>
              <w:jc w:val="center"/>
              <w:rPr>
                <w:rFonts w:hint="eastAsia" w:ascii="仿宋" w:hAnsi="仿宋" w:eastAsia="仿宋" w:cs="仿宋"/>
                <w:sz w:val="21"/>
                <w:szCs w:val="21"/>
                <w:lang w:val="en-US" w:eastAsia="zh-CN"/>
              </w:rPr>
            </w:pP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对经营性人力资源服务行为的监管</w:t>
            </w:r>
          </w:p>
        </w:tc>
        <w:tc>
          <w:tcPr>
            <w:tcW w:w="5875"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1.</w:t>
            </w:r>
            <w:r>
              <w:rPr>
                <w:rFonts w:hint="eastAsia" w:ascii="仿宋" w:hAnsi="仿宋" w:eastAsia="仿宋" w:cs="仿宋"/>
                <w:i w:val="0"/>
                <w:iCs w:val="0"/>
                <w:color w:val="auto"/>
                <w:spacing w:val="0"/>
                <w:kern w:val="0"/>
                <w:sz w:val="21"/>
                <w:szCs w:val="21"/>
                <w:highlight w:val="none"/>
                <w:u w:val="none"/>
                <w:lang w:val="en-US" w:eastAsia="zh-CN" w:bidi="ar"/>
              </w:rPr>
              <w:t>对经营性人力资源服务机构从事特定业务的行政检查</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eastAsia="仿宋" w:cs="仿宋"/>
                <w:i w:val="0"/>
                <w:iCs w:val="0"/>
                <w:color w:val="auto"/>
                <w:spacing w:val="0"/>
                <w:sz w:val="21"/>
                <w:szCs w:val="21"/>
                <w:highlight w:val="none"/>
                <w:u w:val="none"/>
              </w:rPr>
            </w:pPr>
            <w:r>
              <w:rPr>
                <w:rFonts w:hint="eastAsia" w:ascii="仿宋" w:hAnsi="仿宋" w:cs="仿宋"/>
                <w:i w:val="0"/>
                <w:iCs w:val="0"/>
                <w:color w:val="auto"/>
                <w:spacing w:val="0"/>
                <w:kern w:val="0"/>
                <w:sz w:val="21"/>
                <w:szCs w:val="21"/>
                <w:highlight w:val="none"/>
                <w:u w:val="none"/>
                <w:lang w:val="en-US" w:eastAsia="zh-CN" w:bidi="ar"/>
              </w:rPr>
              <w:t>2.</w:t>
            </w:r>
            <w:r>
              <w:rPr>
                <w:rFonts w:hint="eastAsia" w:ascii="仿宋" w:hAnsi="仿宋" w:eastAsia="仿宋" w:cs="仿宋"/>
                <w:i w:val="0"/>
                <w:iCs w:val="0"/>
                <w:color w:val="auto"/>
                <w:spacing w:val="0"/>
                <w:kern w:val="0"/>
                <w:sz w:val="21"/>
                <w:szCs w:val="21"/>
                <w:highlight w:val="none"/>
                <w:u w:val="none"/>
                <w:lang w:val="en-US" w:eastAsia="zh-CN" w:bidi="ar"/>
              </w:rPr>
              <w:t>对经营性人力资源服务机构设立分支机构、办理变更或注销登记情况的行政检查</w:t>
            </w:r>
          </w:p>
          <w:p>
            <w:pPr>
              <w:pStyle w:val="3"/>
              <w:numPr>
                <w:ilvl w:val="0"/>
                <w:numId w:val="0"/>
              </w:numP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3.</w:t>
            </w:r>
            <w:r>
              <w:rPr>
                <w:rFonts w:hint="eastAsia" w:ascii="仿宋" w:hAnsi="仿宋" w:eastAsia="仿宋" w:cs="仿宋"/>
                <w:i w:val="0"/>
                <w:iCs w:val="0"/>
                <w:color w:val="auto"/>
                <w:spacing w:val="0"/>
                <w:kern w:val="0"/>
                <w:sz w:val="21"/>
                <w:szCs w:val="21"/>
                <w:highlight w:val="none"/>
                <w:u w:val="none"/>
                <w:lang w:val="en-US" w:eastAsia="zh-CN" w:bidi="ar"/>
              </w:rPr>
              <w:t>对人力资源服务机构从事职业中介活动的行政检查</w:t>
            </w:r>
          </w:p>
          <w:p>
            <w:pPr>
              <w:rPr>
                <w:rFonts w:hint="default"/>
                <w:lang w:val="en-US" w:eastAsia="zh-CN"/>
              </w:rPr>
            </w:pPr>
            <w:r>
              <w:rPr>
                <w:rFonts w:hint="eastAsia" w:ascii="仿宋" w:hAnsi="仿宋" w:eastAsia="仿宋" w:cs="仿宋"/>
                <w:i w:val="0"/>
                <w:iCs w:val="0"/>
                <w:color w:val="auto"/>
                <w:spacing w:val="0"/>
                <w:kern w:val="0"/>
                <w:sz w:val="21"/>
                <w:szCs w:val="21"/>
                <w:highlight w:val="none"/>
                <w:u w:val="none"/>
                <w:lang w:val="en-US" w:eastAsia="zh-CN" w:bidi="ar"/>
              </w:rPr>
              <w:t>4.</w:t>
            </w: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对企业实行不定时作工时制和综合计算工作制情况的行政检查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jc w:val="center"/>
        </w:trPr>
        <w:tc>
          <w:tcPr>
            <w:tcW w:w="725" w:type="dxa"/>
            <w:vMerge w:val="continue"/>
            <w:shd w:val="clear" w:color="auto" w:fill="auto"/>
            <w:vAlign w:val="center"/>
          </w:tcPr>
          <w:p>
            <w:pPr>
              <w:pStyle w:val="3"/>
              <w:rPr>
                <w:rFonts w:hint="eastAsia" w:ascii="仿宋" w:hAnsi="仿宋" w:eastAsia="仿宋" w:cs="仿宋"/>
                <w:sz w:val="21"/>
                <w:szCs w:val="21"/>
                <w:lang w:val="en-US" w:eastAsia="zh-CN"/>
              </w:rPr>
            </w:pPr>
          </w:p>
        </w:tc>
        <w:tc>
          <w:tcPr>
            <w:tcW w:w="1724"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sz w:val="21"/>
                <w:szCs w:val="21"/>
                <w:highlight w:val="none"/>
                <w:u w:val="none"/>
                <w:lang w:eastAsia="zh-CN"/>
              </w:rPr>
            </w:pPr>
          </w:p>
        </w:tc>
        <w:tc>
          <w:tcPr>
            <w:tcW w:w="1100"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81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1799" w:type="dxa"/>
            <w:shd w:val="clear" w:color="auto" w:fill="auto"/>
            <w:vAlign w:val="center"/>
          </w:tcPr>
          <w:p>
            <w:pPr>
              <w:pStyle w:val="3"/>
              <w:jc w:val="center"/>
              <w:rPr>
                <w:rFonts w:hint="default"/>
                <w:lang w:val="en-US" w:eastAsia="zh-CN"/>
              </w:rPr>
            </w:pPr>
            <w:r>
              <w:rPr>
                <w:rFonts w:hint="eastAsia" w:ascii="仿宋" w:hAnsi="仿宋" w:eastAsia="仿宋" w:cs="仿宋"/>
                <w:sz w:val="21"/>
                <w:szCs w:val="21"/>
                <w:lang w:val="en-US" w:eastAsia="zh-CN"/>
              </w:rPr>
              <w:t>区市场监管局</w:t>
            </w: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登记备案事项、公示信息检查</w:t>
            </w:r>
          </w:p>
        </w:tc>
        <w:tc>
          <w:tcPr>
            <w:tcW w:w="5875"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1.登记备案事项行政检查（详见序号1）</w:t>
            </w:r>
          </w:p>
          <w:p>
            <w:pPr>
              <w:numPr>
                <w:ilvl w:val="0"/>
                <w:numId w:val="0"/>
              </w:numPr>
              <w:ind w:leftChars="0"/>
              <w:rPr>
                <w:rFonts w:hint="eastAsia" w:ascii="仿宋" w:hAnsi="仿宋" w:eastAsia="仿宋" w:cs="仿宋"/>
                <w:sz w:val="21"/>
                <w:szCs w:val="21"/>
                <w:lang w:val="en-US" w:eastAsia="zh-CN"/>
              </w:rPr>
            </w:pPr>
            <w:r>
              <w:rPr>
                <w:rFonts w:hint="eastAsia" w:ascii="仿宋" w:hAnsi="仿宋" w:eastAsia="仿宋" w:cs="仿宋"/>
                <w:i w:val="0"/>
                <w:iCs w:val="0"/>
                <w:color w:val="auto"/>
                <w:spacing w:val="0"/>
                <w:kern w:val="0"/>
                <w:sz w:val="21"/>
                <w:szCs w:val="21"/>
                <w:highlight w:val="none"/>
                <w:u w:val="none"/>
                <w:lang w:val="en-US" w:eastAsia="zh-CN" w:bidi="ar"/>
              </w:rPr>
              <w:t>2.对企业、个体工商户、农民专业合作社公示信息的行政检查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9" w:hRule="atLeast"/>
          <w:jc w:val="center"/>
        </w:trPr>
        <w:tc>
          <w:tcPr>
            <w:tcW w:w="725" w:type="dxa"/>
            <w:vMerge w:val="restart"/>
            <w:shd w:val="clear" w:color="auto" w:fill="auto"/>
            <w:vAlign w:val="center"/>
          </w:tcPr>
          <w:p>
            <w:pPr>
              <w:pStyle w:val="3"/>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17</w:t>
            </w:r>
          </w:p>
        </w:tc>
        <w:tc>
          <w:tcPr>
            <w:tcW w:w="1724"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sz w:val="21"/>
                <w:szCs w:val="21"/>
                <w:highlight w:val="none"/>
                <w:u w:val="none"/>
                <w:lang w:eastAsia="zh-CN"/>
              </w:rPr>
            </w:pPr>
          </w:p>
          <w:p>
            <w:pPr>
              <w:pStyle w:val="3"/>
              <w:rPr>
                <w:rFonts w:hint="eastAsia" w:ascii="仿宋" w:hAnsi="仿宋" w:eastAsia="仿宋" w:cs="仿宋"/>
                <w:i w:val="0"/>
                <w:iCs w:val="0"/>
                <w:color w:val="auto"/>
                <w:spacing w:val="0"/>
                <w:sz w:val="21"/>
                <w:szCs w:val="21"/>
                <w:highlight w:val="none"/>
                <w:u w:val="none"/>
                <w:lang w:eastAsia="zh-CN"/>
              </w:rPr>
            </w:pPr>
            <w:r>
              <w:rPr>
                <w:rFonts w:hint="eastAsia" w:ascii="仿宋" w:hAnsi="仿宋" w:eastAsia="仿宋" w:cs="仿宋"/>
                <w:i w:val="0"/>
                <w:iCs w:val="0"/>
                <w:color w:val="auto"/>
                <w:spacing w:val="0"/>
                <w:kern w:val="0"/>
                <w:sz w:val="21"/>
                <w:szCs w:val="21"/>
                <w:highlight w:val="none"/>
                <w:u w:val="none"/>
                <w:lang w:val="en-US" w:eastAsia="zh-CN" w:bidi="ar"/>
              </w:rPr>
              <w:t>对技术服务联合抽查</w:t>
            </w:r>
          </w:p>
          <w:p>
            <w:pPr>
              <w:rPr>
                <w:rFonts w:hint="eastAsia"/>
                <w:lang w:eastAsia="zh-CN"/>
              </w:rPr>
            </w:pPr>
          </w:p>
        </w:tc>
        <w:tc>
          <w:tcPr>
            <w:tcW w:w="1100" w:type="dxa"/>
            <w:vMerge w:val="restar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技术服务机构</w:t>
            </w:r>
          </w:p>
        </w:tc>
        <w:tc>
          <w:tcPr>
            <w:tcW w:w="81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发起</w:t>
            </w:r>
          </w:p>
        </w:tc>
        <w:tc>
          <w:tcPr>
            <w:tcW w:w="1799" w:type="dxa"/>
            <w:shd w:val="clear" w:color="auto" w:fill="auto"/>
            <w:vAlign w:val="center"/>
          </w:tcPr>
          <w:p>
            <w:pPr>
              <w:pStyle w:val="3"/>
              <w:jc w:val="center"/>
              <w:rPr>
                <w:rFonts w:hint="default" w:ascii="仿宋" w:hAnsi="仿宋" w:eastAsia="仿宋" w:cs="仿宋"/>
                <w:sz w:val="21"/>
                <w:szCs w:val="21"/>
                <w:lang w:val="en-US" w:eastAsia="zh-CN"/>
              </w:rPr>
            </w:pPr>
            <w:r>
              <w:rPr>
                <w:rFonts w:hint="default" w:ascii="仿宋" w:hAnsi="仿宋" w:eastAsia="仿宋" w:cs="仿宋"/>
                <w:sz w:val="21"/>
                <w:szCs w:val="21"/>
                <w:lang w:val="en-US" w:eastAsia="zh-CN"/>
              </w:rPr>
              <w:t>区消防救援大队</w:t>
            </w:r>
          </w:p>
        </w:tc>
        <w:tc>
          <w:tcPr>
            <w:tcW w:w="2918" w:type="dxa"/>
            <w:shd w:val="clear" w:color="auto" w:fill="auto"/>
            <w:vAlign w:val="center"/>
          </w:tcPr>
          <w:p>
            <w:pPr>
              <w:pStyle w:val="3"/>
              <w:rPr>
                <w:rFonts w:hint="default"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2"/>
                <w:sz w:val="21"/>
                <w:szCs w:val="21"/>
                <w:highlight w:val="none"/>
                <w:u w:val="none"/>
                <w:lang w:val="en-US" w:eastAsia="zh-CN" w:bidi="ar-SA"/>
              </w:rPr>
              <w:t>对一级注册消防工程师的注册和执业活动的行政检查</w:t>
            </w:r>
          </w:p>
        </w:tc>
        <w:tc>
          <w:tcPr>
            <w:tcW w:w="5875" w:type="dxa"/>
            <w:shd w:val="clear" w:color="auto" w:fill="auto"/>
            <w:vAlign w:val="center"/>
          </w:tcPr>
          <w:p>
            <w:pPr>
              <w:numPr>
                <w:ilvl w:val="0"/>
                <w:numId w:val="0"/>
              </w:numPr>
              <w:ind w:leftChars="0"/>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eastAsia="仿宋" w:cs="仿宋"/>
                <w:i w:val="0"/>
                <w:iCs w:val="0"/>
                <w:color w:val="000000" w:themeColor="text1"/>
                <w:sz w:val="21"/>
                <w:szCs w:val="21"/>
                <w:highlight w:val="none"/>
                <w:u w:val="none"/>
                <w14:textFill>
                  <w14:solidFill>
                    <w14:schemeClr w14:val="tx1"/>
                  </w14:solidFill>
                </w14:textFill>
              </w:rPr>
              <w:t>对一级注册消防工程师的注册和执业活动的行政检查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7" w:hRule="atLeast"/>
          <w:jc w:val="center"/>
        </w:trPr>
        <w:tc>
          <w:tcPr>
            <w:tcW w:w="725" w:type="dxa"/>
            <w:vMerge w:val="continue"/>
            <w:shd w:val="clear" w:color="auto" w:fill="auto"/>
            <w:vAlign w:val="center"/>
          </w:tcPr>
          <w:p>
            <w:pPr>
              <w:pStyle w:val="3"/>
              <w:rPr>
                <w:rFonts w:hint="eastAsia" w:ascii="仿宋" w:hAnsi="仿宋" w:eastAsia="仿宋" w:cs="仿宋"/>
                <w:sz w:val="21"/>
                <w:szCs w:val="21"/>
                <w:lang w:val="en-US" w:eastAsia="zh-CN"/>
              </w:rPr>
            </w:pPr>
          </w:p>
        </w:tc>
        <w:tc>
          <w:tcPr>
            <w:tcW w:w="1724" w:type="dxa"/>
            <w:vMerge w:val="continue"/>
            <w:shd w:val="clear" w:color="auto" w:fill="auto"/>
            <w:vAlign w:val="center"/>
          </w:tcPr>
          <w:p>
            <w:pPr>
              <w:rPr>
                <w:rFonts w:hint="eastAsia"/>
                <w:lang w:eastAsia="zh-CN"/>
              </w:rPr>
            </w:pPr>
          </w:p>
        </w:tc>
        <w:tc>
          <w:tcPr>
            <w:tcW w:w="1100"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81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1799" w:type="dxa"/>
            <w:shd w:val="clear" w:color="auto" w:fill="auto"/>
            <w:vAlign w:val="center"/>
          </w:tcPr>
          <w:p>
            <w:pPr>
              <w:pStyle w:val="3"/>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区市场监管局</w:t>
            </w:r>
          </w:p>
        </w:tc>
        <w:tc>
          <w:tcPr>
            <w:tcW w:w="2918" w:type="dxa"/>
            <w:shd w:val="clear" w:color="auto" w:fill="auto"/>
            <w:vAlign w:val="center"/>
          </w:tcPr>
          <w:p>
            <w:pPr>
              <w:pStyle w:val="3"/>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spacing w:val="0"/>
                <w:kern w:val="0"/>
                <w:sz w:val="21"/>
                <w:szCs w:val="21"/>
                <w:highlight w:val="none"/>
                <w:u w:val="none"/>
                <w:lang w:val="en-US" w:eastAsia="zh-CN" w:bidi="ar"/>
              </w:rPr>
              <w:t>登记备案事项、公示信息检查</w:t>
            </w:r>
          </w:p>
        </w:tc>
        <w:tc>
          <w:tcPr>
            <w:tcW w:w="5875"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left"/>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1.登记备案事项行政检查（详见序号1）</w:t>
            </w:r>
          </w:p>
          <w:p>
            <w:pPr>
              <w:numPr>
                <w:ilvl w:val="0"/>
                <w:numId w:val="0"/>
              </w:numPr>
              <w:ind w:leftChars="0"/>
              <w:rPr>
                <w:rFonts w:hint="eastAsia" w:ascii="华文仿宋" w:hAnsi="华文仿宋" w:eastAsia="华文仿宋" w:cs="华文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eastAsia="仿宋" w:cs="仿宋"/>
                <w:i w:val="0"/>
                <w:iCs w:val="0"/>
                <w:color w:val="auto"/>
                <w:spacing w:val="0"/>
                <w:kern w:val="0"/>
                <w:sz w:val="21"/>
                <w:szCs w:val="21"/>
                <w:highlight w:val="none"/>
                <w:u w:val="none"/>
                <w:lang w:val="en-US" w:eastAsia="zh-CN" w:bidi="ar"/>
              </w:rPr>
              <w:t>2.对企业、个体工商户、农民专业合作社公示信息的行政检查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487" w:hRule="atLeast"/>
          <w:jc w:val="center"/>
        </w:trPr>
        <w:tc>
          <w:tcPr>
            <w:tcW w:w="725" w:type="dxa"/>
            <w:vMerge w:val="restart"/>
            <w:shd w:val="clear" w:color="auto" w:fill="auto"/>
            <w:vAlign w:val="center"/>
          </w:tcPr>
          <w:p>
            <w:pPr>
              <w:pStyle w:val="3"/>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18</w:t>
            </w:r>
          </w:p>
        </w:tc>
        <w:tc>
          <w:tcPr>
            <w:tcW w:w="1724" w:type="dxa"/>
            <w:vMerge w:val="restart"/>
            <w:shd w:val="clear" w:color="auto" w:fill="auto"/>
            <w:vAlign w:val="center"/>
          </w:tcPr>
          <w:p>
            <w:pPr>
              <w:rPr>
                <w:rFonts w:hint="default"/>
                <w:lang w:val="en-US" w:eastAsia="zh-CN"/>
              </w:rPr>
            </w:pPr>
            <w:r>
              <w:rPr>
                <w:rFonts w:hint="eastAsia"/>
                <w:sz w:val="21"/>
                <w:szCs w:val="21"/>
                <w:lang w:val="en-US" w:eastAsia="zh-CN"/>
              </w:rPr>
              <w:t>对电子商务联合检查</w:t>
            </w:r>
          </w:p>
        </w:tc>
        <w:tc>
          <w:tcPr>
            <w:tcW w:w="1100" w:type="dxa"/>
            <w:vMerge w:val="restar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电子商务经营主体</w:t>
            </w:r>
          </w:p>
        </w:tc>
        <w:tc>
          <w:tcPr>
            <w:tcW w:w="81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发起</w:t>
            </w:r>
          </w:p>
        </w:tc>
        <w:tc>
          <w:tcPr>
            <w:tcW w:w="1799" w:type="dxa"/>
            <w:shd w:val="clear" w:color="auto" w:fill="auto"/>
            <w:vAlign w:val="center"/>
          </w:tcPr>
          <w:p>
            <w:pPr>
              <w:pStyle w:val="3"/>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区市场监管局</w:t>
            </w: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对电子商务经营主体的行政检查</w:t>
            </w:r>
          </w:p>
        </w:tc>
        <w:tc>
          <w:tcPr>
            <w:tcW w:w="5875" w:type="dxa"/>
            <w:shd w:val="clear" w:color="auto" w:fill="auto"/>
            <w:vAlign w:val="center"/>
          </w:tcPr>
          <w:p>
            <w:pPr>
              <w:numPr>
                <w:ilvl w:val="0"/>
                <w:numId w:val="0"/>
              </w:numPr>
              <w:ind w:left="0" w:leftChars="0"/>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lang w:val="en-US" w:eastAsia="zh-CN" w:bidi="ar"/>
              </w:rPr>
              <w:t>1.</w:t>
            </w:r>
            <w:r>
              <w:rPr>
                <w:rFonts w:hint="eastAsia" w:ascii="仿宋" w:hAnsi="仿宋" w:cs="仿宋"/>
                <w:i w:val="0"/>
                <w:iCs w:val="0"/>
                <w:color w:val="auto"/>
                <w:spacing w:val="0"/>
                <w:kern w:val="0"/>
                <w:sz w:val="21"/>
                <w:szCs w:val="21"/>
                <w:highlight w:val="none"/>
                <w:u w:val="none"/>
                <w:lang w:val="en-US" w:eastAsia="zh-CN" w:bidi="ar"/>
              </w:rPr>
              <w:t>对电子商务平台对平台内用户设置条件的行政检查</w:t>
            </w:r>
          </w:p>
          <w:p>
            <w:pPr>
              <w:pStyle w:val="3"/>
              <w:numPr>
                <w:ilvl w:val="0"/>
                <w:numId w:val="0"/>
              </w:num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2.对电子商务经营者披露信息的行政检查</w:t>
            </w:r>
          </w:p>
          <w:p>
            <w:pPr>
              <w:rPr>
                <w:rFonts w:hint="eastAsia" w:ascii="仿宋" w:hAnsi="仿宋" w:eastAsia="仿宋" w:cs="仿宋"/>
                <w:sz w:val="21"/>
                <w:szCs w:val="21"/>
                <w:lang w:val="en-US" w:eastAsia="zh-CN"/>
              </w:rPr>
            </w:pPr>
            <w:r>
              <w:rPr>
                <w:rFonts w:hint="eastAsia" w:ascii="仿宋" w:hAnsi="仿宋" w:cs="仿宋"/>
                <w:sz w:val="21"/>
                <w:szCs w:val="21"/>
                <w:lang w:val="en-US" w:eastAsia="zh-CN"/>
              </w:rPr>
              <w:t>3.对广告未显著标明关闭标志的行政检查</w:t>
            </w:r>
          </w:p>
          <w:p>
            <w:pPr>
              <w:pStyle w:val="3"/>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4.对电子商务经营者亮证亮照的行政检查</w:t>
            </w:r>
          </w:p>
          <w:p>
            <w:pPr>
              <w:rPr>
                <w:rFonts w:hint="eastAsia" w:ascii="仿宋" w:hAnsi="仿宋" w:cs="仿宋"/>
                <w:sz w:val="21"/>
                <w:szCs w:val="21"/>
                <w:lang w:val="en-US" w:eastAsia="zh-CN"/>
              </w:rPr>
            </w:pPr>
            <w:r>
              <w:rPr>
                <w:rFonts w:hint="eastAsia" w:ascii="仿宋" w:hAnsi="仿宋" w:cs="仿宋"/>
                <w:sz w:val="21"/>
                <w:szCs w:val="21"/>
                <w:lang w:val="en-US" w:eastAsia="zh-CN"/>
              </w:rPr>
              <w:t>5.对电子商务平台经营者修改平台服务协议和交易规则的行政检查</w:t>
            </w:r>
          </w:p>
          <w:p>
            <w:pPr>
              <w:pStyle w:val="3"/>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6.对制定平台服务协议和交易规则的行政检查</w:t>
            </w:r>
          </w:p>
          <w:p>
            <w:p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7.对持续公示信息的行政检查</w:t>
            </w:r>
          </w:p>
          <w:p>
            <w:pPr>
              <w:pStyle w:val="3"/>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8.对电子商务平台经营者搭售的行政检查</w:t>
            </w:r>
          </w:p>
          <w:p>
            <w:p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9.对向消费者显示搜索结果的行政检查</w:t>
            </w:r>
          </w:p>
          <w:p>
            <w:pPr>
              <w:pStyle w:val="3"/>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10.对电子商务经营者信息的行政检查</w:t>
            </w:r>
          </w:p>
          <w:p>
            <w:p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11.对电子商务平台经营者的行政检查</w:t>
            </w:r>
          </w:p>
          <w:p>
            <w:pPr>
              <w:pStyle w:val="3"/>
              <w:rPr>
                <w:rFonts w:hint="default"/>
                <w:lang w:val="en-US" w:eastAsia="zh-CN"/>
              </w:rPr>
            </w:pPr>
            <w:r>
              <w:rPr>
                <w:rFonts w:hint="eastAsia" w:ascii="仿宋" w:hAnsi="仿宋" w:eastAsia="仿宋" w:cs="仿宋"/>
                <w:sz w:val="21"/>
                <w:szCs w:val="21"/>
                <w:lang w:val="en-US" w:eastAsia="zh-CN"/>
              </w:rPr>
              <w:t>12.对电子商务平台经营者自营业务的行政检查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9" w:hRule="atLeast"/>
          <w:jc w:val="center"/>
        </w:trPr>
        <w:tc>
          <w:tcPr>
            <w:tcW w:w="725" w:type="dxa"/>
            <w:vMerge w:val="continue"/>
            <w:shd w:val="clear" w:color="auto" w:fill="auto"/>
            <w:vAlign w:val="center"/>
          </w:tcPr>
          <w:p>
            <w:pPr>
              <w:pStyle w:val="3"/>
              <w:rPr>
                <w:rFonts w:hint="eastAsia" w:ascii="仿宋" w:hAnsi="仿宋" w:eastAsia="仿宋" w:cs="仿宋"/>
                <w:sz w:val="21"/>
                <w:szCs w:val="21"/>
                <w:lang w:val="en-US" w:eastAsia="zh-CN"/>
              </w:rPr>
            </w:pPr>
          </w:p>
        </w:tc>
        <w:tc>
          <w:tcPr>
            <w:tcW w:w="1724" w:type="dxa"/>
            <w:vMerge w:val="continue"/>
            <w:shd w:val="clear" w:color="auto" w:fill="auto"/>
            <w:vAlign w:val="center"/>
          </w:tcPr>
          <w:p>
            <w:pPr>
              <w:rPr>
                <w:rFonts w:hint="eastAsia"/>
                <w:sz w:val="21"/>
                <w:szCs w:val="21"/>
                <w:lang w:val="en-US" w:eastAsia="zh-CN"/>
              </w:rPr>
            </w:pPr>
          </w:p>
        </w:tc>
        <w:tc>
          <w:tcPr>
            <w:tcW w:w="1100"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0"/>
                <w:sz w:val="21"/>
                <w:szCs w:val="21"/>
                <w:highlight w:val="none"/>
                <w:u w:val="none"/>
                <w:lang w:val="en-US" w:eastAsia="zh-CN" w:bidi="ar"/>
              </w:rPr>
            </w:pPr>
          </w:p>
        </w:tc>
        <w:tc>
          <w:tcPr>
            <w:tcW w:w="81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1799" w:type="dxa"/>
            <w:shd w:val="clear" w:color="auto" w:fill="auto"/>
            <w:vAlign w:val="center"/>
          </w:tcPr>
          <w:p>
            <w:pPr>
              <w:pStyle w:val="3"/>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区人社局</w:t>
            </w: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劳动保障用工检查</w:t>
            </w:r>
          </w:p>
        </w:tc>
        <w:tc>
          <w:tcPr>
            <w:tcW w:w="5875" w:type="dxa"/>
            <w:shd w:val="clear" w:color="auto" w:fill="auto"/>
            <w:vAlign w:val="center"/>
          </w:tcPr>
          <w:p>
            <w:pPr>
              <w:numPr>
                <w:ilvl w:val="0"/>
                <w:numId w:val="0"/>
              </w:numPr>
              <w:ind w:leftChars="0"/>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劳动保障用工年审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1180" w:hRule="atLeast"/>
          <w:jc w:val="center"/>
        </w:trPr>
        <w:tc>
          <w:tcPr>
            <w:tcW w:w="725" w:type="dxa"/>
            <w:vMerge w:val="restart"/>
            <w:shd w:val="clear" w:color="auto" w:fill="auto"/>
            <w:vAlign w:val="center"/>
          </w:tcPr>
          <w:p>
            <w:pPr>
              <w:pStyle w:val="3"/>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19</w:t>
            </w:r>
          </w:p>
        </w:tc>
        <w:tc>
          <w:tcPr>
            <w:tcW w:w="1724" w:type="dxa"/>
            <w:vMerge w:val="restart"/>
            <w:shd w:val="clear" w:color="auto" w:fill="auto"/>
            <w:vAlign w:val="center"/>
          </w:tcPr>
          <w:p>
            <w:pPr>
              <w:rPr>
                <w:rFonts w:hint="eastAsia"/>
                <w:sz w:val="21"/>
                <w:szCs w:val="21"/>
                <w:lang w:val="en-US" w:eastAsia="zh-CN"/>
              </w:rPr>
            </w:pPr>
          </w:p>
          <w:p>
            <w:pPr>
              <w:pStyle w:val="3"/>
              <w:rPr>
                <w:rFonts w:hint="eastAsia"/>
                <w:sz w:val="21"/>
                <w:szCs w:val="21"/>
                <w:lang w:val="en-US" w:eastAsia="zh-CN"/>
              </w:rPr>
            </w:pPr>
          </w:p>
          <w:p>
            <w:pPr>
              <w:rPr>
                <w:rFonts w:hint="default"/>
                <w:lang w:val="en-US" w:eastAsia="zh-CN"/>
              </w:rPr>
            </w:pPr>
            <w:r>
              <w:rPr>
                <w:rFonts w:hint="eastAsia"/>
                <w:sz w:val="21"/>
                <w:szCs w:val="21"/>
                <w:lang w:val="en-US" w:eastAsia="zh-CN"/>
              </w:rPr>
              <w:t>对食品生产企业的联合检查</w:t>
            </w:r>
          </w:p>
        </w:tc>
        <w:tc>
          <w:tcPr>
            <w:tcW w:w="1100" w:type="dxa"/>
            <w:vMerge w:val="restar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食品生产企业</w:t>
            </w:r>
          </w:p>
        </w:tc>
        <w:tc>
          <w:tcPr>
            <w:tcW w:w="817" w:type="dxa"/>
            <w:vMerge w:val="restart"/>
            <w:shd w:val="clear" w:color="auto" w:fill="auto"/>
            <w:vAlign w:val="center"/>
          </w:tcPr>
          <w:p>
            <w:pPr>
              <w:rPr>
                <w:rFonts w:hint="eastAsia"/>
                <w:lang w:val="en-US" w:eastAsia="zh-CN"/>
              </w:rPr>
            </w:pPr>
            <w:r>
              <w:rPr>
                <w:rFonts w:hint="eastAsia" w:ascii="仿宋" w:hAnsi="仿宋" w:cs="仿宋"/>
                <w:i w:val="0"/>
                <w:iCs w:val="0"/>
                <w:color w:val="auto"/>
                <w:spacing w:val="0"/>
                <w:kern w:val="0"/>
                <w:sz w:val="21"/>
                <w:szCs w:val="21"/>
                <w:highlight w:val="none"/>
                <w:u w:val="none"/>
                <w:lang w:val="en-US" w:eastAsia="zh-CN" w:bidi="ar"/>
              </w:rPr>
              <w:t>发起</w:t>
            </w:r>
          </w:p>
        </w:tc>
        <w:tc>
          <w:tcPr>
            <w:tcW w:w="1799" w:type="dxa"/>
            <w:vMerge w:val="restart"/>
            <w:shd w:val="clear" w:color="auto" w:fill="auto"/>
            <w:vAlign w:val="center"/>
          </w:tcPr>
          <w:p>
            <w:pPr>
              <w:pStyle w:val="3"/>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区市场监管局</w:t>
            </w: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对食品生产企业的食品生产活动的监管</w:t>
            </w:r>
          </w:p>
        </w:tc>
        <w:tc>
          <w:tcPr>
            <w:tcW w:w="5875" w:type="dxa"/>
            <w:shd w:val="clear" w:color="auto" w:fill="auto"/>
            <w:vAlign w:val="center"/>
          </w:tcPr>
          <w:p>
            <w:pPr>
              <w:numPr>
                <w:ilvl w:val="0"/>
                <w:numId w:val="0"/>
              </w:numPr>
              <w:ind w:leftChars="0"/>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1.食品（含食品添加剂，不含特殊食品）生产企业的行政检查</w:t>
            </w:r>
          </w:p>
          <w:p>
            <w:pPr>
              <w:pStyle w:val="3"/>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2.对食品相关产品进行行政检查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753" w:hRule="atLeast"/>
          <w:jc w:val="center"/>
        </w:trPr>
        <w:tc>
          <w:tcPr>
            <w:tcW w:w="725" w:type="dxa"/>
            <w:vMerge w:val="continue"/>
            <w:shd w:val="clear" w:color="auto" w:fill="auto"/>
            <w:vAlign w:val="center"/>
          </w:tcPr>
          <w:p>
            <w:pPr>
              <w:pStyle w:val="3"/>
              <w:rPr>
                <w:rFonts w:hint="eastAsia" w:ascii="仿宋" w:hAnsi="仿宋" w:eastAsia="仿宋" w:cs="仿宋"/>
                <w:sz w:val="21"/>
                <w:szCs w:val="21"/>
                <w:lang w:val="en-US" w:eastAsia="zh-CN"/>
              </w:rPr>
            </w:pPr>
          </w:p>
        </w:tc>
        <w:tc>
          <w:tcPr>
            <w:tcW w:w="1724" w:type="dxa"/>
            <w:vMerge w:val="continue"/>
            <w:shd w:val="clear" w:color="auto" w:fill="auto"/>
            <w:vAlign w:val="center"/>
          </w:tcPr>
          <w:p>
            <w:pPr>
              <w:rPr>
                <w:rFonts w:hint="eastAsia"/>
                <w:sz w:val="21"/>
                <w:szCs w:val="21"/>
                <w:lang w:val="en-US" w:eastAsia="zh-CN"/>
              </w:rPr>
            </w:pPr>
          </w:p>
        </w:tc>
        <w:tc>
          <w:tcPr>
            <w:tcW w:w="1100"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0"/>
                <w:sz w:val="21"/>
                <w:szCs w:val="21"/>
                <w:highlight w:val="none"/>
                <w:u w:val="none"/>
                <w:lang w:val="en-US" w:eastAsia="zh-CN" w:bidi="ar"/>
              </w:rPr>
            </w:pPr>
          </w:p>
        </w:tc>
        <w:tc>
          <w:tcPr>
            <w:tcW w:w="817" w:type="dxa"/>
            <w:vMerge w:val="continue"/>
            <w:shd w:val="clear" w:color="auto" w:fill="auto"/>
            <w:vAlign w:val="center"/>
          </w:tcPr>
          <w:p>
            <w:pPr>
              <w:pStyle w:val="3"/>
              <w:rPr>
                <w:rFonts w:hint="eastAsia"/>
                <w:lang w:val="en-US" w:eastAsia="zh-CN"/>
              </w:rPr>
            </w:pPr>
          </w:p>
        </w:tc>
        <w:tc>
          <w:tcPr>
            <w:tcW w:w="1799" w:type="dxa"/>
            <w:vMerge w:val="continue"/>
            <w:shd w:val="clear" w:color="auto" w:fill="auto"/>
            <w:vAlign w:val="center"/>
          </w:tcPr>
          <w:p>
            <w:pPr>
              <w:pStyle w:val="3"/>
              <w:jc w:val="center"/>
              <w:rPr>
                <w:rFonts w:hint="eastAsia" w:ascii="仿宋" w:hAnsi="仿宋" w:eastAsia="仿宋" w:cs="仿宋"/>
                <w:sz w:val="21"/>
                <w:szCs w:val="21"/>
                <w:lang w:val="en-US" w:eastAsia="zh-CN"/>
              </w:rPr>
            </w:pP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对产品质量的监管</w:t>
            </w:r>
          </w:p>
        </w:tc>
        <w:tc>
          <w:tcPr>
            <w:tcW w:w="5875" w:type="dxa"/>
            <w:shd w:val="clear" w:color="auto" w:fill="auto"/>
            <w:vAlign w:val="center"/>
          </w:tcPr>
          <w:p>
            <w:pPr>
              <w:numPr>
                <w:ilvl w:val="0"/>
                <w:numId w:val="0"/>
              </w:numPr>
              <w:ind w:leftChars="0"/>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对生产、流通领域产品的行政检查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6" w:hRule="atLeast"/>
          <w:jc w:val="center"/>
        </w:trPr>
        <w:tc>
          <w:tcPr>
            <w:tcW w:w="725" w:type="dxa"/>
            <w:vMerge w:val="continue"/>
            <w:shd w:val="clear" w:color="auto" w:fill="auto"/>
            <w:vAlign w:val="center"/>
          </w:tcPr>
          <w:p>
            <w:pPr>
              <w:pStyle w:val="3"/>
              <w:rPr>
                <w:rFonts w:hint="eastAsia" w:ascii="仿宋" w:hAnsi="仿宋" w:eastAsia="仿宋" w:cs="仿宋"/>
                <w:sz w:val="21"/>
                <w:szCs w:val="21"/>
                <w:lang w:val="en-US" w:eastAsia="zh-CN"/>
              </w:rPr>
            </w:pPr>
          </w:p>
        </w:tc>
        <w:tc>
          <w:tcPr>
            <w:tcW w:w="1724" w:type="dxa"/>
            <w:vMerge w:val="continue"/>
            <w:shd w:val="clear" w:color="auto" w:fill="auto"/>
            <w:vAlign w:val="center"/>
          </w:tcPr>
          <w:p>
            <w:pPr>
              <w:rPr>
                <w:rFonts w:hint="eastAsia"/>
                <w:sz w:val="21"/>
                <w:szCs w:val="21"/>
                <w:lang w:val="en-US" w:eastAsia="zh-CN"/>
              </w:rPr>
            </w:pPr>
          </w:p>
        </w:tc>
        <w:tc>
          <w:tcPr>
            <w:tcW w:w="1100"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0"/>
                <w:sz w:val="21"/>
                <w:szCs w:val="21"/>
                <w:highlight w:val="none"/>
                <w:u w:val="none"/>
                <w:lang w:val="en-US" w:eastAsia="zh-CN" w:bidi="ar"/>
              </w:rPr>
            </w:pPr>
          </w:p>
        </w:tc>
        <w:tc>
          <w:tcPr>
            <w:tcW w:w="817" w:type="dxa"/>
            <w:shd w:val="clear" w:color="auto" w:fill="auto"/>
            <w:vAlign w:val="center"/>
          </w:tcPr>
          <w:p>
            <w:pPr>
              <w:pStyle w:val="3"/>
              <w:rPr>
                <w:rFonts w:hint="default"/>
                <w:lang w:val="en-US" w:eastAsia="zh-CN"/>
              </w:rPr>
            </w:pPr>
            <w:r>
              <w:rPr>
                <w:rFonts w:hint="eastAsia" w:ascii="仿宋" w:hAnsi="仿宋" w:eastAsia="仿宋" w:cs="仿宋"/>
                <w:sz w:val="21"/>
                <w:szCs w:val="21"/>
                <w:lang w:val="en-US" w:eastAsia="zh-CN"/>
              </w:rPr>
              <w:t>配合</w:t>
            </w:r>
          </w:p>
        </w:tc>
        <w:tc>
          <w:tcPr>
            <w:tcW w:w="1799" w:type="dxa"/>
            <w:shd w:val="clear" w:color="auto" w:fill="auto"/>
            <w:vAlign w:val="center"/>
          </w:tcPr>
          <w:p>
            <w:pPr>
              <w:pStyle w:val="3"/>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区人社局</w:t>
            </w: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劳动保障用工检查</w:t>
            </w:r>
          </w:p>
        </w:tc>
        <w:tc>
          <w:tcPr>
            <w:tcW w:w="5875" w:type="dxa"/>
            <w:shd w:val="clear" w:color="auto" w:fill="auto"/>
            <w:vAlign w:val="center"/>
          </w:tcPr>
          <w:p>
            <w:pPr>
              <w:numPr>
                <w:ilvl w:val="0"/>
                <w:numId w:val="0"/>
              </w:numPr>
              <w:ind w:leftChars="0"/>
              <w:rPr>
                <w:rFonts w:hint="eastAsia" w:ascii="华文仿宋" w:hAnsi="华文仿宋" w:eastAsia="华文仿宋" w:cs="华文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劳动保障用工年审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1" w:hRule="atLeast"/>
          <w:jc w:val="center"/>
        </w:trPr>
        <w:tc>
          <w:tcPr>
            <w:tcW w:w="725" w:type="dxa"/>
            <w:vMerge w:val="restart"/>
            <w:shd w:val="clear" w:color="auto" w:fill="auto"/>
            <w:vAlign w:val="center"/>
          </w:tcPr>
          <w:p>
            <w:pPr>
              <w:pStyle w:val="3"/>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20</w:t>
            </w:r>
          </w:p>
        </w:tc>
        <w:tc>
          <w:tcPr>
            <w:tcW w:w="1724" w:type="dxa"/>
            <w:vMerge w:val="restart"/>
            <w:shd w:val="clear" w:color="auto" w:fill="auto"/>
            <w:vAlign w:val="center"/>
          </w:tcPr>
          <w:p>
            <w:pPr>
              <w:rPr>
                <w:rFonts w:hint="eastAsia"/>
                <w:sz w:val="21"/>
                <w:szCs w:val="21"/>
                <w:lang w:val="en-US" w:eastAsia="zh-CN"/>
              </w:rPr>
            </w:pPr>
            <w:r>
              <w:rPr>
                <w:rFonts w:hint="eastAsia" w:ascii="仿宋" w:hAnsi="仿宋" w:cs="仿宋"/>
                <w:i w:val="0"/>
                <w:iCs w:val="0"/>
                <w:color w:val="auto"/>
                <w:spacing w:val="0"/>
                <w:kern w:val="0"/>
                <w:sz w:val="21"/>
                <w:szCs w:val="21"/>
                <w:highlight w:val="none"/>
                <w:u w:val="none"/>
                <w:lang w:val="en-US" w:eastAsia="zh-CN" w:bidi="ar"/>
              </w:rPr>
              <w:t>对</w:t>
            </w:r>
            <w:r>
              <w:rPr>
                <w:rFonts w:hint="eastAsia" w:ascii="仿宋" w:hAnsi="仿宋" w:eastAsia="仿宋" w:cs="仿宋"/>
                <w:i w:val="0"/>
                <w:iCs w:val="0"/>
                <w:color w:val="auto"/>
                <w:spacing w:val="0"/>
                <w:kern w:val="0"/>
                <w:sz w:val="21"/>
                <w:szCs w:val="21"/>
                <w:highlight w:val="none"/>
                <w:u w:val="none"/>
                <w:lang w:val="en-US" w:eastAsia="zh-CN" w:bidi="ar"/>
              </w:rPr>
              <w:t>野生动物及其制品</w:t>
            </w:r>
            <w:r>
              <w:rPr>
                <w:rFonts w:hint="eastAsia" w:ascii="仿宋" w:hAnsi="仿宋" w:cs="仿宋"/>
                <w:i w:val="0"/>
                <w:iCs w:val="0"/>
                <w:color w:val="auto"/>
                <w:spacing w:val="0"/>
                <w:kern w:val="0"/>
                <w:sz w:val="21"/>
                <w:szCs w:val="21"/>
                <w:highlight w:val="none"/>
                <w:u w:val="none"/>
                <w:lang w:val="en-US" w:eastAsia="zh-CN" w:bidi="ar"/>
              </w:rPr>
              <w:t>市场主体</w:t>
            </w:r>
            <w:r>
              <w:rPr>
                <w:rFonts w:hint="eastAsia" w:ascii="仿宋" w:hAnsi="仿宋" w:eastAsia="仿宋" w:cs="仿宋"/>
                <w:i w:val="0"/>
                <w:iCs w:val="0"/>
                <w:color w:val="auto"/>
                <w:spacing w:val="0"/>
                <w:kern w:val="0"/>
                <w:sz w:val="21"/>
                <w:szCs w:val="21"/>
                <w:highlight w:val="none"/>
                <w:u w:val="none"/>
                <w:lang w:val="en-US" w:eastAsia="zh-CN" w:bidi="ar"/>
              </w:rPr>
              <w:t>联合抽查</w:t>
            </w:r>
          </w:p>
        </w:tc>
        <w:tc>
          <w:tcPr>
            <w:tcW w:w="1100" w:type="dxa"/>
            <w:vMerge w:val="restar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0"/>
                <w:sz w:val="21"/>
                <w:szCs w:val="21"/>
                <w:highlight w:val="none"/>
                <w:u w:val="none"/>
                <w:lang w:val="en-US" w:eastAsia="zh-CN" w:bidi="ar"/>
              </w:rPr>
            </w:pPr>
            <w:r>
              <w:rPr>
                <w:rFonts w:hint="eastAsia" w:ascii="仿宋" w:hAnsi="仿宋" w:eastAsia="仿宋" w:cs="仿宋"/>
                <w:color w:val="auto"/>
                <w:kern w:val="0"/>
                <w:sz w:val="21"/>
                <w:szCs w:val="21"/>
                <w:highlight w:val="none"/>
                <w:lang w:val="en-US" w:eastAsia="zh-CN" w:bidi="ar"/>
              </w:rPr>
              <w:t>市场内水生野生动物及其制品检查</w:t>
            </w:r>
          </w:p>
        </w:tc>
        <w:tc>
          <w:tcPr>
            <w:tcW w:w="817" w:type="dxa"/>
            <w:shd w:val="clear" w:color="auto" w:fill="auto"/>
            <w:vAlign w:val="center"/>
          </w:tcPr>
          <w:p>
            <w:pPr>
              <w:pStyle w:val="3"/>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发起</w:t>
            </w:r>
          </w:p>
        </w:tc>
        <w:tc>
          <w:tcPr>
            <w:tcW w:w="1799" w:type="dxa"/>
            <w:shd w:val="clear" w:color="auto" w:fill="auto"/>
            <w:vAlign w:val="center"/>
          </w:tcPr>
          <w:p>
            <w:pPr>
              <w:pStyle w:val="3"/>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区市场监管局</w:t>
            </w: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对野生动植物非法交易相关行为的监管</w:t>
            </w:r>
          </w:p>
        </w:tc>
        <w:tc>
          <w:tcPr>
            <w:tcW w:w="5875" w:type="dxa"/>
            <w:shd w:val="clear" w:color="auto" w:fill="auto"/>
            <w:vAlign w:val="center"/>
          </w:tcPr>
          <w:p>
            <w:pPr>
              <w:numPr>
                <w:ilvl w:val="0"/>
                <w:numId w:val="4"/>
              </w:numPr>
              <w:ind w:leftChars="0"/>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cs="仿宋"/>
                <w:i w:val="0"/>
                <w:iCs w:val="0"/>
                <w:color w:val="000000" w:themeColor="text1"/>
                <w:spacing w:val="0"/>
                <w:kern w:val="0"/>
                <w:sz w:val="21"/>
                <w:szCs w:val="21"/>
                <w:highlight w:val="none"/>
                <w:u w:val="none"/>
                <w:lang w:val="en-US" w:eastAsia="zh-CN" w:bidi="ar"/>
                <w14:textFill>
                  <w14:solidFill>
                    <w14:schemeClr w14:val="tx1"/>
                  </w14:solidFill>
                </w14:textFill>
              </w:rPr>
              <w:t>对出售、收购国家重点保护野生植物行为的行政</w:t>
            </w: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检查</w:t>
            </w:r>
          </w:p>
          <w:p>
            <w:pPr>
              <w:pStyle w:val="3"/>
              <w:numPr>
                <w:ilvl w:val="0"/>
                <w:numId w:val="4"/>
              </w:num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对为食用非法购买国家重点保护的野生动物及其制品行为的行政检查</w:t>
            </w:r>
          </w:p>
          <w:p>
            <w:pPr>
              <w:numPr>
                <w:ilvl w:val="0"/>
                <w:numId w:val="4"/>
              </w:num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对使用没有合法来源证明的非国家重点保护野生动物及其制品制作食品行为的行政检查</w:t>
            </w:r>
          </w:p>
          <w:p>
            <w:pPr>
              <w:pStyle w:val="3"/>
              <w:numPr>
                <w:ilvl w:val="0"/>
                <w:numId w:val="4"/>
              </w:num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对生产、经营使用国家重点保护野生动物及其制品制作食品行为的行政检查</w:t>
            </w:r>
          </w:p>
          <w:p>
            <w:pPr>
              <w:numPr>
                <w:ilvl w:val="0"/>
                <w:numId w:val="4"/>
              </w:num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对未持有合法来源证明出售、利用、运输非国家重点保护野生动物行为的行政检查</w:t>
            </w:r>
          </w:p>
          <w:p>
            <w:pPr>
              <w:pStyle w:val="3"/>
              <w:numPr>
                <w:ilvl w:val="0"/>
                <w:numId w:val="4"/>
              </w:num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为出售、购买、利用野生动物及其制品或者禁止使用的猎捕工具发布广告的行政检查</w:t>
            </w:r>
          </w:p>
          <w:p>
            <w:pPr>
              <w:numPr>
                <w:ilvl w:val="0"/>
                <w:numId w:val="4"/>
              </w:numPr>
              <w:ind w:left="0" w:leftChars="0" w:firstLine="0" w:firstLineChars="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对网络交易平台、商品交易市场等交易场所为违法出售、购买、利用野生动物及其制品或者禁止使用的猎捕工具提供交易服务行为的行政检查</w:t>
            </w:r>
          </w:p>
          <w:p>
            <w:pPr>
              <w:pStyle w:val="3"/>
              <w:numPr>
                <w:ilvl w:val="0"/>
                <w:numId w:val="4"/>
              </w:numPr>
              <w:ind w:left="0" w:leftChars="0" w:firstLine="0" w:firstLineChars="0"/>
              <w:rPr>
                <w:rFonts w:hint="default"/>
                <w:lang w:val="en-US" w:eastAsia="zh-CN"/>
              </w:rPr>
            </w:pPr>
            <w:r>
              <w:rPr>
                <w:rFonts w:hint="eastAsia" w:ascii="仿宋" w:hAnsi="仿宋" w:eastAsia="仿宋" w:cs="仿宋"/>
                <w:sz w:val="21"/>
                <w:szCs w:val="21"/>
                <w:lang w:val="en-US" w:eastAsia="zh-CN"/>
              </w:rPr>
              <w:t>对出售、购买、利用、运输、携带、寄递国家重点保护野生动物及其制品或者相关法律规定的野生动物及其制品等行为的行政检查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725" w:type="dxa"/>
            <w:vMerge w:val="continue"/>
            <w:shd w:val="clear" w:color="auto" w:fill="auto"/>
            <w:vAlign w:val="center"/>
          </w:tcPr>
          <w:p>
            <w:pPr>
              <w:pStyle w:val="3"/>
              <w:rPr>
                <w:rFonts w:hint="eastAsia" w:ascii="仿宋" w:hAnsi="仿宋" w:eastAsia="仿宋" w:cs="仿宋"/>
                <w:sz w:val="21"/>
                <w:szCs w:val="21"/>
                <w:lang w:val="en-US" w:eastAsia="zh-CN"/>
              </w:rPr>
            </w:pPr>
          </w:p>
        </w:tc>
        <w:tc>
          <w:tcPr>
            <w:tcW w:w="1724" w:type="dxa"/>
            <w:vMerge w:val="continue"/>
            <w:shd w:val="clear" w:color="auto" w:fill="auto"/>
            <w:vAlign w:val="center"/>
          </w:tcPr>
          <w:p>
            <w:pPr>
              <w:rPr>
                <w:rFonts w:hint="eastAsia" w:ascii="仿宋" w:hAnsi="仿宋" w:cs="仿宋"/>
                <w:i w:val="0"/>
                <w:iCs w:val="0"/>
                <w:color w:val="auto"/>
                <w:spacing w:val="0"/>
                <w:kern w:val="0"/>
                <w:sz w:val="21"/>
                <w:szCs w:val="21"/>
                <w:highlight w:val="none"/>
                <w:u w:val="none"/>
                <w:lang w:val="en-US" w:eastAsia="zh-CN" w:bidi="ar"/>
              </w:rPr>
            </w:pPr>
          </w:p>
        </w:tc>
        <w:tc>
          <w:tcPr>
            <w:tcW w:w="1100"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0"/>
                <w:sz w:val="21"/>
                <w:szCs w:val="21"/>
                <w:highlight w:val="none"/>
                <w:u w:val="none"/>
                <w:lang w:val="en-US" w:eastAsia="zh-CN" w:bidi="ar"/>
              </w:rPr>
            </w:pPr>
          </w:p>
        </w:tc>
        <w:tc>
          <w:tcPr>
            <w:tcW w:w="817" w:type="dxa"/>
            <w:shd w:val="clear" w:color="auto" w:fill="auto"/>
            <w:vAlign w:val="center"/>
          </w:tcPr>
          <w:p>
            <w:pPr>
              <w:pStyle w:val="3"/>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配合</w:t>
            </w:r>
          </w:p>
        </w:tc>
        <w:tc>
          <w:tcPr>
            <w:tcW w:w="1799" w:type="dxa"/>
            <w:shd w:val="clear" w:color="auto" w:fill="auto"/>
            <w:vAlign w:val="center"/>
          </w:tcPr>
          <w:p>
            <w:pPr>
              <w:pStyle w:val="3"/>
              <w:jc w:val="center"/>
              <w:rPr>
                <w:rFonts w:hint="eastAsia" w:ascii="仿宋" w:hAnsi="仿宋" w:eastAsia="仿宋" w:cs="仿宋"/>
                <w:sz w:val="21"/>
                <w:szCs w:val="21"/>
                <w:lang w:val="en-US" w:eastAsia="zh-CN"/>
              </w:rPr>
            </w:pPr>
            <w:r>
              <w:rPr>
                <w:rFonts w:hint="eastAsia" w:ascii="仿宋" w:hAnsi="仿宋" w:eastAsia="仿宋" w:cs="仿宋"/>
                <w:i w:val="0"/>
                <w:iCs w:val="0"/>
                <w:color w:val="auto"/>
                <w:spacing w:val="0"/>
                <w:kern w:val="0"/>
                <w:sz w:val="21"/>
                <w:szCs w:val="21"/>
                <w:highlight w:val="none"/>
                <w:u w:val="none"/>
                <w:lang w:val="en-US" w:eastAsia="zh-CN" w:bidi="ar"/>
              </w:rPr>
              <w:t>区消防救援大队</w:t>
            </w: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对履行法定消防安全职责情况的监督检查</w:t>
            </w:r>
          </w:p>
        </w:tc>
        <w:tc>
          <w:tcPr>
            <w:tcW w:w="5875" w:type="dxa"/>
            <w:shd w:val="clear" w:color="auto" w:fill="auto"/>
            <w:vAlign w:val="center"/>
          </w:tcPr>
          <w:p>
            <w:pP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对履行法定消防安全职责情况的监督检查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7" w:hRule="atLeast"/>
          <w:jc w:val="center"/>
        </w:trPr>
        <w:tc>
          <w:tcPr>
            <w:tcW w:w="725" w:type="dxa"/>
            <w:vMerge w:val="restart"/>
            <w:shd w:val="clear" w:color="auto" w:fill="auto"/>
            <w:vAlign w:val="center"/>
          </w:tcPr>
          <w:p>
            <w:pPr>
              <w:pStyle w:val="3"/>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21</w:t>
            </w:r>
          </w:p>
        </w:tc>
        <w:tc>
          <w:tcPr>
            <w:tcW w:w="1724" w:type="dxa"/>
            <w:vMerge w:val="restart"/>
            <w:shd w:val="clear" w:color="auto" w:fill="auto"/>
            <w:vAlign w:val="center"/>
          </w:tcPr>
          <w:p>
            <w:pPr>
              <w:rPr>
                <w:rFonts w:hint="default"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对药品零售企业联合抽查</w:t>
            </w:r>
          </w:p>
        </w:tc>
        <w:tc>
          <w:tcPr>
            <w:tcW w:w="1100" w:type="dxa"/>
            <w:vMerge w:val="restart"/>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药品零售企业</w:t>
            </w:r>
          </w:p>
        </w:tc>
        <w:tc>
          <w:tcPr>
            <w:tcW w:w="817" w:type="dxa"/>
            <w:vMerge w:val="restart"/>
            <w:shd w:val="clear" w:color="auto" w:fill="auto"/>
            <w:vAlign w:val="center"/>
          </w:tcPr>
          <w:p>
            <w:pPr>
              <w:pStyle w:val="3"/>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发起</w:t>
            </w:r>
          </w:p>
        </w:tc>
        <w:tc>
          <w:tcPr>
            <w:tcW w:w="1799" w:type="dxa"/>
            <w:vMerge w:val="restart"/>
            <w:shd w:val="clear" w:color="auto" w:fill="auto"/>
            <w:vAlign w:val="center"/>
          </w:tcPr>
          <w:p>
            <w:pPr>
              <w:pStyle w:val="3"/>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sz w:val="21"/>
                <w:szCs w:val="21"/>
                <w:lang w:val="en-US" w:eastAsia="zh-CN"/>
              </w:rPr>
              <w:t>区市场监管局</w:t>
            </w:r>
          </w:p>
        </w:tc>
        <w:tc>
          <w:tcPr>
            <w:tcW w:w="2918" w:type="dxa"/>
            <w:shd w:val="clear" w:color="auto" w:fill="auto"/>
            <w:vAlign w:val="center"/>
          </w:tcPr>
          <w:p>
            <w:pPr>
              <w:pStyle w:val="3"/>
              <w:rPr>
                <w:rFonts w:hint="default"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w:t>
            </w:r>
            <w:r>
              <w:rPr>
                <w:rFonts w:hint="default" w:ascii="仿宋" w:hAnsi="仿宋" w:eastAsia="仿宋" w:cs="仿宋"/>
                <w:i w:val="0"/>
                <w:iCs w:val="0"/>
                <w:color w:val="auto"/>
                <w:spacing w:val="0"/>
                <w:kern w:val="0"/>
                <w:sz w:val="21"/>
                <w:szCs w:val="21"/>
                <w:highlight w:val="none"/>
                <w:u w:val="none"/>
                <w:lang w:val="en-US" w:eastAsia="zh-CN" w:bidi="ar"/>
              </w:rPr>
              <w:t>药品零售企业的行政检查</w:t>
            </w:r>
          </w:p>
        </w:tc>
        <w:tc>
          <w:tcPr>
            <w:tcW w:w="5875" w:type="dxa"/>
            <w:shd w:val="clear" w:color="auto" w:fill="auto"/>
            <w:vAlign w:val="center"/>
          </w:tcPr>
          <w:p>
            <w:pP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cs="仿宋"/>
                <w:i w:val="0"/>
                <w:iCs w:val="0"/>
                <w:color w:val="000000" w:themeColor="text1"/>
                <w:spacing w:val="0"/>
                <w:kern w:val="0"/>
                <w:sz w:val="21"/>
                <w:szCs w:val="21"/>
                <w:highlight w:val="none"/>
                <w:u w:val="none"/>
                <w:lang w:val="en-US" w:eastAsia="zh-CN" w:bidi="ar"/>
                <w14:textFill>
                  <w14:solidFill>
                    <w14:schemeClr w14:val="tx1"/>
                  </w14:solidFill>
                </w14:textFill>
              </w:rPr>
              <w:t>1.</w:t>
            </w: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对药品零售企业的行政检查</w:t>
            </w:r>
          </w:p>
          <w:p>
            <w:pPr>
              <w:pStyle w:val="3"/>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2.对第二类医疗器械经营备案情况的行政检查</w:t>
            </w:r>
          </w:p>
          <w:p>
            <w:pPr>
              <w:rPr>
                <w:rFonts w:hint="default"/>
                <w:lang w:val="en-US" w:eastAsia="zh-CN"/>
              </w:rPr>
            </w:pPr>
            <w:r>
              <w:rPr>
                <w:rFonts w:hint="eastAsia" w:ascii="仿宋" w:hAnsi="仿宋" w:cs="仿宋"/>
                <w:sz w:val="21"/>
                <w:szCs w:val="21"/>
                <w:lang w:val="en-US" w:eastAsia="zh-CN"/>
              </w:rPr>
              <w:t>3.对第三类医疗器械经营企业的行政检查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jc w:val="center"/>
        </w:trPr>
        <w:tc>
          <w:tcPr>
            <w:tcW w:w="725" w:type="dxa"/>
            <w:vMerge w:val="continue"/>
            <w:shd w:val="clear" w:color="auto" w:fill="auto"/>
            <w:vAlign w:val="center"/>
          </w:tcPr>
          <w:p>
            <w:pPr>
              <w:pStyle w:val="3"/>
              <w:rPr>
                <w:rFonts w:hint="eastAsia" w:ascii="仿宋" w:hAnsi="仿宋" w:eastAsia="仿宋" w:cs="仿宋"/>
                <w:sz w:val="21"/>
                <w:szCs w:val="21"/>
                <w:lang w:val="en-US" w:eastAsia="zh-CN"/>
              </w:rPr>
            </w:pPr>
          </w:p>
        </w:tc>
        <w:tc>
          <w:tcPr>
            <w:tcW w:w="1724" w:type="dxa"/>
            <w:vMerge w:val="continue"/>
            <w:shd w:val="clear" w:color="auto" w:fill="auto"/>
            <w:vAlign w:val="center"/>
          </w:tcPr>
          <w:p>
            <w:pPr>
              <w:rPr>
                <w:rFonts w:hint="eastAsia" w:ascii="仿宋" w:hAnsi="仿宋" w:cs="仿宋"/>
                <w:i w:val="0"/>
                <w:iCs w:val="0"/>
                <w:color w:val="auto"/>
                <w:spacing w:val="0"/>
                <w:kern w:val="0"/>
                <w:sz w:val="21"/>
                <w:szCs w:val="21"/>
                <w:highlight w:val="none"/>
                <w:u w:val="none"/>
                <w:lang w:val="en-US" w:eastAsia="zh-CN" w:bidi="ar"/>
              </w:rPr>
            </w:pPr>
          </w:p>
        </w:tc>
        <w:tc>
          <w:tcPr>
            <w:tcW w:w="1100"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0"/>
                <w:sz w:val="21"/>
                <w:szCs w:val="21"/>
                <w:highlight w:val="none"/>
                <w:u w:val="none"/>
                <w:lang w:val="en-US" w:eastAsia="zh-CN" w:bidi="ar"/>
              </w:rPr>
            </w:pPr>
          </w:p>
        </w:tc>
        <w:tc>
          <w:tcPr>
            <w:tcW w:w="817" w:type="dxa"/>
            <w:vMerge w:val="continue"/>
            <w:shd w:val="clear" w:color="auto" w:fill="auto"/>
            <w:vAlign w:val="center"/>
          </w:tcPr>
          <w:p>
            <w:pPr>
              <w:pStyle w:val="3"/>
              <w:rPr>
                <w:rFonts w:hint="eastAsia" w:ascii="仿宋" w:hAnsi="仿宋" w:eastAsia="仿宋" w:cs="仿宋"/>
                <w:sz w:val="21"/>
                <w:szCs w:val="21"/>
                <w:lang w:val="en-US" w:eastAsia="zh-CN"/>
              </w:rPr>
            </w:pPr>
          </w:p>
        </w:tc>
        <w:tc>
          <w:tcPr>
            <w:tcW w:w="1799" w:type="dxa"/>
            <w:vMerge w:val="continue"/>
            <w:shd w:val="clear" w:color="auto" w:fill="auto"/>
            <w:vAlign w:val="center"/>
          </w:tcPr>
          <w:p>
            <w:pPr>
              <w:pStyle w:val="3"/>
              <w:jc w:val="center"/>
              <w:rPr>
                <w:rFonts w:hint="eastAsia" w:ascii="仿宋" w:hAnsi="仿宋" w:eastAsia="仿宋" w:cs="仿宋"/>
                <w:sz w:val="21"/>
                <w:szCs w:val="21"/>
                <w:lang w:val="en-US" w:eastAsia="zh-CN"/>
              </w:rPr>
            </w:pPr>
          </w:p>
        </w:tc>
        <w:tc>
          <w:tcPr>
            <w:tcW w:w="2918" w:type="dxa"/>
            <w:shd w:val="clear" w:color="auto" w:fill="auto"/>
            <w:vAlign w:val="center"/>
          </w:tcPr>
          <w:p>
            <w:pPr>
              <w:pStyle w:val="3"/>
              <w:rPr>
                <w:rFonts w:hint="default"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对保健食品经营者的行政检查</w:t>
            </w:r>
          </w:p>
        </w:tc>
        <w:tc>
          <w:tcPr>
            <w:tcW w:w="5875" w:type="dxa"/>
            <w:shd w:val="clear" w:color="auto" w:fill="auto"/>
            <w:vAlign w:val="center"/>
          </w:tcPr>
          <w:p>
            <w:pPr>
              <w:pStyle w:val="4"/>
              <w:rPr>
                <w:rFonts w:hint="eastAsia" w:ascii="仿宋" w:hAnsi="仿宋" w:eastAsia="仿宋" w:cs="仿宋"/>
                <w:i w:val="0"/>
                <w:iCs w:val="0"/>
                <w:sz w:val="21"/>
                <w:szCs w:val="21"/>
                <w:lang w:val="en-US" w:eastAsia="zh-CN"/>
              </w:rPr>
            </w:pPr>
            <w:r>
              <w:rPr>
                <w:rFonts w:hint="eastAsia" w:ascii="仿宋" w:hAnsi="仿宋" w:cs="仿宋"/>
                <w:i w:val="0"/>
                <w:iCs w:val="0"/>
                <w:sz w:val="21"/>
                <w:szCs w:val="21"/>
                <w:lang w:val="en-US" w:eastAsia="zh-CN"/>
              </w:rPr>
              <w:t>1.</w:t>
            </w:r>
            <w:r>
              <w:rPr>
                <w:rFonts w:hint="eastAsia" w:ascii="仿宋" w:hAnsi="仿宋" w:eastAsia="仿宋" w:cs="仿宋"/>
                <w:i w:val="0"/>
                <w:iCs w:val="0"/>
                <w:sz w:val="21"/>
                <w:szCs w:val="21"/>
                <w:lang w:val="en-US" w:eastAsia="zh-CN"/>
              </w:rPr>
              <w:t>对保健食品经营企业的行政检查</w:t>
            </w:r>
          </w:p>
          <w:p>
            <w:pPr>
              <w:rPr>
                <w:rFonts w:hint="eastAsia" w:ascii="仿宋" w:hAnsi="仿宋" w:eastAsia="仿宋" w:cs="仿宋"/>
                <w:sz w:val="21"/>
                <w:szCs w:val="21"/>
                <w:lang w:val="en-US" w:eastAsia="zh-CN"/>
              </w:rPr>
            </w:pPr>
            <w:r>
              <w:rPr>
                <w:rFonts w:hint="eastAsia" w:ascii="仿宋" w:hAnsi="仿宋" w:cs="仿宋"/>
                <w:sz w:val="21"/>
                <w:szCs w:val="21"/>
                <w:lang w:val="en-US" w:eastAsia="zh-CN"/>
              </w:rPr>
              <w:t>2.</w:t>
            </w:r>
            <w:r>
              <w:rPr>
                <w:rFonts w:hint="eastAsia" w:ascii="仿宋" w:hAnsi="仿宋" w:eastAsia="仿宋" w:cs="仿宋"/>
                <w:sz w:val="21"/>
                <w:szCs w:val="21"/>
                <w:lang w:val="en-US" w:eastAsia="zh-CN"/>
              </w:rPr>
              <w:t>对保健食品经营者的行政检查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725" w:type="dxa"/>
            <w:vMerge w:val="continue"/>
            <w:shd w:val="clear" w:color="auto" w:fill="auto"/>
            <w:vAlign w:val="center"/>
          </w:tcPr>
          <w:p>
            <w:pPr>
              <w:pStyle w:val="3"/>
              <w:rPr>
                <w:rFonts w:hint="eastAsia" w:ascii="仿宋" w:hAnsi="仿宋" w:eastAsia="仿宋" w:cs="仿宋"/>
                <w:sz w:val="21"/>
                <w:szCs w:val="21"/>
                <w:lang w:val="en-US" w:eastAsia="zh-CN"/>
              </w:rPr>
            </w:pPr>
          </w:p>
        </w:tc>
        <w:tc>
          <w:tcPr>
            <w:tcW w:w="1724" w:type="dxa"/>
            <w:vMerge w:val="continue"/>
            <w:shd w:val="clear" w:color="auto" w:fill="auto"/>
            <w:vAlign w:val="center"/>
          </w:tcPr>
          <w:p>
            <w:pPr>
              <w:rPr>
                <w:rFonts w:hint="eastAsia" w:ascii="仿宋" w:hAnsi="仿宋" w:cs="仿宋"/>
                <w:i w:val="0"/>
                <w:iCs w:val="0"/>
                <w:color w:val="auto"/>
                <w:spacing w:val="0"/>
                <w:kern w:val="0"/>
                <w:sz w:val="21"/>
                <w:szCs w:val="21"/>
                <w:highlight w:val="none"/>
                <w:u w:val="none"/>
                <w:lang w:val="en-US" w:eastAsia="zh-CN" w:bidi="ar"/>
              </w:rPr>
            </w:pPr>
          </w:p>
        </w:tc>
        <w:tc>
          <w:tcPr>
            <w:tcW w:w="1100" w:type="dxa"/>
            <w:vMerge w:val="continue"/>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0"/>
                <w:sz w:val="21"/>
                <w:szCs w:val="21"/>
                <w:highlight w:val="none"/>
                <w:u w:val="none"/>
                <w:lang w:val="en-US" w:eastAsia="zh-CN" w:bidi="ar"/>
              </w:rPr>
            </w:pPr>
          </w:p>
        </w:tc>
        <w:tc>
          <w:tcPr>
            <w:tcW w:w="817" w:type="dxa"/>
            <w:shd w:val="clear" w:color="auto" w:fill="auto"/>
            <w:vAlign w:val="center"/>
          </w:tcPr>
          <w:p>
            <w:pPr>
              <w:pStyle w:val="3"/>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配合</w:t>
            </w:r>
          </w:p>
        </w:tc>
        <w:tc>
          <w:tcPr>
            <w:tcW w:w="1799" w:type="dxa"/>
            <w:shd w:val="clear" w:color="auto" w:fill="auto"/>
            <w:vAlign w:val="center"/>
          </w:tcPr>
          <w:p>
            <w:pPr>
              <w:pStyle w:val="3"/>
              <w:jc w:val="center"/>
              <w:rPr>
                <w:rFonts w:hint="default"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区医保局</w:t>
            </w:r>
          </w:p>
        </w:tc>
        <w:tc>
          <w:tcPr>
            <w:tcW w:w="291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对纳入医疗保障基金支付范围的医疗服务行为和医疗费用的监督抽查</w:t>
            </w:r>
          </w:p>
        </w:tc>
        <w:tc>
          <w:tcPr>
            <w:tcW w:w="5875" w:type="dxa"/>
            <w:shd w:val="clear" w:color="auto" w:fill="auto"/>
            <w:vAlign w:val="center"/>
          </w:tcPr>
          <w:p>
            <w:pPr>
              <w:numPr>
                <w:ilvl w:val="0"/>
                <w:numId w:val="0"/>
              </w:numP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t>对医疗保险基金使用情况的检查</w:t>
            </w:r>
          </w:p>
          <w:p>
            <w:pP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p>
        </w:tc>
      </w:tr>
    </w:tbl>
    <w:p>
      <w:pPr>
        <w:keepNext w:val="0"/>
        <w:keepLines w:val="0"/>
        <w:pageBreakBefore w:val="0"/>
        <w:widowControl w:val="0"/>
        <w:kinsoku/>
        <w:wordWrap/>
        <w:overflowPunct/>
        <w:topLinePunct w:val="0"/>
        <w:autoSpaceDE/>
        <w:autoSpaceDN/>
        <w:bidi w:val="0"/>
        <w:adjustRightInd/>
        <w:snapToGrid/>
        <w:spacing w:line="600" w:lineRule="exact"/>
        <w:ind w:firstLine="1320" w:firstLineChars="300"/>
        <w:jc w:val="both"/>
        <w:textAlignment w:val="auto"/>
        <w:rPr>
          <w:rFonts w:hint="eastAsia" w:ascii="方正小标宋简体" w:hAnsi="方正小标宋简体" w:eastAsia="方正小标宋简体" w:cs="方正小标宋简体"/>
          <w:color w:val="auto"/>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小标宋简体" w:hAnsi="方正小标宋简体" w:eastAsia="方正小标宋简体" w:cs="方正小标宋简体"/>
          <w:color w:val="auto"/>
          <w:sz w:val="32"/>
          <w:szCs w:val="32"/>
          <w:highlight w:val="none"/>
          <w:lang w:val="en-US" w:eastAsia="zh-CN"/>
        </w:rPr>
      </w:pPr>
      <w:r>
        <w:rPr>
          <w:rFonts w:hint="eastAsia" w:ascii="方正小标宋简体" w:hAnsi="方正小标宋简体" w:eastAsia="方正小标宋简体" w:cs="方正小标宋简体"/>
          <w:color w:val="auto"/>
          <w:sz w:val="32"/>
          <w:szCs w:val="32"/>
          <w:highlight w:val="none"/>
          <w:lang w:val="en-US" w:eastAsia="zh-CN"/>
        </w:rPr>
        <w:t>附件：3</w:t>
      </w:r>
    </w:p>
    <w:p>
      <w:pPr>
        <w:keepNext w:val="0"/>
        <w:keepLines w:val="0"/>
        <w:pageBreakBefore w:val="0"/>
        <w:widowControl w:val="0"/>
        <w:kinsoku/>
        <w:wordWrap/>
        <w:overflowPunct/>
        <w:topLinePunct w:val="0"/>
        <w:autoSpaceDE/>
        <w:autoSpaceDN/>
        <w:bidi w:val="0"/>
        <w:adjustRightInd/>
        <w:snapToGrid/>
        <w:spacing w:line="600" w:lineRule="exact"/>
        <w:ind w:firstLine="1320" w:firstLineChars="300"/>
        <w:jc w:val="both"/>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南昌市青云谱区市场监管领域2026年部门联合随机抽查计划</w:t>
      </w:r>
    </w:p>
    <w:p>
      <w:pPr>
        <w:rPr>
          <w:rFonts w:hint="eastAsia"/>
          <w:color w:val="auto"/>
          <w:highlight w:val="none"/>
          <w:lang w:val="en-US" w:eastAsia="zh-CN"/>
        </w:rPr>
      </w:pPr>
    </w:p>
    <w:tbl>
      <w:tblPr>
        <w:tblStyle w:val="5"/>
        <w:tblW w:w="14848" w:type="dxa"/>
        <w:jc w:val="center"/>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667"/>
        <w:gridCol w:w="1605"/>
        <w:gridCol w:w="1088"/>
        <w:gridCol w:w="720"/>
        <w:gridCol w:w="2212"/>
        <w:gridCol w:w="1778"/>
        <w:gridCol w:w="1125"/>
        <w:gridCol w:w="885"/>
        <w:gridCol w:w="1275"/>
        <w:gridCol w:w="1163"/>
        <w:gridCol w:w="233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tblHeader/>
          <w:jc w:val="center"/>
        </w:trPr>
        <w:tc>
          <w:tcPr>
            <w:tcW w:w="667"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highlight w:val="none"/>
                <w:u w:val="none"/>
              </w:rPr>
            </w:pPr>
            <w:r>
              <w:rPr>
                <w:rFonts w:hint="eastAsia" w:ascii="仿宋" w:hAnsi="仿宋" w:eastAsia="仿宋" w:cs="仿宋"/>
                <w:b/>
                <w:bCs/>
                <w:i w:val="0"/>
                <w:iCs w:val="0"/>
                <w:color w:val="auto"/>
                <w:spacing w:val="0"/>
                <w:kern w:val="21"/>
                <w:sz w:val="21"/>
                <w:szCs w:val="21"/>
                <w:highlight w:val="none"/>
                <w:u w:val="none"/>
                <w:lang w:val="en-US" w:eastAsia="zh-CN" w:bidi="ar"/>
              </w:rPr>
              <w:t>序号</w:t>
            </w:r>
          </w:p>
        </w:tc>
        <w:tc>
          <w:tcPr>
            <w:tcW w:w="1605"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highlight w:val="none"/>
                <w:u w:val="none"/>
              </w:rPr>
            </w:pPr>
            <w:r>
              <w:rPr>
                <w:rFonts w:hint="eastAsia" w:ascii="仿宋" w:hAnsi="仿宋" w:eastAsia="仿宋" w:cs="仿宋"/>
                <w:b/>
                <w:bCs/>
                <w:i w:val="0"/>
                <w:iCs w:val="0"/>
                <w:color w:val="auto"/>
                <w:spacing w:val="0"/>
                <w:kern w:val="21"/>
                <w:sz w:val="21"/>
                <w:szCs w:val="21"/>
                <w:highlight w:val="none"/>
                <w:u w:val="none"/>
                <w:lang w:val="en-US" w:eastAsia="zh-CN" w:bidi="ar"/>
              </w:rPr>
              <w:t>抽查领域</w:t>
            </w:r>
          </w:p>
        </w:tc>
        <w:tc>
          <w:tcPr>
            <w:tcW w:w="108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highlight w:val="none"/>
                <w:u w:val="none"/>
              </w:rPr>
            </w:pPr>
            <w:r>
              <w:rPr>
                <w:rStyle w:val="7"/>
                <w:rFonts w:hint="eastAsia" w:ascii="仿宋" w:hAnsi="仿宋" w:eastAsia="仿宋" w:cs="仿宋"/>
                <w:color w:val="auto"/>
                <w:spacing w:val="0"/>
                <w:kern w:val="21"/>
                <w:sz w:val="21"/>
                <w:szCs w:val="21"/>
                <w:highlight w:val="none"/>
                <w:lang w:val="en-US" w:eastAsia="zh-CN" w:bidi="ar"/>
              </w:rPr>
              <w:t>检查对象</w:t>
            </w:r>
          </w:p>
        </w:tc>
        <w:tc>
          <w:tcPr>
            <w:tcW w:w="2932" w:type="dxa"/>
            <w:gridSpan w:val="2"/>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highlight w:val="none"/>
                <w:u w:val="none"/>
              </w:rPr>
            </w:pPr>
            <w:r>
              <w:rPr>
                <w:rFonts w:hint="eastAsia" w:ascii="仿宋" w:hAnsi="仿宋" w:eastAsia="仿宋" w:cs="仿宋"/>
                <w:b/>
                <w:bCs/>
                <w:i w:val="0"/>
                <w:iCs w:val="0"/>
                <w:color w:val="auto"/>
                <w:spacing w:val="0"/>
                <w:kern w:val="21"/>
                <w:sz w:val="21"/>
                <w:szCs w:val="21"/>
                <w:highlight w:val="none"/>
                <w:u w:val="none"/>
                <w:lang w:val="en-US" w:eastAsia="zh-CN" w:bidi="ar"/>
              </w:rPr>
              <w:t>抽查部门</w:t>
            </w: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highlight w:val="none"/>
                <w:u w:val="none"/>
              </w:rPr>
            </w:pPr>
            <w:r>
              <w:rPr>
                <w:rStyle w:val="7"/>
                <w:rFonts w:hint="eastAsia" w:ascii="仿宋" w:hAnsi="仿宋" w:eastAsia="仿宋" w:cs="仿宋"/>
                <w:color w:val="auto"/>
                <w:spacing w:val="0"/>
                <w:kern w:val="21"/>
                <w:sz w:val="21"/>
                <w:szCs w:val="21"/>
                <w:highlight w:val="none"/>
                <w:lang w:val="en-US" w:eastAsia="zh-CN" w:bidi="ar"/>
              </w:rPr>
              <w:t>抽查类别</w:t>
            </w:r>
          </w:p>
        </w:tc>
        <w:tc>
          <w:tcPr>
            <w:tcW w:w="1125"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highlight w:val="none"/>
                <w:u w:val="none"/>
              </w:rPr>
            </w:pPr>
            <w:r>
              <w:rPr>
                <w:rFonts w:hint="eastAsia" w:ascii="仿宋" w:hAnsi="仿宋" w:eastAsia="仿宋" w:cs="仿宋"/>
                <w:b/>
                <w:bCs/>
                <w:i w:val="0"/>
                <w:iCs w:val="0"/>
                <w:color w:val="auto"/>
                <w:spacing w:val="0"/>
                <w:kern w:val="21"/>
                <w:sz w:val="21"/>
                <w:szCs w:val="21"/>
                <w:highlight w:val="none"/>
                <w:u w:val="none"/>
                <w:lang w:val="en-US" w:eastAsia="zh-CN" w:bidi="ar"/>
              </w:rPr>
              <w:t>检查方式</w:t>
            </w:r>
          </w:p>
        </w:tc>
        <w:tc>
          <w:tcPr>
            <w:tcW w:w="885"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highlight w:val="none"/>
                <w:u w:val="none"/>
                <w:lang w:val="en-US" w:eastAsia="zh-CN" w:bidi="ar"/>
              </w:rPr>
            </w:pPr>
            <w:r>
              <w:rPr>
                <w:rFonts w:hint="eastAsia" w:ascii="仿宋" w:hAnsi="仿宋" w:eastAsia="仿宋" w:cs="仿宋"/>
                <w:b/>
                <w:bCs/>
                <w:i w:val="0"/>
                <w:iCs w:val="0"/>
                <w:color w:val="auto"/>
                <w:spacing w:val="0"/>
                <w:kern w:val="21"/>
                <w:sz w:val="21"/>
                <w:szCs w:val="21"/>
                <w:highlight w:val="none"/>
                <w:u w:val="none"/>
                <w:lang w:val="en-US" w:eastAsia="zh-CN" w:bidi="ar"/>
              </w:rPr>
              <w:t>抽查</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highlight w:val="none"/>
                <w:u w:val="none"/>
              </w:rPr>
            </w:pPr>
            <w:r>
              <w:rPr>
                <w:rFonts w:hint="eastAsia" w:ascii="仿宋" w:hAnsi="仿宋" w:eastAsia="仿宋" w:cs="仿宋"/>
                <w:b/>
                <w:bCs/>
                <w:i w:val="0"/>
                <w:iCs w:val="0"/>
                <w:color w:val="auto"/>
                <w:spacing w:val="0"/>
                <w:kern w:val="21"/>
                <w:sz w:val="21"/>
                <w:szCs w:val="21"/>
                <w:highlight w:val="none"/>
                <w:u w:val="none"/>
                <w:lang w:val="en-US" w:eastAsia="zh-CN" w:bidi="ar"/>
              </w:rPr>
              <w:t>对象数</w:t>
            </w:r>
          </w:p>
        </w:tc>
        <w:tc>
          <w:tcPr>
            <w:tcW w:w="1275"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highlight w:val="none"/>
                <w:u w:val="none"/>
                <w:lang w:val="en-US" w:eastAsia="zh-CN" w:bidi="ar"/>
              </w:rPr>
            </w:pPr>
            <w:r>
              <w:rPr>
                <w:rFonts w:hint="eastAsia" w:ascii="仿宋" w:hAnsi="仿宋" w:eastAsia="仿宋" w:cs="仿宋"/>
                <w:b/>
                <w:bCs/>
                <w:i w:val="0"/>
                <w:iCs w:val="0"/>
                <w:color w:val="auto"/>
                <w:spacing w:val="0"/>
                <w:kern w:val="21"/>
                <w:sz w:val="21"/>
                <w:szCs w:val="21"/>
                <w:highlight w:val="none"/>
                <w:u w:val="none"/>
                <w:lang w:val="en-US" w:eastAsia="zh-CN" w:bidi="ar"/>
              </w:rPr>
              <w:t>关联信用</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highlight w:val="none"/>
                <w:u w:val="none"/>
              </w:rPr>
            </w:pPr>
            <w:r>
              <w:rPr>
                <w:rFonts w:hint="eastAsia" w:ascii="仿宋" w:hAnsi="仿宋" w:eastAsia="仿宋" w:cs="仿宋"/>
                <w:b/>
                <w:bCs/>
                <w:i w:val="0"/>
                <w:iCs w:val="0"/>
                <w:color w:val="auto"/>
                <w:spacing w:val="0"/>
                <w:kern w:val="21"/>
                <w:sz w:val="21"/>
                <w:szCs w:val="21"/>
                <w:highlight w:val="none"/>
                <w:u w:val="none"/>
                <w:lang w:val="en-US" w:eastAsia="zh-CN" w:bidi="ar"/>
              </w:rPr>
              <w:t>规则要求</w:t>
            </w:r>
          </w:p>
        </w:tc>
        <w:tc>
          <w:tcPr>
            <w:tcW w:w="1163"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highlight w:val="none"/>
                <w:u w:val="none"/>
              </w:rPr>
            </w:pPr>
            <w:r>
              <w:rPr>
                <w:rFonts w:hint="eastAsia" w:ascii="仿宋" w:hAnsi="仿宋" w:eastAsia="仿宋" w:cs="仿宋"/>
                <w:b/>
                <w:bCs/>
                <w:i w:val="0"/>
                <w:iCs w:val="0"/>
                <w:color w:val="auto"/>
                <w:spacing w:val="0"/>
                <w:kern w:val="21"/>
                <w:sz w:val="21"/>
                <w:szCs w:val="21"/>
                <w:highlight w:val="none"/>
                <w:u w:val="none"/>
                <w:lang w:val="en-US" w:eastAsia="zh-CN" w:bidi="ar"/>
              </w:rPr>
              <w:t>抽查时间</w:t>
            </w:r>
          </w:p>
        </w:tc>
        <w:tc>
          <w:tcPr>
            <w:tcW w:w="233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bCs/>
                <w:i w:val="0"/>
                <w:iCs w:val="0"/>
                <w:color w:val="auto"/>
                <w:spacing w:val="0"/>
                <w:kern w:val="21"/>
                <w:sz w:val="21"/>
                <w:szCs w:val="21"/>
                <w:highlight w:val="none"/>
                <w:u w:val="none"/>
              </w:rPr>
            </w:pPr>
            <w:r>
              <w:rPr>
                <w:rFonts w:hint="eastAsia" w:ascii="仿宋" w:hAnsi="仿宋" w:eastAsia="仿宋" w:cs="仿宋"/>
                <w:b/>
                <w:bCs/>
                <w:i w:val="0"/>
                <w:iCs w:val="0"/>
                <w:color w:val="auto"/>
                <w:spacing w:val="0"/>
                <w:kern w:val="21"/>
                <w:sz w:val="21"/>
                <w:szCs w:val="21"/>
                <w:highlight w:val="none"/>
                <w:u w:val="none"/>
                <w:lang w:val="en-US" w:eastAsia="zh-CN" w:bidi="ar"/>
              </w:rPr>
              <w:t>任务执行要求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1</w:t>
            </w:r>
          </w:p>
        </w:tc>
        <w:tc>
          <w:tcPr>
            <w:tcW w:w="160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0"/>
                <w:sz w:val="21"/>
                <w:szCs w:val="21"/>
                <w:highlight w:val="none"/>
                <w:u w:val="none"/>
                <w:lang w:val="en-US" w:eastAsia="zh-CN" w:bidi="ar"/>
              </w:rPr>
              <w:t>2026年对民办幼儿园办学行为</w:t>
            </w:r>
            <w:r>
              <w:rPr>
                <w:rFonts w:hint="eastAsia" w:ascii="仿宋" w:hAnsi="仿宋" w:eastAsia="仿宋" w:cs="仿宋"/>
                <w:i w:val="0"/>
                <w:iCs w:val="0"/>
                <w:color w:val="auto"/>
                <w:spacing w:val="0"/>
                <w:kern w:val="0"/>
                <w:sz w:val="21"/>
                <w:szCs w:val="21"/>
                <w:highlight w:val="none"/>
                <w:u w:val="none"/>
                <w:lang w:val="en-US" w:eastAsia="zh-CN" w:bidi="ar"/>
              </w:rPr>
              <w:t>联合</w:t>
            </w:r>
            <w:r>
              <w:rPr>
                <w:rFonts w:hint="eastAsia" w:ascii="仿宋" w:hAnsi="仿宋" w:cs="仿宋"/>
                <w:i w:val="0"/>
                <w:iCs w:val="0"/>
                <w:color w:val="auto"/>
                <w:spacing w:val="0"/>
                <w:kern w:val="0"/>
                <w:sz w:val="21"/>
                <w:szCs w:val="21"/>
                <w:highlight w:val="none"/>
                <w:u w:val="none"/>
                <w:lang w:val="en-US" w:eastAsia="zh-CN" w:bidi="ar"/>
              </w:rPr>
              <w:t>检查</w:t>
            </w:r>
          </w:p>
        </w:tc>
        <w:tc>
          <w:tcPr>
            <w:tcW w:w="1088"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0"/>
                <w:sz w:val="21"/>
                <w:szCs w:val="21"/>
                <w:highlight w:val="none"/>
                <w:u w:val="none"/>
                <w:lang w:val="en-US" w:eastAsia="zh-CN" w:bidi="ar"/>
              </w:rPr>
              <w:t>民办幼儿园</w:t>
            </w:r>
          </w:p>
        </w:tc>
        <w:tc>
          <w:tcPr>
            <w:tcW w:w="720"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发起</w:t>
            </w:r>
          </w:p>
        </w:tc>
        <w:tc>
          <w:tcPr>
            <w:tcW w:w="2212"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0"/>
                <w:sz w:val="21"/>
                <w:szCs w:val="21"/>
                <w:highlight w:val="none"/>
                <w:u w:val="none"/>
                <w:lang w:val="en-US" w:eastAsia="zh-CN" w:bidi="ar"/>
              </w:rPr>
              <w:t>区教体局</w:t>
            </w:r>
          </w:p>
        </w:tc>
        <w:tc>
          <w:tcPr>
            <w:tcW w:w="1778"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0"/>
                <w:sz w:val="21"/>
                <w:szCs w:val="21"/>
                <w:highlight w:val="none"/>
                <w:u w:val="none"/>
                <w:lang w:val="en-US" w:eastAsia="zh-CN" w:bidi="ar"/>
              </w:rPr>
              <w:t>对</w:t>
            </w:r>
            <w:r>
              <w:rPr>
                <w:rFonts w:hint="eastAsia" w:ascii="仿宋" w:hAnsi="仿宋" w:cs="仿宋"/>
                <w:i w:val="0"/>
                <w:iCs w:val="0"/>
                <w:color w:val="auto"/>
                <w:spacing w:val="0"/>
                <w:kern w:val="0"/>
                <w:sz w:val="21"/>
                <w:szCs w:val="21"/>
                <w:highlight w:val="none"/>
                <w:u w:val="none"/>
                <w:lang w:val="en-US" w:eastAsia="zh-CN" w:bidi="ar"/>
              </w:rPr>
              <w:t>民办幼儿</w:t>
            </w:r>
            <w:r>
              <w:rPr>
                <w:rFonts w:hint="eastAsia" w:ascii="仿宋" w:hAnsi="仿宋" w:eastAsia="仿宋" w:cs="仿宋"/>
                <w:i w:val="0"/>
                <w:iCs w:val="0"/>
                <w:color w:val="auto"/>
                <w:spacing w:val="0"/>
                <w:kern w:val="0"/>
                <w:sz w:val="21"/>
                <w:szCs w:val="21"/>
                <w:highlight w:val="none"/>
                <w:u w:val="none"/>
                <w:lang w:val="en-US" w:eastAsia="zh-CN" w:bidi="ar"/>
              </w:rPr>
              <w:t>的检查</w:t>
            </w:r>
          </w:p>
        </w:tc>
        <w:tc>
          <w:tcPr>
            <w:tcW w:w="112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highlight w:val="none"/>
                <w:u w:val="none"/>
                <w:lang w:val="en-US" w:eastAsia="zh-CN"/>
              </w:rPr>
            </w:pPr>
            <w:r>
              <w:rPr>
                <w:rFonts w:hint="eastAsia" w:ascii="仿宋" w:hAnsi="仿宋" w:cs="仿宋"/>
                <w:i w:val="0"/>
                <w:iCs w:val="0"/>
                <w:color w:val="auto"/>
                <w:spacing w:val="0"/>
                <w:kern w:val="21"/>
                <w:sz w:val="21"/>
                <w:szCs w:val="21"/>
                <w:highlight w:val="none"/>
                <w:u w:val="none"/>
                <w:lang w:val="en-US" w:eastAsia="zh-CN"/>
              </w:rPr>
              <w:t>10户</w:t>
            </w:r>
          </w:p>
        </w:tc>
        <w:tc>
          <w:tcPr>
            <w:tcW w:w="127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对诚信经营者“无事不扰”。</w:t>
            </w:r>
          </w:p>
        </w:tc>
        <w:tc>
          <w:tcPr>
            <w:tcW w:w="1163"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Style w:val="8"/>
                <w:rFonts w:hint="eastAsia" w:ascii="仿宋" w:hAnsi="仿宋" w:cs="仿宋"/>
                <w:color w:val="auto"/>
                <w:spacing w:val="0"/>
                <w:kern w:val="21"/>
                <w:sz w:val="21"/>
                <w:szCs w:val="21"/>
                <w:highlight w:val="none"/>
                <w:lang w:val="en-US" w:eastAsia="zh-CN" w:bidi="ar"/>
              </w:rPr>
              <w:t>6</w:t>
            </w:r>
            <w:r>
              <w:rPr>
                <w:rStyle w:val="8"/>
                <w:rFonts w:hint="eastAsia" w:ascii="仿宋" w:hAnsi="仿宋" w:eastAsia="仿宋" w:cs="仿宋"/>
                <w:color w:val="auto"/>
                <w:spacing w:val="0"/>
                <w:kern w:val="21"/>
                <w:sz w:val="21"/>
                <w:szCs w:val="21"/>
                <w:highlight w:val="none"/>
                <w:lang w:val="en-US" w:eastAsia="zh-CN" w:bidi="ar"/>
              </w:rPr>
              <w:t>月</w:t>
            </w:r>
            <w:r>
              <w:rPr>
                <w:rStyle w:val="9"/>
                <w:rFonts w:hint="eastAsia" w:ascii="仿宋" w:hAnsi="仿宋" w:eastAsia="仿宋" w:cs="仿宋"/>
                <w:color w:val="auto"/>
                <w:spacing w:val="0"/>
                <w:kern w:val="21"/>
                <w:sz w:val="21"/>
                <w:szCs w:val="21"/>
                <w:highlight w:val="none"/>
                <w:lang w:val="en-US" w:eastAsia="zh-CN" w:bidi="ar"/>
              </w:rPr>
              <w:t>-12</w:t>
            </w:r>
            <w:r>
              <w:rPr>
                <w:rStyle w:val="8"/>
                <w:rFonts w:hint="eastAsia" w:ascii="仿宋" w:hAnsi="仿宋" w:eastAsia="仿宋" w:cs="仿宋"/>
                <w:color w:val="auto"/>
                <w:spacing w:val="0"/>
                <w:kern w:val="21"/>
                <w:sz w:val="21"/>
                <w:szCs w:val="21"/>
                <w:highlight w:val="none"/>
                <w:lang w:val="en-US" w:eastAsia="zh-CN" w:bidi="ar"/>
              </w:rPr>
              <w:t>月</w:t>
            </w:r>
          </w:p>
        </w:tc>
        <w:tc>
          <w:tcPr>
            <w:tcW w:w="2330"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highlight w:val="none"/>
                <w:u w:val="none"/>
              </w:rPr>
            </w:pPr>
            <w:r>
              <w:rPr>
                <w:rStyle w:val="8"/>
                <w:rFonts w:hint="eastAsia" w:ascii="仿宋" w:hAnsi="仿宋" w:eastAsia="仿宋" w:cs="仿宋"/>
                <w:color w:val="auto"/>
                <w:spacing w:val="0"/>
                <w:kern w:val="21"/>
                <w:sz w:val="21"/>
                <w:szCs w:val="21"/>
                <w:highlight w:val="none"/>
                <w:lang w:val="en-US" w:eastAsia="zh-CN" w:bidi="ar"/>
              </w:rPr>
              <w:t>区教体局制定抽查任务，通过公示系统双随机模块抽取检查对象名单，区教体局发起组织，</w:t>
            </w:r>
            <w:r>
              <w:rPr>
                <w:rFonts w:hint="eastAsia" w:ascii="仿宋" w:hAnsi="仿宋" w:cs="仿宋"/>
                <w:i w:val="0"/>
                <w:iCs w:val="0"/>
                <w:color w:val="auto"/>
                <w:sz w:val="21"/>
                <w:szCs w:val="21"/>
                <w:highlight w:val="none"/>
                <w:u w:val="none"/>
                <w:lang w:val="en-US" w:eastAsia="zh-CN"/>
              </w:rPr>
              <w:t>区市场监管局、</w:t>
            </w:r>
            <w:r>
              <w:rPr>
                <w:rFonts w:hint="eastAsia" w:ascii="仿宋" w:hAnsi="仿宋" w:cs="仿宋"/>
                <w:i w:val="0"/>
                <w:iCs w:val="0"/>
                <w:color w:val="auto"/>
                <w:spacing w:val="0"/>
                <w:kern w:val="0"/>
                <w:sz w:val="21"/>
                <w:szCs w:val="21"/>
                <w:highlight w:val="none"/>
                <w:u w:val="none"/>
                <w:lang w:val="en-US" w:eastAsia="zh-CN" w:bidi="ar"/>
              </w:rPr>
              <w:t>区民政局</w:t>
            </w:r>
            <w:r>
              <w:rPr>
                <w:rStyle w:val="8"/>
                <w:rFonts w:hint="eastAsia" w:ascii="仿宋" w:hAnsi="仿宋" w:eastAsia="仿宋" w:cs="仿宋"/>
                <w:color w:val="auto"/>
                <w:spacing w:val="0"/>
                <w:kern w:val="21"/>
                <w:sz w:val="21"/>
                <w:szCs w:val="21"/>
                <w:highlight w:val="none"/>
                <w:lang w:val="en-US" w:eastAsia="zh-CN" w:bidi="ar"/>
              </w:rPr>
              <w:t>配合开展检查。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1170"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21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77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2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1752"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tcBorders>
              <w:bottom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配合</w:t>
            </w:r>
          </w:p>
        </w:tc>
        <w:tc>
          <w:tcPr>
            <w:tcW w:w="2212" w:type="dxa"/>
            <w:tcBorders>
              <w:bottom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z w:val="21"/>
                <w:szCs w:val="21"/>
                <w:highlight w:val="none"/>
                <w:u w:val="none"/>
                <w:lang w:val="en-US" w:eastAsia="zh-CN"/>
              </w:rPr>
              <w:t>区市场监管局</w:t>
            </w:r>
          </w:p>
        </w:tc>
        <w:tc>
          <w:tcPr>
            <w:tcW w:w="1778" w:type="dxa"/>
            <w:tcBorders>
              <w:bottom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0"/>
                <w:sz w:val="21"/>
                <w:szCs w:val="21"/>
                <w:highlight w:val="none"/>
                <w:u w:val="none"/>
                <w:lang w:val="en-US" w:eastAsia="zh-CN" w:bidi="ar"/>
              </w:rPr>
              <w:t>餐饮服务食品安全监督检查</w:t>
            </w:r>
          </w:p>
        </w:tc>
        <w:tc>
          <w:tcPr>
            <w:tcW w:w="1125" w:type="dxa"/>
            <w:tcBorders>
              <w:bottom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8"/>
                <w:rFonts w:hint="eastAsia" w:ascii="仿宋" w:hAnsi="仿宋" w:eastAsia="仿宋" w:cs="仿宋"/>
                <w:color w:val="auto"/>
                <w:spacing w:val="0"/>
                <w:kern w:val="21"/>
                <w:sz w:val="21"/>
                <w:szCs w:val="21"/>
                <w:highlight w:val="none"/>
                <w:lang w:val="en-US" w:eastAsia="zh-CN" w:bidi="ar"/>
              </w:rPr>
            </w:pPr>
            <w:r>
              <w:rPr>
                <w:rStyle w:val="8"/>
                <w:rFonts w:hint="eastAsia" w:ascii="仿宋" w:hAnsi="仿宋" w:eastAsia="仿宋" w:cs="仿宋"/>
                <w:color w:val="auto"/>
                <w:spacing w:val="0"/>
                <w:kern w:val="21"/>
                <w:sz w:val="21"/>
                <w:szCs w:val="21"/>
                <w:highlight w:val="none"/>
                <w:lang w:val="en-US" w:eastAsia="zh-CN" w:bidi="ar"/>
              </w:rPr>
              <w:t>现场检查</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Style w:val="8"/>
                <w:rFonts w:hint="eastAsia" w:ascii="仿宋" w:hAnsi="仿宋" w:eastAsia="仿宋" w:cs="仿宋"/>
                <w:color w:val="auto"/>
                <w:spacing w:val="0"/>
                <w:kern w:val="21"/>
                <w:sz w:val="21"/>
                <w:szCs w:val="21"/>
                <w:highlight w:val="none"/>
                <w:lang w:val="en-US" w:eastAsia="zh-CN" w:bidi="ar"/>
              </w:rPr>
              <w:t>书面检查</w:t>
            </w: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658"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tcBorders>
              <w:top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21"/>
                <w:sz w:val="21"/>
                <w:szCs w:val="21"/>
                <w:highlight w:val="none"/>
                <w:u w:val="none"/>
                <w:lang w:val="en-US" w:eastAsia="zh-CN" w:bidi="ar"/>
              </w:rPr>
              <w:t>配合</w:t>
            </w:r>
          </w:p>
        </w:tc>
        <w:tc>
          <w:tcPr>
            <w:tcW w:w="2212" w:type="dxa"/>
            <w:tcBorders>
              <w:top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z w:val="21"/>
                <w:szCs w:val="21"/>
                <w:highlight w:val="none"/>
                <w:u w:val="none"/>
                <w:lang w:val="en-US" w:eastAsia="zh-CN"/>
              </w:rPr>
            </w:pPr>
            <w:r>
              <w:rPr>
                <w:rFonts w:hint="eastAsia" w:ascii="仿宋" w:hAnsi="仿宋" w:cs="仿宋"/>
                <w:i w:val="0"/>
                <w:iCs w:val="0"/>
                <w:color w:val="auto"/>
                <w:spacing w:val="0"/>
                <w:kern w:val="0"/>
                <w:sz w:val="21"/>
                <w:szCs w:val="21"/>
                <w:highlight w:val="none"/>
                <w:u w:val="none"/>
                <w:lang w:val="en-US" w:eastAsia="zh-CN" w:bidi="ar"/>
              </w:rPr>
              <w:t>区民政局</w:t>
            </w:r>
          </w:p>
        </w:tc>
        <w:tc>
          <w:tcPr>
            <w:tcW w:w="1778" w:type="dxa"/>
            <w:tcBorders>
              <w:top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对民办非企业单位的监督检查</w:t>
            </w:r>
          </w:p>
        </w:tc>
        <w:tc>
          <w:tcPr>
            <w:tcW w:w="1125" w:type="dxa"/>
            <w:tcBorders>
              <w:top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8"/>
                <w:rFonts w:hint="eastAsia" w:ascii="仿宋" w:hAnsi="仿宋" w:eastAsia="仿宋" w:cs="仿宋"/>
                <w:color w:val="auto"/>
                <w:spacing w:val="0"/>
                <w:kern w:val="21"/>
                <w:sz w:val="21"/>
                <w:szCs w:val="21"/>
                <w:highlight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21"/>
                <w:sz w:val="21"/>
                <w:szCs w:val="21"/>
                <w:highlight w:val="none"/>
                <w:u w:val="none"/>
                <w:lang w:val="en-US" w:eastAsia="zh-CN" w:bidi="ar"/>
              </w:rPr>
              <w:t>2</w:t>
            </w:r>
          </w:p>
        </w:tc>
        <w:tc>
          <w:tcPr>
            <w:tcW w:w="160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0"/>
                <w:sz w:val="21"/>
                <w:szCs w:val="21"/>
                <w:highlight w:val="none"/>
                <w:u w:val="none"/>
                <w:lang w:val="en-US" w:eastAsia="zh-CN" w:bidi="ar"/>
              </w:rPr>
              <w:t>2026年</w:t>
            </w:r>
            <w:r>
              <w:rPr>
                <w:rFonts w:hint="eastAsia" w:ascii="仿宋" w:hAnsi="仿宋" w:eastAsia="仿宋" w:cs="仿宋"/>
                <w:i w:val="0"/>
                <w:iCs w:val="0"/>
                <w:color w:val="auto"/>
                <w:spacing w:val="0"/>
                <w:kern w:val="0"/>
                <w:sz w:val="21"/>
                <w:szCs w:val="21"/>
                <w:highlight w:val="none"/>
                <w:u w:val="none"/>
                <w:lang w:val="en-US" w:eastAsia="zh-CN" w:bidi="ar"/>
              </w:rPr>
              <w:t>对中小学校外培训机构、托管机构和大学生培训机构联合抽查</w:t>
            </w:r>
          </w:p>
        </w:tc>
        <w:tc>
          <w:tcPr>
            <w:tcW w:w="1088"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0"/>
                <w:sz w:val="21"/>
                <w:szCs w:val="21"/>
                <w:highlight w:val="none"/>
                <w:u w:val="none"/>
                <w:lang w:val="en-US" w:eastAsia="zh-CN" w:bidi="ar"/>
              </w:rPr>
              <w:t>中小学校外培训机构、托管机构和大学生培训机构</w:t>
            </w:r>
          </w:p>
        </w:tc>
        <w:tc>
          <w:tcPr>
            <w:tcW w:w="72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发起</w:t>
            </w:r>
          </w:p>
        </w:tc>
        <w:tc>
          <w:tcPr>
            <w:tcW w:w="2212"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0"/>
                <w:sz w:val="21"/>
                <w:szCs w:val="21"/>
                <w:highlight w:val="none"/>
                <w:u w:val="none"/>
                <w:lang w:val="en-US" w:eastAsia="zh-CN" w:bidi="ar"/>
              </w:rPr>
              <w:t>区教体局</w:t>
            </w: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6"/>
                <w:kern w:val="0"/>
                <w:sz w:val="21"/>
                <w:szCs w:val="21"/>
                <w:highlight w:val="none"/>
                <w:u w:val="none"/>
                <w:lang w:val="en-US" w:eastAsia="zh-CN" w:bidi="ar"/>
              </w:rPr>
              <w:t>对中小学校外培训机构、托管机构和大学生培训机构办学行为检查</w:t>
            </w:r>
          </w:p>
        </w:tc>
        <w:tc>
          <w:tcPr>
            <w:tcW w:w="1125"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default" w:ascii="仿宋" w:hAnsi="仿宋" w:eastAsia="仿宋" w:cs="仿宋"/>
                <w:i w:val="0"/>
                <w:iCs w:val="0"/>
                <w:color w:val="auto"/>
                <w:spacing w:val="0"/>
                <w:kern w:val="21"/>
                <w:sz w:val="21"/>
                <w:szCs w:val="21"/>
                <w:highlight w:val="none"/>
                <w:u w:val="none"/>
                <w:lang w:val="en-US" w:eastAsia="zh-CN"/>
              </w:rPr>
            </w:pPr>
            <w:r>
              <w:rPr>
                <w:rFonts w:hint="eastAsia" w:ascii="仿宋" w:hAnsi="仿宋" w:cs="仿宋"/>
                <w:i w:val="0"/>
                <w:iCs w:val="0"/>
                <w:color w:val="auto"/>
                <w:spacing w:val="0"/>
                <w:kern w:val="21"/>
                <w:sz w:val="21"/>
                <w:szCs w:val="21"/>
                <w:highlight w:val="none"/>
                <w:u w:val="none"/>
                <w:lang w:val="en-US" w:eastAsia="zh-CN"/>
              </w:rPr>
              <w:t>不少于2户</w:t>
            </w:r>
          </w:p>
        </w:tc>
        <w:tc>
          <w:tcPr>
            <w:tcW w:w="127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对诚信经营者“无事不扰”。（一年内曾受过教育行政部门行政处罚的除外）</w:t>
            </w:r>
          </w:p>
        </w:tc>
        <w:tc>
          <w:tcPr>
            <w:tcW w:w="1163"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highlight w:val="none"/>
                <w:u w:val="none"/>
              </w:rPr>
            </w:pPr>
            <w:r>
              <w:rPr>
                <w:rStyle w:val="8"/>
                <w:rFonts w:hint="eastAsia" w:ascii="仿宋" w:hAnsi="仿宋" w:cs="仿宋"/>
                <w:color w:val="auto"/>
                <w:spacing w:val="0"/>
                <w:kern w:val="21"/>
                <w:sz w:val="21"/>
                <w:szCs w:val="21"/>
                <w:highlight w:val="none"/>
                <w:lang w:val="en-US" w:eastAsia="zh-CN" w:bidi="ar"/>
              </w:rPr>
              <w:t>6</w:t>
            </w:r>
            <w:r>
              <w:rPr>
                <w:rStyle w:val="8"/>
                <w:rFonts w:hint="eastAsia" w:ascii="仿宋" w:hAnsi="仿宋" w:eastAsia="仿宋" w:cs="仿宋"/>
                <w:color w:val="auto"/>
                <w:spacing w:val="0"/>
                <w:kern w:val="21"/>
                <w:sz w:val="21"/>
                <w:szCs w:val="21"/>
                <w:highlight w:val="none"/>
                <w:lang w:val="en-US" w:eastAsia="zh-CN" w:bidi="ar"/>
              </w:rPr>
              <w:t>月</w:t>
            </w:r>
            <w:r>
              <w:rPr>
                <w:rStyle w:val="9"/>
                <w:rFonts w:hint="eastAsia" w:ascii="仿宋" w:hAnsi="仿宋" w:eastAsia="仿宋" w:cs="仿宋"/>
                <w:color w:val="auto"/>
                <w:spacing w:val="0"/>
                <w:kern w:val="21"/>
                <w:sz w:val="21"/>
                <w:szCs w:val="21"/>
                <w:highlight w:val="none"/>
                <w:lang w:val="en-US" w:eastAsia="zh-CN" w:bidi="ar"/>
              </w:rPr>
              <w:t>-12</w:t>
            </w:r>
            <w:r>
              <w:rPr>
                <w:rStyle w:val="8"/>
                <w:rFonts w:hint="eastAsia" w:ascii="仿宋" w:hAnsi="仿宋" w:eastAsia="仿宋" w:cs="仿宋"/>
                <w:color w:val="auto"/>
                <w:spacing w:val="0"/>
                <w:kern w:val="21"/>
                <w:sz w:val="21"/>
                <w:szCs w:val="21"/>
                <w:highlight w:val="none"/>
                <w:lang w:val="en-US" w:eastAsia="zh-CN" w:bidi="ar"/>
              </w:rPr>
              <w:t>月</w:t>
            </w:r>
          </w:p>
        </w:tc>
        <w:tc>
          <w:tcPr>
            <w:tcW w:w="2330"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270" w:lineRule="exact"/>
              <w:jc w:val="both"/>
              <w:textAlignment w:val="center"/>
              <w:rPr>
                <w:rFonts w:hint="eastAsia" w:ascii="仿宋" w:hAnsi="仿宋" w:eastAsia="仿宋" w:cs="仿宋"/>
                <w:i w:val="0"/>
                <w:iCs w:val="0"/>
                <w:color w:val="auto"/>
                <w:spacing w:val="0"/>
                <w:kern w:val="21"/>
                <w:sz w:val="21"/>
                <w:szCs w:val="21"/>
                <w:highlight w:val="none"/>
                <w:u w:val="none"/>
              </w:rPr>
            </w:pPr>
            <w:r>
              <w:rPr>
                <w:rStyle w:val="8"/>
                <w:rFonts w:hint="eastAsia" w:ascii="仿宋" w:hAnsi="仿宋" w:eastAsia="仿宋" w:cs="仿宋"/>
                <w:color w:val="auto"/>
                <w:spacing w:val="0"/>
                <w:kern w:val="21"/>
                <w:sz w:val="21"/>
                <w:szCs w:val="21"/>
                <w:highlight w:val="none"/>
                <w:lang w:val="en-US" w:eastAsia="zh-CN" w:bidi="ar"/>
              </w:rPr>
              <w:t>区教体局</w:t>
            </w:r>
            <w:r>
              <w:rPr>
                <w:rFonts w:hint="eastAsia" w:ascii="仿宋" w:hAnsi="仿宋" w:eastAsia="仿宋" w:cs="仿宋"/>
                <w:i w:val="0"/>
                <w:iCs w:val="0"/>
                <w:color w:val="auto"/>
                <w:spacing w:val="0"/>
                <w:kern w:val="21"/>
                <w:sz w:val="21"/>
                <w:szCs w:val="21"/>
                <w:highlight w:val="none"/>
                <w:u w:val="none"/>
                <w:lang w:val="en-US" w:eastAsia="zh-CN" w:bidi="ar"/>
              </w:rPr>
              <w:t>制定抽查任务，通过</w:t>
            </w:r>
            <w:r>
              <w:rPr>
                <w:rFonts w:hint="eastAsia" w:ascii="仿宋" w:hAnsi="仿宋" w:cs="仿宋"/>
                <w:i w:val="0"/>
                <w:iCs w:val="0"/>
                <w:color w:val="auto"/>
                <w:spacing w:val="0"/>
                <w:kern w:val="21"/>
                <w:sz w:val="21"/>
                <w:szCs w:val="21"/>
                <w:highlight w:val="none"/>
                <w:u w:val="none"/>
                <w:lang w:val="en-US" w:eastAsia="zh-CN" w:bidi="ar"/>
              </w:rPr>
              <w:t>公示系统双随机模块</w:t>
            </w:r>
            <w:r>
              <w:rPr>
                <w:rFonts w:hint="eastAsia" w:ascii="仿宋" w:hAnsi="仿宋" w:eastAsia="仿宋" w:cs="仿宋"/>
                <w:i w:val="0"/>
                <w:iCs w:val="0"/>
                <w:color w:val="auto"/>
                <w:spacing w:val="0"/>
                <w:kern w:val="21"/>
                <w:sz w:val="21"/>
                <w:szCs w:val="21"/>
                <w:highlight w:val="none"/>
                <w:u w:val="none"/>
                <w:lang w:val="en-US" w:eastAsia="zh-CN" w:bidi="ar"/>
              </w:rPr>
              <w:t>抽取检查对象名单，联合</w:t>
            </w:r>
            <w:r>
              <w:rPr>
                <w:rFonts w:hint="eastAsia" w:ascii="仿宋" w:hAnsi="仿宋" w:cs="仿宋"/>
                <w:i w:val="0"/>
                <w:iCs w:val="0"/>
                <w:color w:val="auto"/>
                <w:spacing w:val="0"/>
                <w:kern w:val="21"/>
                <w:sz w:val="21"/>
                <w:szCs w:val="21"/>
                <w:highlight w:val="none"/>
                <w:u w:val="none"/>
                <w:lang w:val="en-US" w:eastAsia="zh-CN" w:bidi="ar"/>
              </w:rPr>
              <w:t>区市场监管局</w:t>
            </w:r>
            <w:r>
              <w:rPr>
                <w:rFonts w:hint="eastAsia" w:ascii="仿宋" w:hAnsi="仿宋" w:eastAsia="仿宋" w:cs="仿宋"/>
                <w:i w:val="0"/>
                <w:iCs w:val="0"/>
                <w:color w:val="auto"/>
                <w:spacing w:val="0"/>
                <w:kern w:val="21"/>
                <w:sz w:val="21"/>
                <w:szCs w:val="21"/>
                <w:highlight w:val="none"/>
                <w:u w:val="none"/>
                <w:lang w:val="en-US" w:eastAsia="zh-CN" w:bidi="ar"/>
              </w:rPr>
              <w:t>开展检查。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highlight w:val="none"/>
                <w:u w:val="none"/>
              </w:rPr>
            </w:pPr>
          </w:p>
        </w:tc>
        <w:tc>
          <w:tcPr>
            <w:tcW w:w="720"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配合</w:t>
            </w:r>
          </w:p>
        </w:tc>
        <w:tc>
          <w:tcPr>
            <w:tcW w:w="2212"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21"/>
                <w:sz w:val="21"/>
                <w:szCs w:val="21"/>
                <w:highlight w:val="none"/>
                <w:u w:val="none"/>
                <w:lang w:val="en-US" w:eastAsia="zh-CN" w:bidi="ar"/>
              </w:rPr>
              <w:t>区市场监管局</w:t>
            </w: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0"/>
                <w:sz w:val="21"/>
                <w:szCs w:val="21"/>
                <w:highlight w:val="none"/>
                <w:u w:val="none"/>
                <w:lang w:val="en-US" w:eastAsia="zh-CN" w:bidi="ar"/>
              </w:rPr>
              <w:t>价格行为检查</w:t>
            </w:r>
          </w:p>
        </w:tc>
        <w:tc>
          <w:tcPr>
            <w:tcW w:w="1125"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27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7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1028"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highlight w:val="none"/>
                <w:u w:val="none"/>
              </w:rPr>
            </w:pPr>
          </w:p>
        </w:tc>
        <w:tc>
          <w:tcPr>
            <w:tcW w:w="72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highlight w:val="none"/>
                <w:u w:val="none"/>
              </w:rPr>
            </w:pPr>
          </w:p>
        </w:tc>
        <w:tc>
          <w:tcPr>
            <w:tcW w:w="221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highlight w:val="none"/>
                <w:u w:val="none"/>
              </w:rPr>
            </w:pPr>
          </w:p>
        </w:tc>
        <w:tc>
          <w:tcPr>
            <w:tcW w:w="17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17"/>
                <w:kern w:val="0"/>
                <w:sz w:val="21"/>
                <w:szCs w:val="21"/>
                <w:highlight w:val="none"/>
                <w:u w:val="none"/>
                <w:lang w:val="en-US" w:eastAsia="zh-CN" w:bidi="ar"/>
              </w:rPr>
              <w:t>其他违法广告行为的检查</w:t>
            </w:r>
          </w:p>
        </w:tc>
        <w:tc>
          <w:tcPr>
            <w:tcW w:w="112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7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7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397" w:hRule="atLeast"/>
          <w:jc w:val="center"/>
        </w:trPr>
        <w:tc>
          <w:tcPr>
            <w:tcW w:w="667"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rPr>
            </w:pPr>
            <w:r>
              <w:rPr>
                <w:rFonts w:hint="eastAsia" w:ascii="仿宋" w:hAnsi="仿宋" w:cs="仿宋"/>
                <w:i w:val="0"/>
                <w:iCs w:val="0"/>
                <w:color w:val="auto"/>
                <w:spacing w:val="0"/>
                <w:kern w:val="21"/>
                <w:sz w:val="21"/>
                <w:szCs w:val="21"/>
                <w:highlight w:val="none"/>
                <w:u w:val="none"/>
                <w:lang w:val="en-US" w:eastAsia="zh-CN"/>
              </w:rPr>
              <w:t>3</w:t>
            </w:r>
          </w:p>
        </w:tc>
        <w:tc>
          <w:tcPr>
            <w:tcW w:w="160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Style w:val="9"/>
                <w:rFonts w:hint="eastAsia" w:ascii="仿宋" w:hAnsi="仿宋" w:cs="仿宋"/>
                <w:color w:val="auto"/>
                <w:spacing w:val="0"/>
                <w:kern w:val="21"/>
                <w:sz w:val="21"/>
                <w:szCs w:val="21"/>
                <w:highlight w:val="none"/>
                <w:lang w:val="en-US" w:eastAsia="zh-CN" w:bidi="ar"/>
              </w:rPr>
              <w:t>2026</w:t>
            </w:r>
            <w:r>
              <w:rPr>
                <w:rStyle w:val="8"/>
                <w:rFonts w:hint="eastAsia" w:ascii="仿宋" w:hAnsi="仿宋" w:eastAsia="仿宋" w:cs="仿宋"/>
                <w:color w:val="auto"/>
                <w:spacing w:val="0"/>
                <w:kern w:val="21"/>
                <w:sz w:val="21"/>
                <w:szCs w:val="21"/>
                <w:highlight w:val="none"/>
                <w:lang w:val="en-US" w:eastAsia="zh-CN" w:bidi="ar"/>
              </w:rPr>
              <w:t>年</w:t>
            </w:r>
            <w:bookmarkStart w:id="0" w:name="OLE_LINK2"/>
            <w:r>
              <w:rPr>
                <w:rFonts w:hint="eastAsia" w:ascii="仿宋" w:hAnsi="仿宋" w:eastAsia="仿宋" w:cs="仿宋"/>
                <w:i w:val="0"/>
                <w:iCs w:val="0"/>
                <w:color w:val="auto"/>
                <w:spacing w:val="0"/>
                <w:kern w:val="0"/>
                <w:sz w:val="21"/>
                <w:szCs w:val="21"/>
                <w:highlight w:val="none"/>
                <w:u w:val="none"/>
                <w:lang w:val="en-US" w:eastAsia="zh-CN" w:bidi="ar"/>
              </w:rPr>
              <w:t>宾馆旅店</w:t>
            </w:r>
            <w:r>
              <w:rPr>
                <w:rFonts w:hint="eastAsia" w:ascii="仿宋" w:hAnsi="仿宋" w:cs="仿宋"/>
                <w:i w:val="0"/>
                <w:iCs w:val="0"/>
                <w:color w:val="auto"/>
                <w:spacing w:val="0"/>
                <w:kern w:val="0"/>
                <w:sz w:val="21"/>
                <w:szCs w:val="21"/>
                <w:highlight w:val="none"/>
                <w:u w:val="none"/>
                <w:lang w:val="en-US" w:eastAsia="zh-CN" w:bidi="ar"/>
              </w:rPr>
              <w:t>取得许可证情况的</w:t>
            </w:r>
            <w:r>
              <w:rPr>
                <w:rFonts w:hint="eastAsia" w:ascii="仿宋" w:hAnsi="仿宋" w:eastAsia="仿宋" w:cs="仿宋"/>
                <w:i w:val="0"/>
                <w:iCs w:val="0"/>
                <w:color w:val="auto"/>
                <w:spacing w:val="0"/>
                <w:kern w:val="0"/>
                <w:sz w:val="21"/>
                <w:szCs w:val="21"/>
                <w:highlight w:val="none"/>
                <w:u w:val="none"/>
                <w:lang w:val="en-US" w:eastAsia="zh-CN" w:bidi="ar"/>
              </w:rPr>
              <w:t>联合抽查</w:t>
            </w:r>
            <w:bookmarkEnd w:id="0"/>
          </w:p>
        </w:tc>
        <w:tc>
          <w:tcPr>
            <w:tcW w:w="1088"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各类宾馆、旅店</w:t>
            </w:r>
          </w:p>
        </w:tc>
        <w:tc>
          <w:tcPr>
            <w:tcW w:w="720"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发起</w:t>
            </w:r>
          </w:p>
        </w:tc>
        <w:tc>
          <w:tcPr>
            <w:tcW w:w="2212"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0"/>
                <w:sz w:val="21"/>
                <w:szCs w:val="21"/>
                <w:highlight w:val="none"/>
                <w:u w:val="none"/>
                <w:lang w:val="en-US" w:eastAsia="zh-CN" w:bidi="ar"/>
              </w:rPr>
              <w:t>区卫健委</w:t>
            </w:r>
          </w:p>
        </w:tc>
        <w:tc>
          <w:tcPr>
            <w:tcW w:w="1778"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0"/>
                <w:sz w:val="21"/>
                <w:szCs w:val="21"/>
                <w:highlight w:val="none"/>
                <w:u w:val="none"/>
                <w:lang w:val="en-US" w:eastAsia="zh-CN" w:bidi="ar"/>
              </w:rPr>
              <w:t>公共场所（除游泳池）监督检查</w:t>
            </w:r>
          </w:p>
        </w:tc>
        <w:tc>
          <w:tcPr>
            <w:tcW w:w="112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highlight w:val="none"/>
                <w:u w:val="none"/>
                <w:lang w:val="en-US" w:eastAsia="zh-CN"/>
              </w:rPr>
            </w:pPr>
            <w:r>
              <w:rPr>
                <w:rFonts w:hint="eastAsia" w:ascii="仿宋" w:hAnsi="仿宋" w:cs="仿宋"/>
                <w:i w:val="0"/>
                <w:iCs w:val="0"/>
                <w:color w:val="auto"/>
                <w:spacing w:val="0"/>
                <w:kern w:val="21"/>
                <w:sz w:val="21"/>
                <w:szCs w:val="21"/>
                <w:highlight w:val="none"/>
                <w:u w:val="none"/>
                <w:lang w:val="en-US" w:eastAsia="zh-CN"/>
              </w:rPr>
              <w:t>不少于1户</w:t>
            </w:r>
          </w:p>
        </w:tc>
        <w:tc>
          <w:tcPr>
            <w:tcW w:w="127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对诚信经营者“无事不扰”。</w:t>
            </w:r>
          </w:p>
        </w:tc>
        <w:tc>
          <w:tcPr>
            <w:tcW w:w="1163"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Style w:val="9"/>
                <w:rFonts w:hint="eastAsia" w:ascii="仿宋" w:hAnsi="仿宋" w:eastAsia="仿宋" w:cs="仿宋"/>
                <w:color w:val="auto"/>
                <w:spacing w:val="0"/>
                <w:kern w:val="21"/>
                <w:sz w:val="21"/>
                <w:szCs w:val="21"/>
                <w:highlight w:val="none"/>
                <w:lang w:val="en-US" w:eastAsia="zh-CN" w:bidi="ar"/>
              </w:rPr>
              <w:t>6</w:t>
            </w:r>
            <w:r>
              <w:rPr>
                <w:rStyle w:val="8"/>
                <w:rFonts w:hint="eastAsia" w:ascii="仿宋" w:hAnsi="仿宋" w:eastAsia="仿宋" w:cs="仿宋"/>
                <w:color w:val="auto"/>
                <w:spacing w:val="0"/>
                <w:kern w:val="21"/>
                <w:sz w:val="21"/>
                <w:szCs w:val="21"/>
                <w:highlight w:val="none"/>
                <w:lang w:val="en-US" w:eastAsia="zh-CN" w:bidi="ar"/>
              </w:rPr>
              <w:t>月</w:t>
            </w:r>
            <w:r>
              <w:rPr>
                <w:rStyle w:val="9"/>
                <w:rFonts w:hint="eastAsia" w:ascii="仿宋" w:hAnsi="仿宋" w:eastAsia="仿宋" w:cs="仿宋"/>
                <w:color w:val="auto"/>
                <w:spacing w:val="0"/>
                <w:kern w:val="21"/>
                <w:sz w:val="21"/>
                <w:szCs w:val="21"/>
                <w:highlight w:val="none"/>
                <w:lang w:val="en-US" w:eastAsia="zh-CN" w:bidi="ar"/>
              </w:rPr>
              <w:t>-1</w:t>
            </w:r>
            <w:r>
              <w:rPr>
                <w:rStyle w:val="9"/>
                <w:rFonts w:hint="eastAsia" w:ascii="仿宋" w:hAnsi="仿宋" w:cs="仿宋"/>
                <w:color w:val="auto"/>
                <w:spacing w:val="0"/>
                <w:kern w:val="21"/>
                <w:sz w:val="21"/>
                <w:szCs w:val="21"/>
                <w:highlight w:val="none"/>
                <w:lang w:val="en-US" w:eastAsia="zh-CN" w:bidi="ar"/>
              </w:rPr>
              <w:t>2</w:t>
            </w:r>
            <w:r>
              <w:rPr>
                <w:rStyle w:val="8"/>
                <w:rFonts w:hint="eastAsia" w:ascii="仿宋" w:hAnsi="仿宋" w:eastAsia="仿宋" w:cs="仿宋"/>
                <w:color w:val="auto"/>
                <w:spacing w:val="0"/>
                <w:kern w:val="21"/>
                <w:sz w:val="21"/>
                <w:szCs w:val="21"/>
                <w:highlight w:val="none"/>
                <w:lang w:val="en-US" w:eastAsia="zh-CN" w:bidi="ar"/>
              </w:rPr>
              <w:t>月</w:t>
            </w:r>
          </w:p>
        </w:tc>
        <w:tc>
          <w:tcPr>
            <w:tcW w:w="2330"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21"/>
                <w:sz w:val="21"/>
                <w:szCs w:val="21"/>
                <w:highlight w:val="none"/>
                <w:u w:val="none"/>
                <w:lang w:val="en-US" w:eastAsia="zh-CN" w:bidi="ar"/>
              </w:rPr>
              <w:t>区卫健委</w:t>
            </w:r>
            <w:r>
              <w:rPr>
                <w:rFonts w:hint="eastAsia" w:ascii="仿宋" w:hAnsi="仿宋" w:eastAsia="仿宋" w:cs="仿宋"/>
                <w:i w:val="0"/>
                <w:iCs w:val="0"/>
                <w:color w:val="auto"/>
                <w:spacing w:val="0"/>
                <w:kern w:val="21"/>
                <w:sz w:val="21"/>
                <w:szCs w:val="21"/>
                <w:highlight w:val="none"/>
                <w:u w:val="none"/>
                <w:lang w:val="en-US" w:eastAsia="zh-CN" w:bidi="ar"/>
              </w:rPr>
              <w:t>制定抽查任务，抽取检查对象名单，</w:t>
            </w:r>
            <w:r>
              <w:rPr>
                <w:rFonts w:hint="eastAsia" w:ascii="仿宋" w:hAnsi="仿宋" w:cs="仿宋"/>
                <w:i w:val="0"/>
                <w:iCs w:val="0"/>
                <w:color w:val="auto"/>
                <w:spacing w:val="0"/>
                <w:kern w:val="21"/>
                <w:sz w:val="21"/>
                <w:szCs w:val="21"/>
                <w:highlight w:val="none"/>
                <w:u w:val="none"/>
                <w:lang w:val="en-US" w:eastAsia="zh-CN" w:bidi="ar"/>
              </w:rPr>
              <w:t>联合</w:t>
            </w:r>
            <w:r>
              <w:rPr>
                <w:rFonts w:hint="eastAsia" w:ascii="仿宋" w:hAnsi="仿宋" w:eastAsia="仿宋" w:cs="仿宋"/>
                <w:i w:val="0"/>
                <w:iCs w:val="0"/>
                <w:color w:val="auto"/>
                <w:spacing w:val="0"/>
                <w:kern w:val="0"/>
                <w:sz w:val="21"/>
                <w:szCs w:val="21"/>
                <w:highlight w:val="none"/>
                <w:u w:val="none"/>
                <w:lang w:val="en-US" w:eastAsia="zh-CN" w:bidi="ar"/>
              </w:rPr>
              <w:t>区消防救援大队</w:t>
            </w:r>
            <w:r>
              <w:rPr>
                <w:rFonts w:hint="eastAsia" w:ascii="仿宋" w:hAnsi="仿宋" w:eastAsia="仿宋" w:cs="仿宋"/>
                <w:i w:val="0"/>
                <w:iCs w:val="0"/>
                <w:color w:val="auto"/>
                <w:spacing w:val="0"/>
                <w:kern w:val="21"/>
                <w:sz w:val="21"/>
                <w:szCs w:val="21"/>
                <w:highlight w:val="none"/>
                <w:u w:val="none"/>
                <w:lang w:val="en-US" w:eastAsia="zh-CN" w:bidi="ar"/>
              </w:rPr>
              <w:t>开展检查。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397"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21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77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2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312"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21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77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2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397"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212"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0"/>
                <w:sz w:val="21"/>
                <w:szCs w:val="21"/>
                <w:highlight w:val="none"/>
                <w:u w:val="none"/>
                <w:lang w:val="en-US" w:eastAsia="zh-CN" w:bidi="ar"/>
              </w:rPr>
              <w:t>区消防救援大队</w:t>
            </w:r>
          </w:p>
        </w:tc>
        <w:tc>
          <w:tcPr>
            <w:tcW w:w="1778"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对单位履行法定消防安全职责情况的检查</w:t>
            </w:r>
          </w:p>
        </w:tc>
        <w:tc>
          <w:tcPr>
            <w:tcW w:w="112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21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77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2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312" w:hRule="atLeast"/>
          <w:jc w:val="center"/>
        </w:trPr>
        <w:tc>
          <w:tcPr>
            <w:tcW w:w="667"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rPr>
            </w:pPr>
            <w:r>
              <w:rPr>
                <w:rFonts w:hint="eastAsia" w:ascii="仿宋" w:hAnsi="仿宋" w:cs="仿宋"/>
                <w:i w:val="0"/>
                <w:iCs w:val="0"/>
                <w:color w:val="auto"/>
                <w:spacing w:val="0"/>
                <w:kern w:val="21"/>
                <w:sz w:val="21"/>
                <w:szCs w:val="21"/>
                <w:highlight w:val="none"/>
                <w:u w:val="none"/>
                <w:lang w:val="en-US" w:eastAsia="zh-CN"/>
              </w:rPr>
              <w:t>4</w:t>
            </w:r>
          </w:p>
        </w:tc>
        <w:tc>
          <w:tcPr>
            <w:tcW w:w="160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Style w:val="9"/>
                <w:rFonts w:hint="eastAsia" w:ascii="仿宋" w:hAnsi="仿宋" w:cs="仿宋"/>
                <w:color w:val="auto"/>
                <w:spacing w:val="0"/>
                <w:kern w:val="21"/>
                <w:sz w:val="21"/>
                <w:szCs w:val="21"/>
                <w:highlight w:val="none"/>
                <w:lang w:val="en-US" w:eastAsia="zh-CN" w:bidi="ar"/>
              </w:rPr>
              <w:t>2026</w:t>
            </w:r>
            <w:r>
              <w:rPr>
                <w:rStyle w:val="8"/>
                <w:rFonts w:hint="eastAsia" w:ascii="仿宋" w:hAnsi="仿宋" w:eastAsia="仿宋" w:cs="仿宋"/>
                <w:color w:val="auto"/>
                <w:spacing w:val="0"/>
                <w:kern w:val="21"/>
                <w:sz w:val="21"/>
                <w:szCs w:val="21"/>
                <w:highlight w:val="none"/>
                <w:lang w:val="en-US" w:eastAsia="zh-CN" w:bidi="ar"/>
              </w:rPr>
              <w:t>年保安行业相关单位联合抽查</w:t>
            </w:r>
          </w:p>
        </w:tc>
        <w:tc>
          <w:tcPr>
            <w:tcW w:w="1088"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6"/>
                <w:kern w:val="21"/>
                <w:sz w:val="21"/>
                <w:szCs w:val="21"/>
                <w:highlight w:val="none"/>
                <w:u w:val="none"/>
              </w:rPr>
            </w:pPr>
            <w:r>
              <w:rPr>
                <w:rFonts w:hint="eastAsia" w:ascii="仿宋" w:hAnsi="仿宋" w:eastAsia="仿宋" w:cs="仿宋"/>
                <w:i w:val="0"/>
                <w:iCs w:val="0"/>
                <w:color w:val="auto"/>
                <w:spacing w:val="-6"/>
                <w:kern w:val="21"/>
                <w:sz w:val="21"/>
                <w:szCs w:val="21"/>
                <w:highlight w:val="none"/>
                <w:u w:val="none"/>
                <w:lang w:val="en-US" w:eastAsia="zh-CN" w:bidi="ar"/>
              </w:rPr>
              <w:t>保安从业单位（含保安服务公司和自行招用保安员的单位）、保安培训单位、保安员</w:t>
            </w:r>
          </w:p>
        </w:tc>
        <w:tc>
          <w:tcPr>
            <w:tcW w:w="720"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发起</w:t>
            </w:r>
          </w:p>
        </w:tc>
        <w:tc>
          <w:tcPr>
            <w:tcW w:w="2212"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default" w:ascii="仿宋" w:hAnsi="仿宋" w:eastAsia="仿宋" w:cs="仿宋"/>
                <w:i w:val="0"/>
                <w:iCs w:val="0"/>
                <w:color w:val="auto"/>
                <w:spacing w:val="0"/>
                <w:kern w:val="0"/>
                <w:sz w:val="21"/>
                <w:szCs w:val="21"/>
                <w:highlight w:val="none"/>
                <w:u w:val="none"/>
                <w:lang w:val="en-US" w:eastAsia="zh-CN" w:bidi="ar"/>
              </w:rPr>
              <w:t>市公安局青云谱分局</w:t>
            </w:r>
          </w:p>
        </w:tc>
        <w:tc>
          <w:tcPr>
            <w:tcW w:w="1778"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保安服务公司监督检查</w:t>
            </w:r>
          </w:p>
        </w:tc>
        <w:tc>
          <w:tcPr>
            <w:tcW w:w="112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highlight w:val="none"/>
                <w:u w:val="none"/>
                <w:lang w:val="en-US" w:eastAsia="zh-CN"/>
              </w:rPr>
            </w:pPr>
            <w:r>
              <w:rPr>
                <w:rFonts w:hint="eastAsia" w:ascii="仿宋" w:hAnsi="仿宋" w:cs="仿宋"/>
                <w:i w:val="0"/>
                <w:iCs w:val="0"/>
                <w:color w:val="auto"/>
                <w:spacing w:val="0"/>
                <w:kern w:val="21"/>
                <w:sz w:val="21"/>
                <w:szCs w:val="21"/>
                <w:highlight w:val="none"/>
                <w:u w:val="none"/>
                <w:lang w:val="en-US" w:eastAsia="zh-CN"/>
              </w:rPr>
              <w:t>1户</w:t>
            </w:r>
          </w:p>
        </w:tc>
        <w:tc>
          <w:tcPr>
            <w:tcW w:w="127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对诚信经营者“无事不扰”。</w:t>
            </w:r>
          </w:p>
        </w:tc>
        <w:tc>
          <w:tcPr>
            <w:tcW w:w="1163"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Style w:val="8"/>
                <w:rFonts w:hint="eastAsia" w:ascii="仿宋" w:hAnsi="仿宋" w:cs="仿宋"/>
                <w:color w:val="auto"/>
                <w:spacing w:val="0"/>
                <w:kern w:val="21"/>
                <w:sz w:val="21"/>
                <w:szCs w:val="21"/>
                <w:highlight w:val="none"/>
                <w:lang w:val="en-US" w:eastAsia="zh-CN" w:bidi="ar"/>
              </w:rPr>
              <w:t>6</w:t>
            </w:r>
            <w:r>
              <w:rPr>
                <w:rStyle w:val="8"/>
                <w:rFonts w:hint="eastAsia" w:ascii="仿宋" w:hAnsi="仿宋" w:eastAsia="仿宋" w:cs="仿宋"/>
                <w:color w:val="auto"/>
                <w:spacing w:val="0"/>
                <w:kern w:val="21"/>
                <w:sz w:val="21"/>
                <w:szCs w:val="21"/>
                <w:highlight w:val="none"/>
                <w:lang w:val="en-US" w:eastAsia="zh-CN" w:bidi="ar"/>
              </w:rPr>
              <w:t>月</w:t>
            </w:r>
            <w:r>
              <w:rPr>
                <w:rStyle w:val="9"/>
                <w:rFonts w:hint="eastAsia" w:ascii="仿宋" w:hAnsi="仿宋" w:eastAsia="仿宋" w:cs="仿宋"/>
                <w:color w:val="auto"/>
                <w:spacing w:val="0"/>
                <w:kern w:val="21"/>
                <w:sz w:val="21"/>
                <w:szCs w:val="21"/>
                <w:highlight w:val="none"/>
                <w:lang w:val="en-US" w:eastAsia="zh-CN" w:bidi="ar"/>
              </w:rPr>
              <w:t>-12</w:t>
            </w:r>
            <w:r>
              <w:rPr>
                <w:rStyle w:val="8"/>
                <w:rFonts w:hint="eastAsia" w:ascii="仿宋" w:hAnsi="仿宋" w:eastAsia="仿宋" w:cs="仿宋"/>
                <w:color w:val="auto"/>
                <w:spacing w:val="0"/>
                <w:kern w:val="21"/>
                <w:sz w:val="21"/>
                <w:szCs w:val="21"/>
                <w:highlight w:val="none"/>
                <w:lang w:val="en-US" w:eastAsia="zh-CN" w:bidi="ar"/>
              </w:rPr>
              <w:t>月</w:t>
            </w:r>
          </w:p>
        </w:tc>
        <w:tc>
          <w:tcPr>
            <w:tcW w:w="2330"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highlight w:val="none"/>
                <w:u w:val="none"/>
              </w:rPr>
            </w:pPr>
            <w:r>
              <w:rPr>
                <w:rFonts w:hint="default" w:ascii="仿宋" w:hAnsi="仿宋" w:eastAsia="仿宋" w:cs="仿宋"/>
                <w:i w:val="0"/>
                <w:iCs w:val="0"/>
                <w:color w:val="auto"/>
                <w:spacing w:val="0"/>
                <w:kern w:val="0"/>
                <w:sz w:val="21"/>
                <w:szCs w:val="21"/>
                <w:highlight w:val="none"/>
                <w:u w:val="none"/>
                <w:lang w:val="en-US" w:eastAsia="zh-CN" w:bidi="ar"/>
              </w:rPr>
              <w:t>市公安局青云谱分局</w:t>
            </w:r>
            <w:r>
              <w:rPr>
                <w:rStyle w:val="8"/>
                <w:rFonts w:hint="eastAsia" w:ascii="仿宋" w:hAnsi="仿宋" w:eastAsia="仿宋" w:cs="仿宋"/>
                <w:color w:val="auto"/>
                <w:spacing w:val="0"/>
                <w:kern w:val="21"/>
                <w:sz w:val="21"/>
                <w:szCs w:val="21"/>
                <w:highlight w:val="none"/>
                <w:lang w:val="en-US" w:eastAsia="zh-CN" w:bidi="ar"/>
              </w:rPr>
              <w:t>制定抽查任务，通过公示系统双随机模块抽取检查对象名单，区市场监管局配合。</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2"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21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77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2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90"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配合</w:t>
            </w:r>
          </w:p>
        </w:tc>
        <w:tc>
          <w:tcPr>
            <w:tcW w:w="2212"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0"/>
                <w:sz w:val="21"/>
                <w:szCs w:val="21"/>
                <w:highlight w:val="none"/>
                <w:u w:val="none"/>
                <w:lang w:val="en-US" w:eastAsia="zh-CN" w:bidi="ar"/>
              </w:rPr>
              <w:t>区市场监管局</w:t>
            </w: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highlight w:val="none"/>
                <w:u w:val="none"/>
                <w:lang w:val="en-US"/>
              </w:rPr>
            </w:pPr>
            <w:r>
              <w:rPr>
                <w:rFonts w:hint="eastAsia" w:ascii="仿宋" w:hAnsi="仿宋" w:cs="仿宋"/>
                <w:i w:val="0"/>
                <w:iCs w:val="0"/>
                <w:color w:val="auto"/>
                <w:spacing w:val="0"/>
                <w:kern w:val="21"/>
                <w:sz w:val="21"/>
                <w:szCs w:val="21"/>
                <w:highlight w:val="none"/>
                <w:u w:val="none"/>
                <w:lang w:val="en-US" w:eastAsia="zh-CN" w:bidi="ar"/>
              </w:rPr>
              <w:t>登记备案事项、公示信息检查</w:t>
            </w:r>
          </w:p>
        </w:tc>
        <w:tc>
          <w:tcPr>
            <w:tcW w:w="1125"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8"/>
                <w:rFonts w:hint="eastAsia" w:ascii="仿宋" w:hAnsi="仿宋" w:eastAsia="仿宋" w:cs="仿宋"/>
                <w:color w:val="auto"/>
                <w:spacing w:val="0"/>
                <w:kern w:val="21"/>
                <w:sz w:val="21"/>
                <w:szCs w:val="21"/>
                <w:highlight w:val="none"/>
                <w:lang w:val="en-US" w:eastAsia="zh-CN" w:bidi="ar"/>
              </w:rPr>
            </w:pPr>
            <w:r>
              <w:rPr>
                <w:rStyle w:val="8"/>
                <w:rFonts w:hint="eastAsia" w:ascii="仿宋" w:hAnsi="仿宋" w:eastAsia="仿宋" w:cs="仿宋"/>
                <w:color w:val="auto"/>
                <w:spacing w:val="0"/>
                <w:kern w:val="21"/>
                <w:sz w:val="21"/>
                <w:szCs w:val="21"/>
                <w:highlight w:val="none"/>
                <w:lang w:val="en-US" w:eastAsia="zh-CN" w:bidi="ar"/>
              </w:rPr>
              <w:t>现场检查</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8"/>
                <w:rFonts w:hint="eastAsia" w:ascii="仿宋" w:hAnsi="仿宋" w:eastAsia="仿宋" w:cs="仿宋"/>
                <w:color w:val="auto"/>
                <w:spacing w:val="0"/>
                <w:kern w:val="21"/>
                <w:sz w:val="21"/>
                <w:szCs w:val="21"/>
                <w:highlight w:val="none"/>
                <w:lang w:val="en-US" w:eastAsia="zh-CN" w:bidi="ar"/>
              </w:rPr>
            </w:pPr>
            <w:r>
              <w:rPr>
                <w:rStyle w:val="8"/>
                <w:rFonts w:hint="eastAsia" w:ascii="仿宋" w:hAnsi="仿宋" w:eastAsia="仿宋" w:cs="仿宋"/>
                <w:color w:val="auto"/>
                <w:spacing w:val="0"/>
                <w:kern w:val="21"/>
                <w:sz w:val="21"/>
                <w:szCs w:val="21"/>
                <w:highlight w:val="none"/>
                <w:lang w:val="en-US" w:eastAsia="zh-CN" w:bidi="ar"/>
              </w:rPr>
              <w:t>书面检查</w:t>
            </w:r>
          </w:p>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bookmarkStart w:id="1" w:name="OLE_LINK12"/>
            <w:r>
              <w:rPr>
                <w:rFonts w:hint="eastAsia" w:ascii="仿宋" w:hAnsi="仿宋" w:eastAsia="仿宋" w:cs="仿宋"/>
                <w:i w:val="0"/>
                <w:iCs w:val="0"/>
                <w:color w:val="auto"/>
                <w:spacing w:val="0"/>
                <w:kern w:val="21"/>
                <w:sz w:val="21"/>
                <w:szCs w:val="21"/>
                <w:highlight w:val="none"/>
                <w:u w:val="none"/>
                <w:lang w:val="en-US" w:eastAsia="zh-CN" w:bidi="ar"/>
              </w:rPr>
              <w:t>网络检查</w:t>
            </w:r>
            <w:bookmarkEnd w:id="1"/>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885" w:hRule="atLeast"/>
          <w:jc w:val="center"/>
        </w:trPr>
        <w:tc>
          <w:tcPr>
            <w:tcW w:w="667"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rPr>
            </w:pPr>
            <w:r>
              <w:rPr>
                <w:rFonts w:hint="eastAsia" w:ascii="仿宋" w:hAnsi="仿宋" w:cs="仿宋"/>
                <w:i w:val="0"/>
                <w:iCs w:val="0"/>
                <w:color w:val="auto"/>
                <w:spacing w:val="0"/>
                <w:kern w:val="21"/>
                <w:sz w:val="21"/>
                <w:szCs w:val="21"/>
                <w:highlight w:val="none"/>
                <w:u w:val="none"/>
                <w:lang w:val="en-US" w:eastAsia="zh-CN"/>
              </w:rPr>
              <w:t>5</w:t>
            </w:r>
          </w:p>
        </w:tc>
        <w:tc>
          <w:tcPr>
            <w:tcW w:w="160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Style w:val="9"/>
                <w:rFonts w:hint="eastAsia" w:ascii="仿宋" w:hAnsi="仿宋" w:cs="仿宋"/>
                <w:color w:val="auto"/>
                <w:spacing w:val="0"/>
                <w:kern w:val="21"/>
                <w:sz w:val="21"/>
                <w:szCs w:val="21"/>
                <w:highlight w:val="none"/>
                <w:lang w:val="en-US" w:eastAsia="zh-CN" w:bidi="ar"/>
              </w:rPr>
              <w:t>2026</w:t>
            </w:r>
            <w:r>
              <w:rPr>
                <w:rStyle w:val="8"/>
                <w:rFonts w:hint="eastAsia" w:ascii="仿宋" w:hAnsi="仿宋" w:eastAsia="仿宋" w:cs="仿宋"/>
                <w:color w:val="auto"/>
                <w:spacing w:val="0"/>
                <w:kern w:val="21"/>
                <w:sz w:val="21"/>
                <w:szCs w:val="21"/>
                <w:highlight w:val="none"/>
                <w:lang w:val="en-US" w:eastAsia="zh-CN" w:bidi="ar"/>
              </w:rPr>
              <w:t>年养老机构联合抽查</w:t>
            </w:r>
          </w:p>
        </w:tc>
        <w:tc>
          <w:tcPr>
            <w:tcW w:w="1088"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养老机构</w:t>
            </w:r>
          </w:p>
        </w:tc>
        <w:tc>
          <w:tcPr>
            <w:tcW w:w="72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发起</w:t>
            </w:r>
          </w:p>
        </w:tc>
        <w:tc>
          <w:tcPr>
            <w:tcW w:w="2212"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21"/>
                <w:sz w:val="21"/>
                <w:szCs w:val="21"/>
                <w:highlight w:val="none"/>
                <w:u w:val="none"/>
                <w:lang w:val="en-US" w:eastAsia="zh-CN" w:bidi="ar"/>
              </w:rPr>
              <w:t>区</w:t>
            </w:r>
            <w:r>
              <w:rPr>
                <w:rFonts w:hint="eastAsia" w:ascii="仿宋" w:hAnsi="仿宋" w:eastAsia="仿宋" w:cs="仿宋"/>
                <w:i w:val="0"/>
                <w:iCs w:val="0"/>
                <w:color w:val="auto"/>
                <w:spacing w:val="0"/>
                <w:kern w:val="21"/>
                <w:sz w:val="21"/>
                <w:szCs w:val="21"/>
                <w:highlight w:val="none"/>
                <w:u w:val="none"/>
                <w:lang w:val="en-US" w:eastAsia="zh-CN" w:bidi="ar"/>
              </w:rPr>
              <w:t>民政</w:t>
            </w:r>
            <w:r>
              <w:rPr>
                <w:rFonts w:hint="eastAsia" w:ascii="仿宋" w:hAnsi="仿宋" w:cs="仿宋"/>
                <w:i w:val="0"/>
                <w:iCs w:val="0"/>
                <w:color w:val="auto"/>
                <w:spacing w:val="0"/>
                <w:kern w:val="21"/>
                <w:sz w:val="21"/>
                <w:szCs w:val="21"/>
                <w:highlight w:val="none"/>
                <w:u w:val="none"/>
                <w:lang w:val="en-US" w:eastAsia="zh-CN" w:bidi="ar"/>
              </w:rPr>
              <w:t>局</w:t>
            </w: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对养老机构的监督管理</w:t>
            </w:r>
          </w:p>
        </w:tc>
        <w:tc>
          <w:tcPr>
            <w:tcW w:w="1125"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Style w:val="8"/>
                <w:rFonts w:hint="eastAsia" w:ascii="仿宋" w:hAnsi="仿宋" w:eastAsia="仿宋" w:cs="仿宋"/>
                <w:color w:val="auto"/>
                <w:spacing w:val="0"/>
                <w:kern w:val="21"/>
                <w:sz w:val="21"/>
                <w:szCs w:val="21"/>
                <w:highlight w:val="none"/>
                <w:lang w:val="en-US" w:eastAsia="zh-CN" w:bidi="ar"/>
              </w:rPr>
              <w:t>现场检查</w:t>
            </w:r>
          </w:p>
        </w:tc>
        <w:tc>
          <w:tcPr>
            <w:tcW w:w="88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highlight w:val="none"/>
                <w:u w:val="none"/>
                <w:lang w:val="en-US" w:eastAsia="zh-CN"/>
              </w:rPr>
            </w:pPr>
            <w:r>
              <w:rPr>
                <w:rFonts w:hint="eastAsia" w:ascii="仿宋" w:hAnsi="仿宋" w:cs="仿宋"/>
                <w:i w:val="0"/>
                <w:iCs w:val="0"/>
                <w:color w:val="auto"/>
                <w:spacing w:val="0"/>
                <w:kern w:val="21"/>
                <w:sz w:val="21"/>
                <w:szCs w:val="21"/>
                <w:highlight w:val="none"/>
                <w:u w:val="none"/>
                <w:lang w:val="en-US" w:eastAsia="zh-CN"/>
              </w:rPr>
              <w:t>不少于3户</w:t>
            </w:r>
          </w:p>
        </w:tc>
        <w:tc>
          <w:tcPr>
            <w:tcW w:w="127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对诚信经营者“无事不扰”。</w:t>
            </w:r>
          </w:p>
        </w:tc>
        <w:tc>
          <w:tcPr>
            <w:tcW w:w="1163"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Style w:val="8"/>
                <w:rFonts w:hint="eastAsia" w:ascii="仿宋" w:hAnsi="仿宋" w:cs="仿宋"/>
                <w:color w:val="auto"/>
                <w:spacing w:val="0"/>
                <w:kern w:val="21"/>
                <w:sz w:val="21"/>
                <w:szCs w:val="21"/>
                <w:highlight w:val="none"/>
                <w:lang w:val="en-US" w:eastAsia="zh-CN" w:bidi="ar"/>
              </w:rPr>
              <w:t>6</w:t>
            </w:r>
            <w:r>
              <w:rPr>
                <w:rStyle w:val="8"/>
                <w:rFonts w:hint="eastAsia" w:ascii="仿宋" w:hAnsi="仿宋" w:eastAsia="仿宋" w:cs="仿宋"/>
                <w:color w:val="auto"/>
                <w:spacing w:val="0"/>
                <w:kern w:val="21"/>
                <w:sz w:val="21"/>
                <w:szCs w:val="21"/>
                <w:highlight w:val="none"/>
                <w:lang w:val="en-US" w:eastAsia="zh-CN" w:bidi="ar"/>
              </w:rPr>
              <w:t>月</w:t>
            </w:r>
            <w:r>
              <w:rPr>
                <w:rStyle w:val="9"/>
                <w:rFonts w:hint="eastAsia" w:ascii="仿宋" w:hAnsi="仿宋" w:eastAsia="仿宋" w:cs="仿宋"/>
                <w:color w:val="auto"/>
                <w:spacing w:val="0"/>
                <w:kern w:val="21"/>
                <w:sz w:val="21"/>
                <w:szCs w:val="21"/>
                <w:highlight w:val="none"/>
                <w:lang w:val="en-US" w:eastAsia="zh-CN" w:bidi="ar"/>
              </w:rPr>
              <w:t>-12</w:t>
            </w:r>
            <w:r>
              <w:rPr>
                <w:rStyle w:val="8"/>
                <w:rFonts w:hint="eastAsia" w:ascii="仿宋" w:hAnsi="仿宋" w:eastAsia="仿宋" w:cs="仿宋"/>
                <w:color w:val="auto"/>
                <w:spacing w:val="0"/>
                <w:kern w:val="21"/>
                <w:sz w:val="21"/>
                <w:szCs w:val="21"/>
                <w:highlight w:val="none"/>
                <w:lang w:val="en-US" w:eastAsia="zh-CN" w:bidi="ar"/>
              </w:rPr>
              <w:t>月</w:t>
            </w:r>
          </w:p>
        </w:tc>
        <w:tc>
          <w:tcPr>
            <w:tcW w:w="2330"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21"/>
                <w:sz w:val="21"/>
                <w:szCs w:val="21"/>
                <w:highlight w:val="none"/>
                <w:u w:val="none"/>
                <w:lang w:val="en-US" w:eastAsia="zh-CN" w:bidi="ar"/>
              </w:rPr>
              <w:t>区</w:t>
            </w:r>
            <w:r>
              <w:rPr>
                <w:rFonts w:hint="eastAsia" w:ascii="仿宋" w:hAnsi="仿宋" w:eastAsia="仿宋" w:cs="仿宋"/>
                <w:i w:val="0"/>
                <w:iCs w:val="0"/>
                <w:color w:val="auto"/>
                <w:spacing w:val="0"/>
                <w:kern w:val="21"/>
                <w:sz w:val="21"/>
                <w:szCs w:val="21"/>
                <w:highlight w:val="none"/>
                <w:u w:val="none"/>
                <w:lang w:val="en-US" w:eastAsia="zh-CN" w:bidi="ar"/>
              </w:rPr>
              <w:t>民政</w:t>
            </w:r>
            <w:r>
              <w:rPr>
                <w:rFonts w:hint="eastAsia" w:ascii="仿宋" w:hAnsi="仿宋" w:cs="仿宋"/>
                <w:i w:val="0"/>
                <w:iCs w:val="0"/>
                <w:color w:val="auto"/>
                <w:spacing w:val="0"/>
                <w:kern w:val="21"/>
                <w:sz w:val="21"/>
                <w:szCs w:val="21"/>
                <w:highlight w:val="none"/>
                <w:u w:val="none"/>
                <w:lang w:val="en-US" w:eastAsia="zh-CN" w:bidi="ar"/>
              </w:rPr>
              <w:t>局</w:t>
            </w:r>
            <w:r>
              <w:rPr>
                <w:rFonts w:hint="eastAsia" w:ascii="仿宋" w:hAnsi="仿宋" w:eastAsia="仿宋" w:cs="仿宋"/>
                <w:i w:val="0"/>
                <w:iCs w:val="0"/>
                <w:color w:val="auto"/>
                <w:spacing w:val="0"/>
                <w:kern w:val="21"/>
                <w:sz w:val="21"/>
                <w:szCs w:val="21"/>
                <w:highlight w:val="none"/>
                <w:u w:val="none"/>
                <w:lang w:val="en-US" w:eastAsia="zh-CN" w:bidi="ar"/>
              </w:rPr>
              <w:t>制定抽查任务，通过公示系统双随机模块抽取检查对象名单，</w:t>
            </w:r>
            <w:r>
              <w:rPr>
                <w:rFonts w:hint="eastAsia" w:ascii="仿宋" w:hAnsi="仿宋" w:cs="仿宋"/>
                <w:i w:val="0"/>
                <w:iCs w:val="0"/>
                <w:color w:val="auto"/>
                <w:spacing w:val="0"/>
                <w:kern w:val="21"/>
                <w:sz w:val="21"/>
                <w:szCs w:val="21"/>
                <w:highlight w:val="none"/>
                <w:u w:val="none"/>
                <w:lang w:val="en-US" w:eastAsia="zh-CN" w:bidi="ar"/>
              </w:rPr>
              <w:t>区</w:t>
            </w:r>
            <w:r>
              <w:rPr>
                <w:rFonts w:hint="eastAsia" w:ascii="仿宋" w:hAnsi="仿宋" w:eastAsia="仿宋" w:cs="仿宋"/>
                <w:i w:val="0"/>
                <w:iCs w:val="0"/>
                <w:color w:val="auto"/>
                <w:spacing w:val="0"/>
                <w:kern w:val="21"/>
                <w:sz w:val="21"/>
                <w:szCs w:val="21"/>
                <w:highlight w:val="none"/>
                <w:u w:val="none"/>
                <w:lang w:val="en-US" w:eastAsia="zh-CN" w:bidi="ar"/>
              </w:rPr>
              <w:t>市场监管</w:t>
            </w:r>
            <w:r>
              <w:rPr>
                <w:rFonts w:hint="eastAsia" w:ascii="仿宋" w:hAnsi="仿宋" w:cs="仿宋"/>
                <w:i w:val="0"/>
                <w:iCs w:val="0"/>
                <w:color w:val="auto"/>
                <w:spacing w:val="0"/>
                <w:kern w:val="21"/>
                <w:sz w:val="21"/>
                <w:szCs w:val="21"/>
                <w:highlight w:val="none"/>
                <w:u w:val="none"/>
                <w:lang w:val="en-US" w:eastAsia="zh-CN" w:bidi="ar"/>
              </w:rPr>
              <w:t>局配合开</w:t>
            </w:r>
            <w:r>
              <w:rPr>
                <w:rFonts w:hint="eastAsia" w:ascii="仿宋" w:hAnsi="仿宋" w:eastAsia="仿宋" w:cs="仿宋"/>
                <w:i w:val="0"/>
                <w:iCs w:val="0"/>
                <w:color w:val="auto"/>
                <w:spacing w:val="0"/>
                <w:kern w:val="21"/>
                <w:sz w:val="21"/>
                <w:szCs w:val="21"/>
                <w:highlight w:val="none"/>
                <w:u w:val="none"/>
                <w:lang w:val="en-US" w:eastAsia="zh-CN" w:bidi="ar"/>
              </w:rPr>
              <w:t>展联合检查。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1110"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lang w:val="en-US" w:eastAsia="zh-CN"/>
              </w:rPr>
            </w:pPr>
            <w:r>
              <w:rPr>
                <w:rFonts w:hint="eastAsia" w:ascii="仿宋" w:hAnsi="仿宋" w:cs="仿宋"/>
                <w:i w:val="0"/>
                <w:iCs w:val="0"/>
                <w:color w:val="auto"/>
                <w:spacing w:val="0"/>
                <w:kern w:val="21"/>
                <w:sz w:val="21"/>
                <w:szCs w:val="21"/>
                <w:highlight w:val="none"/>
                <w:u w:val="none"/>
                <w:lang w:val="en-US" w:eastAsia="zh-CN"/>
              </w:rPr>
              <w:t>配合</w:t>
            </w:r>
          </w:p>
        </w:tc>
        <w:tc>
          <w:tcPr>
            <w:tcW w:w="2212"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21"/>
                <w:sz w:val="21"/>
                <w:szCs w:val="21"/>
                <w:highlight w:val="none"/>
                <w:u w:val="none"/>
                <w:lang w:val="en-US" w:eastAsia="zh-CN" w:bidi="ar"/>
              </w:rPr>
              <w:t>区</w:t>
            </w:r>
            <w:r>
              <w:rPr>
                <w:rFonts w:hint="eastAsia" w:ascii="仿宋" w:hAnsi="仿宋" w:eastAsia="仿宋" w:cs="仿宋"/>
                <w:i w:val="0"/>
                <w:iCs w:val="0"/>
                <w:color w:val="auto"/>
                <w:spacing w:val="0"/>
                <w:kern w:val="21"/>
                <w:sz w:val="21"/>
                <w:szCs w:val="21"/>
                <w:highlight w:val="none"/>
                <w:u w:val="none"/>
                <w:lang w:val="en-US" w:eastAsia="zh-CN" w:bidi="ar"/>
              </w:rPr>
              <w:t>市场监管</w:t>
            </w:r>
            <w:r>
              <w:rPr>
                <w:rFonts w:hint="eastAsia" w:ascii="仿宋" w:hAnsi="仿宋" w:cs="仿宋"/>
                <w:i w:val="0"/>
                <w:iCs w:val="0"/>
                <w:color w:val="auto"/>
                <w:spacing w:val="0"/>
                <w:kern w:val="21"/>
                <w:sz w:val="21"/>
                <w:szCs w:val="21"/>
                <w:highlight w:val="none"/>
                <w:u w:val="none"/>
                <w:lang w:val="en-US" w:eastAsia="zh-CN" w:bidi="ar"/>
              </w:rPr>
              <w:t>局</w:t>
            </w: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20"/>
                <w:kern w:val="21"/>
                <w:sz w:val="21"/>
                <w:szCs w:val="21"/>
                <w:highlight w:val="none"/>
                <w:u w:val="none"/>
                <w:lang w:val="en-US" w:eastAsia="zh-CN" w:bidi="ar"/>
              </w:rPr>
              <w:t>餐饮服务监督检查</w:t>
            </w:r>
          </w:p>
        </w:tc>
        <w:tc>
          <w:tcPr>
            <w:tcW w:w="1125"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21"/>
                <w:sz w:val="21"/>
                <w:szCs w:val="21"/>
                <w:highlight w:val="none"/>
                <w:u w:val="none"/>
                <w:lang w:val="en-US" w:eastAsia="zh-CN" w:bidi="ar"/>
              </w:rPr>
              <w:t>6</w:t>
            </w:r>
          </w:p>
        </w:tc>
        <w:tc>
          <w:tcPr>
            <w:tcW w:w="160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Style w:val="9"/>
                <w:rFonts w:hint="eastAsia" w:ascii="仿宋" w:hAnsi="仿宋" w:cs="仿宋"/>
                <w:color w:val="auto"/>
                <w:spacing w:val="0"/>
                <w:kern w:val="21"/>
                <w:sz w:val="21"/>
                <w:szCs w:val="21"/>
                <w:highlight w:val="none"/>
                <w:lang w:val="en-US" w:eastAsia="zh-CN" w:bidi="ar"/>
              </w:rPr>
            </w:pPr>
            <w:r>
              <w:rPr>
                <w:rFonts w:hint="eastAsia" w:ascii="仿宋" w:hAnsi="仿宋" w:cs="仿宋"/>
                <w:color w:val="auto"/>
                <w:kern w:val="0"/>
                <w:sz w:val="21"/>
                <w:szCs w:val="21"/>
                <w:highlight w:val="none"/>
                <w:lang w:val="en-US" w:eastAsia="zh-CN"/>
              </w:rPr>
              <w:t>2026年</w:t>
            </w:r>
            <w:r>
              <w:rPr>
                <w:rFonts w:hint="eastAsia" w:ascii="仿宋" w:hAnsi="仿宋" w:cs="仿宋"/>
                <w:color w:val="auto"/>
                <w:kern w:val="0"/>
                <w:sz w:val="21"/>
                <w:szCs w:val="21"/>
                <w:highlight w:val="none"/>
              </w:rPr>
              <w:t>对国有企业及民营企业联合抽查</w:t>
            </w:r>
          </w:p>
        </w:tc>
        <w:tc>
          <w:tcPr>
            <w:tcW w:w="1088"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color w:val="auto"/>
                <w:kern w:val="0"/>
                <w:sz w:val="21"/>
                <w:szCs w:val="21"/>
                <w:highlight w:val="none"/>
              </w:rPr>
              <w:t>国有企业及民营企业</w:t>
            </w:r>
          </w:p>
        </w:tc>
        <w:tc>
          <w:tcPr>
            <w:tcW w:w="72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color w:val="auto"/>
                <w:kern w:val="0"/>
                <w:sz w:val="21"/>
                <w:szCs w:val="21"/>
                <w:highlight w:val="none"/>
              </w:rPr>
              <w:t>发起</w:t>
            </w:r>
          </w:p>
        </w:tc>
        <w:tc>
          <w:tcPr>
            <w:tcW w:w="221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default"/>
                <w:lang w:val="en-US" w:eastAsia="zh-CN"/>
              </w:rPr>
            </w:pPr>
            <w:r>
              <w:rPr>
                <w:rFonts w:hint="eastAsia" w:ascii="仿宋" w:hAnsi="仿宋" w:cs="仿宋"/>
                <w:i w:val="0"/>
                <w:iCs w:val="0"/>
                <w:color w:val="auto"/>
                <w:spacing w:val="0"/>
                <w:kern w:val="0"/>
                <w:sz w:val="21"/>
                <w:szCs w:val="21"/>
                <w:highlight w:val="none"/>
                <w:u w:val="none"/>
                <w:lang w:val="en-US" w:eastAsia="zh-CN" w:bidi="ar"/>
              </w:rPr>
              <w:t>区财政局</w:t>
            </w:r>
          </w:p>
        </w:tc>
        <w:tc>
          <w:tcPr>
            <w:tcW w:w="1778" w:type="dxa"/>
            <w:tcBorders>
              <w:tl2br w:val="nil"/>
              <w:tr2bl w:val="nil"/>
            </w:tcBorders>
            <w:noWrap w:val="0"/>
            <w:vAlign w:val="center"/>
          </w:tcPr>
          <w:p>
            <w:pPr>
              <w:pStyle w:val="3"/>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11"/>
                <w:kern w:val="0"/>
                <w:sz w:val="21"/>
                <w:szCs w:val="21"/>
                <w:highlight w:val="none"/>
                <w:u w:val="none"/>
                <w:lang w:val="en-US" w:eastAsia="zh-CN" w:bidi="ar"/>
              </w:rPr>
              <w:t>会计信息质量检查</w:t>
            </w:r>
          </w:p>
        </w:tc>
        <w:tc>
          <w:tcPr>
            <w:tcW w:w="1125"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eastAsia="仿宋" w:cs="仿宋"/>
                <w:color w:val="auto"/>
                <w:spacing w:val="0"/>
                <w:kern w:val="21"/>
                <w:sz w:val="21"/>
                <w:szCs w:val="21"/>
                <w:highlight w:val="none"/>
                <w:lang w:val="en-US" w:eastAsia="zh-CN" w:bidi="ar"/>
              </w:rPr>
            </w:pPr>
            <w:r>
              <w:rPr>
                <w:rStyle w:val="9"/>
                <w:rFonts w:hint="eastAsia" w:ascii="仿宋" w:hAnsi="仿宋" w:cs="仿宋"/>
                <w:color w:val="auto"/>
                <w:kern w:val="21"/>
                <w:highlight w:val="none"/>
              </w:rPr>
              <w:t>不小于1</w:t>
            </w:r>
            <w:r>
              <w:rPr>
                <w:rStyle w:val="9"/>
                <w:rFonts w:hint="eastAsia" w:ascii="仿宋" w:hAnsi="仿宋" w:cs="仿宋"/>
                <w:color w:val="auto"/>
                <w:kern w:val="21"/>
                <w:highlight w:val="none"/>
                <w:lang w:val="en-US" w:eastAsia="zh-CN"/>
              </w:rPr>
              <w:t>户</w:t>
            </w:r>
          </w:p>
        </w:tc>
        <w:tc>
          <w:tcPr>
            <w:tcW w:w="1275" w:type="dxa"/>
            <w:vMerge w:val="restar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SA"/>
              </w:rPr>
            </w:pPr>
            <w:r>
              <w:rPr>
                <w:rFonts w:hint="eastAsia" w:ascii="仿宋" w:hAnsi="仿宋" w:eastAsia="仿宋" w:cs="仿宋"/>
                <w:i w:val="0"/>
                <w:iCs w:val="0"/>
                <w:color w:val="auto"/>
                <w:spacing w:val="0"/>
                <w:kern w:val="21"/>
                <w:sz w:val="21"/>
                <w:szCs w:val="21"/>
                <w:highlight w:val="none"/>
                <w:u w:val="none"/>
                <w:lang w:val="en-US" w:eastAsia="zh-CN" w:bidi="ar"/>
              </w:rPr>
              <w:t>对诚信经营者“无事不扰”。</w:t>
            </w:r>
          </w:p>
        </w:tc>
        <w:tc>
          <w:tcPr>
            <w:tcW w:w="1163" w:type="dxa"/>
            <w:vMerge w:val="restar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SA"/>
              </w:rPr>
            </w:pPr>
            <w:r>
              <w:rPr>
                <w:rStyle w:val="8"/>
                <w:rFonts w:hint="eastAsia" w:ascii="仿宋" w:hAnsi="仿宋" w:cs="仿宋"/>
                <w:color w:val="auto"/>
                <w:spacing w:val="0"/>
                <w:kern w:val="21"/>
                <w:sz w:val="21"/>
                <w:szCs w:val="21"/>
                <w:highlight w:val="none"/>
                <w:lang w:val="en-US" w:eastAsia="zh-CN" w:bidi="ar"/>
              </w:rPr>
              <w:t>6</w:t>
            </w:r>
            <w:r>
              <w:rPr>
                <w:rStyle w:val="8"/>
                <w:rFonts w:hint="eastAsia" w:ascii="仿宋" w:hAnsi="仿宋" w:eastAsia="仿宋" w:cs="仿宋"/>
                <w:color w:val="auto"/>
                <w:spacing w:val="0"/>
                <w:kern w:val="21"/>
                <w:sz w:val="21"/>
                <w:szCs w:val="21"/>
                <w:highlight w:val="none"/>
                <w:lang w:val="en-US" w:eastAsia="zh-CN" w:bidi="ar"/>
              </w:rPr>
              <w:t>月</w:t>
            </w:r>
            <w:r>
              <w:rPr>
                <w:rStyle w:val="9"/>
                <w:rFonts w:hint="eastAsia" w:ascii="仿宋" w:hAnsi="仿宋" w:eastAsia="仿宋" w:cs="仿宋"/>
                <w:color w:val="auto"/>
                <w:spacing w:val="0"/>
                <w:kern w:val="21"/>
                <w:sz w:val="21"/>
                <w:szCs w:val="21"/>
                <w:highlight w:val="none"/>
                <w:lang w:val="en-US" w:eastAsia="zh-CN" w:bidi="ar"/>
              </w:rPr>
              <w:t>-12</w:t>
            </w:r>
            <w:r>
              <w:rPr>
                <w:rStyle w:val="8"/>
                <w:rFonts w:hint="eastAsia" w:ascii="仿宋" w:hAnsi="仿宋" w:eastAsia="仿宋" w:cs="仿宋"/>
                <w:color w:val="auto"/>
                <w:spacing w:val="0"/>
                <w:kern w:val="21"/>
                <w:sz w:val="21"/>
                <w:szCs w:val="21"/>
                <w:highlight w:val="none"/>
                <w:lang w:val="en-US" w:eastAsia="zh-CN" w:bidi="ar"/>
              </w:rPr>
              <w:t>月</w:t>
            </w:r>
          </w:p>
        </w:tc>
        <w:tc>
          <w:tcPr>
            <w:tcW w:w="2330" w:type="dxa"/>
            <w:vMerge w:val="restar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highlight w:val="none"/>
                <w:u w:val="none"/>
                <w:lang w:val="en-US" w:eastAsia="zh-CN" w:bidi="ar-SA"/>
              </w:rPr>
            </w:pPr>
            <w:r>
              <w:rPr>
                <w:rFonts w:hint="eastAsia" w:ascii="仿宋" w:hAnsi="仿宋" w:cs="仿宋"/>
                <w:i w:val="0"/>
                <w:iCs w:val="0"/>
                <w:color w:val="auto"/>
                <w:spacing w:val="0"/>
                <w:kern w:val="21"/>
                <w:sz w:val="21"/>
                <w:szCs w:val="21"/>
                <w:highlight w:val="none"/>
                <w:u w:val="none"/>
                <w:lang w:val="en-US" w:eastAsia="zh-CN" w:bidi="ar"/>
              </w:rPr>
              <w:t>区</w:t>
            </w:r>
            <w:r>
              <w:rPr>
                <w:rFonts w:hint="eastAsia" w:ascii="仿宋" w:hAnsi="仿宋" w:eastAsia="仿宋" w:cs="仿宋"/>
                <w:i w:val="0"/>
                <w:iCs w:val="0"/>
                <w:color w:val="auto"/>
                <w:spacing w:val="0"/>
                <w:kern w:val="21"/>
                <w:sz w:val="21"/>
                <w:szCs w:val="21"/>
                <w:highlight w:val="none"/>
                <w:u w:val="none"/>
                <w:lang w:val="en-US" w:eastAsia="zh-CN" w:bidi="ar"/>
              </w:rPr>
              <w:t>财政</w:t>
            </w:r>
            <w:r>
              <w:rPr>
                <w:rFonts w:hint="eastAsia" w:ascii="仿宋" w:hAnsi="仿宋" w:cs="仿宋"/>
                <w:i w:val="0"/>
                <w:iCs w:val="0"/>
                <w:color w:val="auto"/>
                <w:spacing w:val="0"/>
                <w:kern w:val="21"/>
                <w:sz w:val="21"/>
                <w:szCs w:val="21"/>
                <w:highlight w:val="none"/>
                <w:u w:val="none"/>
                <w:lang w:val="en-US" w:eastAsia="zh-CN" w:bidi="ar"/>
              </w:rPr>
              <w:t>局</w:t>
            </w:r>
            <w:r>
              <w:rPr>
                <w:rFonts w:hint="eastAsia" w:ascii="仿宋" w:hAnsi="仿宋" w:eastAsia="仿宋" w:cs="仿宋"/>
                <w:i w:val="0"/>
                <w:iCs w:val="0"/>
                <w:color w:val="auto"/>
                <w:spacing w:val="0"/>
                <w:kern w:val="21"/>
                <w:sz w:val="21"/>
                <w:szCs w:val="21"/>
                <w:highlight w:val="none"/>
                <w:u w:val="none"/>
                <w:lang w:val="en-US" w:eastAsia="zh-CN" w:bidi="ar"/>
              </w:rPr>
              <w:t>制定抽查任务，通过</w:t>
            </w:r>
            <w:r>
              <w:rPr>
                <w:rFonts w:hint="eastAsia" w:ascii="仿宋" w:hAnsi="仿宋" w:cs="仿宋"/>
                <w:i w:val="0"/>
                <w:iCs w:val="0"/>
                <w:color w:val="auto"/>
                <w:spacing w:val="0"/>
                <w:kern w:val="21"/>
                <w:sz w:val="21"/>
                <w:szCs w:val="21"/>
                <w:highlight w:val="none"/>
                <w:u w:val="none"/>
                <w:lang w:val="en-US" w:eastAsia="zh-CN" w:bidi="ar"/>
              </w:rPr>
              <w:t>公示系统双随机模块</w:t>
            </w:r>
            <w:r>
              <w:rPr>
                <w:rFonts w:hint="eastAsia" w:ascii="仿宋" w:hAnsi="仿宋" w:eastAsia="仿宋" w:cs="仿宋"/>
                <w:i w:val="0"/>
                <w:iCs w:val="0"/>
                <w:color w:val="auto"/>
                <w:spacing w:val="0"/>
                <w:kern w:val="21"/>
                <w:sz w:val="21"/>
                <w:szCs w:val="21"/>
                <w:highlight w:val="none"/>
                <w:u w:val="none"/>
                <w:lang w:val="en-US" w:eastAsia="zh-CN" w:bidi="ar"/>
              </w:rPr>
              <w:t>抽取检查对象名单，</w:t>
            </w:r>
            <w:r>
              <w:rPr>
                <w:rFonts w:hint="eastAsia" w:ascii="仿宋" w:hAnsi="仿宋" w:cs="仿宋"/>
                <w:i w:val="0"/>
                <w:iCs w:val="0"/>
                <w:color w:val="auto"/>
                <w:spacing w:val="0"/>
                <w:kern w:val="21"/>
                <w:sz w:val="21"/>
                <w:szCs w:val="21"/>
                <w:highlight w:val="none"/>
                <w:u w:val="none"/>
                <w:lang w:val="en-US" w:eastAsia="zh-CN" w:bidi="ar"/>
              </w:rPr>
              <w:t>区市场监管局</w:t>
            </w:r>
            <w:r>
              <w:rPr>
                <w:rFonts w:hint="eastAsia" w:ascii="仿宋" w:hAnsi="仿宋" w:eastAsia="仿宋" w:cs="仿宋"/>
                <w:i w:val="0"/>
                <w:iCs w:val="0"/>
                <w:color w:val="auto"/>
                <w:spacing w:val="0"/>
                <w:kern w:val="21"/>
                <w:sz w:val="21"/>
                <w:szCs w:val="21"/>
                <w:highlight w:val="none"/>
                <w:u w:val="none"/>
                <w:lang w:val="en-US" w:eastAsia="zh-CN" w:bidi="ar"/>
              </w:rPr>
              <w:t>配合开展检查。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1022" w:hRule="atLeast"/>
          <w:jc w:val="center"/>
        </w:trPr>
        <w:tc>
          <w:tcPr>
            <w:tcW w:w="667"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Style w:val="9"/>
                <w:rFonts w:hint="eastAsia" w:ascii="仿宋" w:hAnsi="仿宋" w:cs="仿宋"/>
                <w:color w:val="auto"/>
                <w:spacing w:val="0"/>
                <w:kern w:val="21"/>
                <w:sz w:val="21"/>
                <w:szCs w:val="21"/>
                <w:highlight w:val="none"/>
                <w:lang w:val="en-US" w:eastAsia="zh-CN" w:bidi="ar"/>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720"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2212"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default"/>
                <w:lang w:val="en-US" w:eastAsia="zh-CN"/>
              </w:rPr>
            </w:pPr>
            <w:r>
              <w:rPr>
                <w:rFonts w:hint="eastAsia" w:ascii="仿宋" w:hAnsi="仿宋" w:cs="仿宋"/>
                <w:i w:val="0"/>
                <w:iCs w:val="0"/>
                <w:color w:val="auto"/>
                <w:spacing w:val="0"/>
                <w:kern w:val="0"/>
                <w:sz w:val="21"/>
                <w:szCs w:val="21"/>
                <w:highlight w:val="none"/>
                <w:u w:val="none"/>
                <w:lang w:val="en-US" w:eastAsia="zh-CN" w:bidi="ar"/>
              </w:rPr>
              <w:t>区市场监管局</w:t>
            </w:r>
          </w:p>
        </w:tc>
        <w:tc>
          <w:tcPr>
            <w:tcW w:w="1778" w:type="dxa"/>
            <w:tcBorders>
              <w:bottom w:val="single" w:color="auto" w:sz="4" w:space="0"/>
              <w:tl2br w:val="nil"/>
              <w:tr2bl w:val="nil"/>
            </w:tcBorders>
            <w:noWrap w:val="0"/>
            <w:vAlign w:val="center"/>
          </w:tcPr>
          <w:p>
            <w:pPr>
              <w:pStyle w:val="3"/>
              <w:rPr>
                <w:rFonts w:hint="eastAsia"/>
                <w:lang w:val="en-US" w:eastAsia="zh-CN"/>
              </w:rPr>
            </w:pPr>
            <w:r>
              <w:rPr>
                <w:rFonts w:hint="eastAsia" w:ascii="仿宋" w:hAnsi="仿宋" w:eastAsia="仿宋" w:cs="仿宋"/>
                <w:i w:val="0"/>
                <w:iCs w:val="0"/>
                <w:color w:val="auto"/>
                <w:spacing w:val="-11"/>
                <w:kern w:val="0"/>
                <w:sz w:val="21"/>
                <w:szCs w:val="21"/>
                <w:highlight w:val="none"/>
                <w:u w:val="none"/>
                <w:lang w:val="en-US" w:eastAsia="zh-CN" w:bidi="ar"/>
              </w:rPr>
              <w:t>登记备案事项、公示信息检查</w:t>
            </w:r>
          </w:p>
        </w:tc>
        <w:tc>
          <w:tcPr>
            <w:tcW w:w="1125" w:type="dxa"/>
            <w:tcBorders>
              <w:bottom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eastAsia="仿宋" w:cs="仿宋"/>
                <w:color w:val="auto"/>
                <w:spacing w:val="0"/>
                <w:kern w:val="21"/>
                <w:sz w:val="21"/>
                <w:szCs w:val="21"/>
                <w:highlight w:val="none"/>
                <w:lang w:val="en-US" w:eastAsia="zh-CN" w:bidi="ar"/>
              </w:rPr>
            </w:pPr>
          </w:p>
        </w:tc>
        <w:tc>
          <w:tcPr>
            <w:tcW w:w="127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1163"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eastAsia="仿宋" w:cs="仿宋"/>
                <w:color w:val="auto"/>
                <w:spacing w:val="0"/>
                <w:kern w:val="21"/>
                <w:sz w:val="21"/>
                <w:szCs w:val="21"/>
                <w:highlight w:val="none"/>
                <w:lang w:val="en-US" w:eastAsia="zh-CN" w:bidi="ar"/>
              </w:rPr>
            </w:pPr>
          </w:p>
        </w:tc>
        <w:tc>
          <w:tcPr>
            <w:tcW w:w="2330"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cs="仿宋"/>
                <w:i w:val="0"/>
                <w:iCs w:val="0"/>
                <w:color w:val="auto"/>
                <w:spacing w:val="0"/>
                <w:kern w:val="21"/>
                <w:sz w:val="21"/>
                <w:szCs w:val="21"/>
                <w:highlight w:val="none"/>
                <w:u w:val="none"/>
                <w:lang w:val="en-US" w:eastAsia="zh-CN" w:bidi="ar"/>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1134" w:hRule="atLeast"/>
          <w:jc w:val="center"/>
        </w:trPr>
        <w:tc>
          <w:tcPr>
            <w:tcW w:w="667"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21"/>
                <w:sz w:val="21"/>
                <w:szCs w:val="21"/>
                <w:highlight w:val="none"/>
                <w:u w:val="none"/>
                <w:lang w:val="en-US" w:eastAsia="zh-CN" w:bidi="ar"/>
              </w:rPr>
              <w:t>7</w:t>
            </w:r>
          </w:p>
        </w:tc>
        <w:tc>
          <w:tcPr>
            <w:tcW w:w="160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default" w:ascii="仿宋" w:hAnsi="仿宋" w:cs="仿宋"/>
                <w:color w:val="auto"/>
                <w:spacing w:val="0"/>
                <w:kern w:val="21"/>
                <w:sz w:val="21"/>
                <w:szCs w:val="21"/>
                <w:highlight w:val="none"/>
                <w:lang w:val="en-US" w:eastAsia="zh-CN" w:bidi="ar"/>
              </w:rPr>
            </w:pPr>
            <w:r>
              <w:rPr>
                <w:rStyle w:val="9"/>
                <w:rFonts w:hint="eastAsia" w:ascii="仿宋" w:hAnsi="仿宋" w:cs="仿宋"/>
                <w:color w:val="auto"/>
                <w:spacing w:val="0"/>
                <w:kern w:val="21"/>
                <w:sz w:val="21"/>
                <w:szCs w:val="21"/>
                <w:highlight w:val="none"/>
                <w:lang w:val="en-US" w:eastAsia="zh-CN" w:bidi="ar"/>
              </w:rPr>
              <w:t>2026年对</w:t>
            </w:r>
            <w:r>
              <w:rPr>
                <w:rFonts w:hint="eastAsia" w:ascii="仿宋" w:hAnsi="仿宋" w:eastAsia="仿宋" w:cs="仿宋"/>
                <w:i w:val="0"/>
                <w:iCs w:val="0"/>
                <w:color w:val="auto"/>
                <w:spacing w:val="0"/>
                <w:kern w:val="0"/>
                <w:sz w:val="21"/>
                <w:szCs w:val="21"/>
                <w:highlight w:val="none"/>
                <w:u w:val="none"/>
                <w:lang w:val="en-US" w:eastAsia="zh-CN" w:bidi="ar"/>
              </w:rPr>
              <w:t>托育机构联合抽查</w:t>
            </w:r>
          </w:p>
        </w:tc>
        <w:tc>
          <w:tcPr>
            <w:tcW w:w="1088"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托育机构</w:t>
            </w:r>
          </w:p>
        </w:tc>
        <w:tc>
          <w:tcPr>
            <w:tcW w:w="720" w:type="dxa"/>
            <w:tcBorders>
              <w:top w:val="single" w:color="auto" w:sz="4" w:space="0"/>
              <w:bottom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发起</w:t>
            </w:r>
          </w:p>
        </w:tc>
        <w:tc>
          <w:tcPr>
            <w:tcW w:w="2212" w:type="dxa"/>
            <w:tcBorders>
              <w:top w:val="single" w:color="auto" w:sz="4" w:space="0"/>
              <w:bottom w:val="single" w:color="auto" w:sz="4" w:space="0"/>
              <w:tl2br w:val="nil"/>
              <w:tr2bl w:val="nil"/>
            </w:tcBorders>
            <w:noWrap w:val="0"/>
            <w:vAlign w:val="center"/>
          </w:tcPr>
          <w:p>
            <w:pPr>
              <w:pStyle w:val="3"/>
              <w:ind w:firstLine="630" w:firstLineChars="300"/>
              <w:rPr>
                <w:rFonts w:hint="eastAsia"/>
                <w:lang w:val="en-US" w:eastAsia="zh-CN"/>
              </w:rPr>
            </w:pPr>
            <w:r>
              <w:rPr>
                <w:rFonts w:hint="eastAsia" w:ascii="仿宋" w:hAnsi="仿宋" w:eastAsia="仿宋" w:cs="仿宋"/>
                <w:sz w:val="21"/>
                <w:szCs w:val="21"/>
                <w:lang w:val="en-US" w:eastAsia="zh-CN"/>
              </w:rPr>
              <w:t>区卫健委</w:t>
            </w:r>
          </w:p>
        </w:tc>
        <w:tc>
          <w:tcPr>
            <w:tcW w:w="1778" w:type="dxa"/>
            <w:tcBorders>
              <w:top w:val="single" w:color="auto" w:sz="4" w:space="0"/>
              <w:bottom w:val="single" w:color="auto" w:sz="4" w:space="0"/>
              <w:tl2br w:val="nil"/>
              <w:tr2bl w:val="nil"/>
            </w:tcBorders>
            <w:noWrap w:val="0"/>
            <w:vAlign w:val="center"/>
          </w:tcPr>
          <w:p>
            <w:pPr>
              <w:pStyle w:val="3"/>
              <w:rPr>
                <w:rFonts w:hint="eastAsia"/>
                <w:lang w:val="en-US" w:eastAsia="zh-CN"/>
              </w:rPr>
            </w:pPr>
            <w:r>
              <w:rPr>
                <w:rFonts w:hint="eastAsia" w:ascii="仿宋" w:hAnsi="仿宋" w:eastAsia="仿宋" w:cs="仿宋"/>
                <w:i w:val="0"/>
                <w:iCs w:val="0"/>
                <w:color w:val="auto"/>
                <w:spacing w:val="0"/>
                <w:kern w:val="0"/>
                <w:sz w:val="21"/>
                <w:szCs w:val="21"/>
                <w:highlight w:val="none"/>
                <w:u w:val="none"/>
                <w:lang w:val="en-US" w:eastAsia="zh-CN" w:bidi="ar"/>
              </w:rPr>
              <w:t>对托育机构卫生监督检查</w:t>
            </w:r>
          </w:p>
        </w:tc>
        <w:tc>
          <w:tcPr>
            <w:tcW w:w="1125" w:type="dxa"/>
            <w:tcBorders>
              <w:top w:val="single" w:color="auto" w:sz="4" w:space="0"/>
              <w:bottom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eastAsia="仿宋" w:cs="仿宋"/>
                <w:color w:val="auto"/>
                <w:spacing w:val="0"/>
                <w:kern w:val="21"/>
                <w:sz w:val="21"/>
                <w:szCs w:val="21"/>
                <w:highlight w:val="none"/>
                <w:lang w:val="en-US" w:eastAsia="zh-CN" w:bidi="ar"/>
              </w:rPr>
            </w:pPr>
            <w:r>
              <w:rPr>
                <w:rFonts w:hint="eastAsia" w:ascii="仿宋" w:hAnsi="仿宋" w:cs="仿宋"/>
                <w:i w:val="0"/>
                <w:iCs w:val="0"/>
                <w:color w:val="auto"/>
                <w:spacing w:val="0"/>
                <w:kern w:val="21"/>
                <w:sz w:val="21"/>
                <w:szCs w:val="21"/>
                <w:highlight w:val="none"/>
                <w:u w:val="none"/>
                <w:lang w:val="en-US" w:eastAsia="zh-CN"/>
              </w:rPr>
              <w:t>不少于1户</w:t>
            </w:r>
          </w:p>
        </w:tc>
        <w:tc>
          <w:tcPr>
            <w:tcW w:w="127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对诚信经营者“无事不扰”。</w:t>
            </w:r>
          </w:p>
        </w:tc>
        <w:tc>
          <w:tcPr>
            <w:tcW w:w="1163"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eastAsia="仿宋" w:cs="仿宋"/>
                <w:color w:val="auto"/>
                <w:spacing w:val="0"/>
                <w:kern w:val="21"/>
                <w:sz w:val="21"/>
                <w:szCs w:val="21"/>
                <w:highlight w:val="none"/>
                <w:lang w:val="en-US" w:eastAsia="zh-CN" w:bidi="ar"/>
              </w:rPr>
            </w:pPr>
            <w:r>
              <w:rPr>
                <w:rStyle w:val="8"/>
                <w:rFonts w:hint="eastAsia" w:ascii="仿宋" w:hAnsi="仿宋" w:cs="仿宋"/>
                <w:color w:val="auto"/>
                <w:spacing w:val="0"/>
                <w:kern w:val="21"/>
                <w:sz w:val="21"/>
                <w:szCs w:val="21"/>
                <w:highlight w:val="none"/>
                <w:lang w:val="en-US" w:eastAsia="zh-CN" w:bidi="ar"/>
              </w:rPr>
              <w:t>6</w:t>
            </w:r>
            <w:r>
              <w:rPr>
                <w:rStyle w:val="8"/>
                <w:rFonts w:hint="eastAsia" w:ascii="仿宋" w:hAnsi="仿宋" w:eastAsia="仿宋" w:cs="仿宋"/>
                <w:color w:val="auto"/>
                <w:spacing w:val="0"/>
                <w:kern w:val="21"/>
                <w:sz w:val="21"/>
                <w:szCs w:val="21"/>
                <w:highlight w:val="none"/>
                <w:lang w:val="en-US" w:eastAsia="zh-CN" w:bidi="ar"/>
              </w:rPr>
              <w:t>月</w:t>
            </w:r>
            <w:r>
              <w:rPr>
                <w:rStyle w:val="9"/>
                <w:rFonts w:hint="eastAsia" w:ascii="仿宋" w:hAnsi="仿宋" w:eastAsia="仿宋" w:cs="仿宋"/>
                <w:color w:val="auto"/>
                <w:spacing w:val="0"/>
                <w:kern w:val="21"/>
                <w:sz w:val="21"/>
                <w:szCs w:val="21"/>
                <w:highlight w:val="none"/>
                <w:lang w:val="en-US" w:eastAsia="zh-CN" w:bidi="ar"/>
              </w:rPr>
              <w:t>-12</w:t>
            </w:r>
            <w:r>
              <w:rPr>
                <w:rStyle w:val="8"/>
                <w:rFonts w:hint="eastAsia" w:ascii="仿宋" w:hAnsi="仿宋" w:eastAsia="仿宋" w:cs="仿宋"/>
                <w:color w:val="auto"/>
                <w:spacing w:val="0"/>
                <w:kern w:val="21"/>
                <w:sz w:val="21"/>
                <w:szCs w:val="21"/>
                <w:highlight w:val="none"/>
                <w:lang w:val="en-US" w:eastAsia="zh-CN" w:bidi="ar"/>
              </w:rPr>
              <w:t>月</w:t>
            </w:r>
          </w:p>
        </w:tc>
        <w:tc>
          <w:tcPr>
            <w:tcW w:w="2330" w:type="dxa"/>
            <w:vMerge w:val="restart"/>
            <w:tcBorders>
              <w:tl2br w:val="nil"/>
              <w:tr2bl w:val="nil"/>
            </w:tcBorders>
            <w:noWrap w:val="0"/>
            <w:vAlign w:val="center"/>
          </w:tcPr>
          <w:p>
            <w:pPr>
              <w:pStyle w:val="3"/>
              <w:rPr>
                <w:rFonts w:hint="eastAsia" w:ascii="仿宋" w:hAnsi="仿宋" w:cs="仿宋"/>
                <w:i w:val="0"/>
                <w:iCs w:val="0"/>
                <w:color w:val="auto"/>
                <w:spacing w:val="0"/>
                <w:kern w:val="21"/>
                <w:sz w:val="21"/>
                <w:szCs w:val="21"/>
                <w:highlight w:val="none"/>
                <w:u w:val="none"/>
                <w:lang w:val="en-US" w:eastAsia="zh-CN" w:bidi="ar"/>
              </w:rPr>
            </w:pPr>
            <w:r>
              <w:rPr>
                <w:rFonts w:hint="eastAsia" w:ascii="仿宋" w:hAnsi="仿宋" w:eastAsia="仿宋" w:cs="仿宋"/>
                <w:sz w:val="21"/>
                <w:szCs w:val="21"/>
                <w:lang w:val="en-US" w:eastAsia="zh-CN"/>
              </w:rPr>
              <w:t>区卫健委</w:t>
            </w:r>
            <w:r>
              <w:rPr>
                <w:rFonts w:hint="eastAsia" w:ascii="仿宋" w:hAnsi="仿宋" w:eastAsia="仿宋" w:cs="仿宋"/>
                <w:i w:val="0"/>
                <w:iCs w:val="0"/>
                <w:color w:val="auto"/>
                <w:spacing w:val="0"/>
                <w:kern w:val="21"/>
                <w:sz w:val="21"/>
                <w:szCs w:val="21"/>
                <w:highlight w:val="none"/>
                <w:u w:val="none"/>
                <w:lang w:val="en-US" w:eastAsia="zh-CN" w:bidi="ar"/>
              </w:rPr>
              <w:t>制定抽查任务，通过公示系统双随机模块抽取检查对象名单，区市场监管局配合开展检查。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1087" w:hRule="atLeast"/>
          <w:jc w:val="center"/>
        </w:trPr>
        <w:tc>
          <w:tcPr>
            <w:tcW w:w="667"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21"/>
                <w:sz w:val="21"/>
                <w:szCs w:val="21"/>
                <w:highlight w:val="none"/>
                <w:u w:val="none"/>
                <w:lang w:val="en-US" w:eastAsia="zh-CN" w:bidi="ar"/>
              </w:rPr>
            </w:pPr>
          </w:p>
        </w:tc>
        <w:tc>
          <w:tcPr>
            <w:tcW w:w="160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cs="仿宋"/>
                <w:color w:val="auto"/>
                <w:spacing w:val="0"/>
                <w:kern w:val="21"/>
                <w:sz w:val="21"/>
                <w:szCs w:val="21"/>
                <w:highlight w:val="none"/>
                <w:lang w:val="en-US" w:eastAsia="zh-CN" w:bidi="ar"/>
              </w:rPr>
            </w:pPr>
          </w:p>
        </w:tc>
        <w:tc>
          <w:tcPr>
            <w:tcW w:w="1088"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720" w:type="dxa"/>
            <w:tcBorders>
              <w:top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2212" w:type="dxa"/>
            <w:tcBorders>
              <w:top w:val="single" w:color="auto" w:sz="4" w:space="0"/>
              <w:tl2br w:val="nil"/>
              <w:tr2bl w:val="nil"/>
            </w:tcBorders>
            <w:noWrap w:val="0"/>
            <w:vAlign w:val="center"/>
          </w:tcPr>
          <w:p>
            <w:pPr>
              <w:pStyle w:val="3"/>
              <w:ind w:left="208" w:leftChars="65" w:firstLine="210" w:firstLineChars="100"/>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区市场监管局</w:t>
            </w:r>
          </w:p>
        </w:tc>
        <w:tc>
          <w:tcPr>
            <w:tcW w:w="1778" w:type="dxa"/>
            <w:tcBorders>
              <w:top w:val="single" w:color="auto" w:sz="4" w:space="0"/>
              <w:tl2br w:val="nil"/>
              <w:tr2bl w:val="nil"/>
            </w:tcBorders>
            <w:noWrap w:val="0"/>
            <w:vAlign w:val="center"/>
          </w:tcPr>
          <w:p>
            <w:pPr>
              <w:pStyle w:val="3"/>
              <w:rPr>
                <w:rFonts w:hint="eastAsia"/>
                <w:lang w:val="en-US" w:eastAsia="zh-CN"/>
              </w:rPr>
            </w:pPr>
            <w:r>
              <w:rPr>
                <w:rFonts w:hint="eastAsia" w:ascii="仿宋" w:hAnsi="仿宋" w:eastAsia="仿宋" w:cs="仿宋"/>
                <w:i w:val="0"/>
                <w:iCs w:val="0"/>
                <w:color w:val="auto"/>
                <w:spacing w:val="0"/>
                <w:kern w:val="0"/>
                <w:sz w:val="21"/>
                <w:szCs w:val="21"/>
                <w:highlight w:val="none"/>
                <w:u w:val="none"/>
                <w:lang w:val="en-US" w:eastAsia="zh-CN" w:bidi="ar"/>
              </w:rPr>
              <w:t>餐饮服务监督检查</w:t>
            </w:r>
          </w:p>
        </w:tc>
        <w:tc>
          <w:tcPr>
            <w:tcW w:w="1125" w:type="dxa"/>
            <w:tcBorders>
              <w:top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eastAsia="仿宋" w:cs="仿宋"/>
                <w:color w:val="auto"/>
                <w:spacing w:val="0"/>
                <w:kern w:val="21"/>
                <w:sz w:val="21"/>
                <w:szCs w:val="21"/>
                <w:highlight w:val="none"/>
                <w:lang w:val="en-US" w:eastAsia="zh-CN" w:bidi="ar"/>
              </w:rPr>
            </w:pPr>
          </w:p>
        </w:tc>
        <w:tc>
          <w:tcPr>
            <w:tcW w:w="127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1163"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eastAsia="仿宋" w:cs="仿宋"/>
                <w:color w:val="auto"/>
                <w:spacing w:val="0"/>
                <w:kern w:val="21"/>
                <w:sz w:val="21"/>
                <w:szCs w:val="21"/>
                <w:highlight w:val="none"/>
                <w:lang w:val="en-US" w:eastAsia="zh-CN" w:bidi="ar"/>
              </w:rPr>
            </w:pPr>
          </w:p>
        </w:tc>
        <w:tc>
          <w:tcPr>
            <w:tcW w:w="2330"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cs="仿宋"/>
                <w:i w:val="0"/>
                <w:iCs w:val="0"/>
                <w:color w:val="auto"/>
                <w:spacing w:val="0"/>
                <w:kern w:val="21"/>
                <w:sz w:val="21"/>
                <w:szCs w:val="21"/>
                <w:highlight w:val="none"/>
                <w:u w:val="none"/>
                <w:lang w:val="en-US" w:eastAsia="zh-CN" w:bidi="ar"/>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21"/>
                <w:sz w:val="21"/>
                <w:szCs w:val="21"/>
                <w:highlight w:val="none"/>
                <w:u w:val="none"/>
                <w:lang w:val="en-US" w:eastAsia="zh-CN" w:bidi="ar"/>
              </w:rPr>
              <w:t>8</w:t>
            </w:r>
          </w:p>
        </w:tc>
        <w:tc>
          <w:tcPr>
            <w:tcW w:w="160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Style w:val="9"/>
                <w:rFonts w:hint="eastAsia" w:ascii="仿宋" w:hAnsi="仿宋" w:cs="仿宋"/>
                <w:color w:val="auto"/>
                <w:spacing w:val="0"/>
                <w:kern w:val="21"/>
                <w:sz w:val="21"/>
                <w:szCs w:val="21"/>
                <w:highlight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2026年</w:t>
            </w:r>
            <w:r>
              <w:rPr>
                <w:rFonts w:hint="eastAsia" w:ascii="仿宋" w:hAnsi="仿宋" w:eastAsia="仿宋" w:cs="仿宋"/>
                <w:i w:val="0"/>
                <w:iCs w:val="0"/>
                <w:color w:val="auto"/>
                <w:spacing w:val="0"/>
                <w:kern w:val="0"/>
                <w:sz w:val="21"/>
                <w:szCs w:val="21"/>
                <w:highlight w:val="none"/>
                <w:u w:val="none"/>
                <w:lang w:val="en-US" w:eastAsia="zh-CN" w:bidi="ar"/>
              </w:rPr>
              <w:t>危险化学品行业相关单位联合抽查</w:t>
            </w:r>
          </w:p>
        </w:tc>
        <w:tc>
          <w:tcPr>
            <w:tcW w:w="1088"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剧毒、易制爆危险化学品从业单位</w:t>
            </w:r>
          </w:p>
        </w:tc>
        <w:tc>
          <w:tcPr>
            <w:tcW w:w="72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发起</w:t>
            </w:r>
          </w:p>
        </w:tc>
        <w:tc>
          <w:tcPr>
            <w:tcW w:w="2212"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区应急管理局</w:t>
            </w: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对危化品生产、经营单位的行政检查</w:t>
            </w:r>
          </w:p>
        </w:tc>
        <w:tc>
          <w:tcPr>
            <w:tcW w:w="1125"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default" w:ascii="仿宋" w:hAnsi="仿宋" w:eastAsia="仿宋" w:cs="仿宋"/>
                <w:color w:val="auto"/>
                <w:spacing w:val="0"/>
                <w:kern w:val="21"/>
                <w:sz w:val="21"/>
                <w:szCs w:val="21"/>
                <w:highlight w:val="none"/>
                <w:lang w:val="en-US" w:eastAsia="zh-CN" w:bidi="ar"/>
              </w:rPr>
            </w:pPr>
            <w:r>
              <w:rPr>
                <w:rStyle w:val="9"/>
                <w:rFonts w:hint="eastAsia" w:ascii="仿宋" w:hAnsi="仿宋" w:cs="仿宋"/>
                <w:color w:val="auto"/>
                <w:spacing w:val="0"/>
                <w:kern w:val="21"/>
                <w:sz w:val="21"/>
                <w:szCs w:val="21"/>
                <w:highlight w:val="none"/>
                <w:lang w:val="en-US" w:eastAsia="zh-CN" w:bidi="ar"/>
              </w:rPr>
              <w:t>1户</w:t>
            </w:r>
          </w:p>
        </w:tc>
        <w:tc>
          <w:tcPr>
            <w:tcW w:w="1275" w:type="dxa"/>
            <w:vMerge w:val="restar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SA"/>
              </w:rPr>
            </w:pPr>
            <w:r>
              <w:rPr>
                <w:rFonts w:hint="eastAsia" w:ascii="仿宋" w:hAnsi="仿宋" w:eastAsia="仿宋" w:cs="仿宋"/>
                <w:i w:val="0"/>
                <w:iCs w:val="0"/>
                <w:color w:val="auto"/>
                <w:spacing w:val="0"/>
                <w:kern w:val="21"/>
                <w:sz w:val="21"/>
                <w:szCs w:val="21"/>
                <w:highlight w:val="none"/>
                <w:u w:val="none"/>
                <w:lang w:val="en-US" w:eastAsia="zh-CN" w:bidi="ar"/>
              </w:rPr>
              <w:t>对诚信经营者“无事不扰”。</w:t>
            </w:r>
          </w:p>
        </w:tc>
        <w:tc>
          <w:tcPr>
            <w:tcW w:w="1163" w:type="dxa"/>
            <w:vMerge w:val="restar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SA"/>
              </w:rPr>
            </w:pPr>
            <w:r>
              <w:rPr>
                <w:rStyle w:val="8"/>
                <w:rFonts w:hint="eastAsia" w:ascii="仿宋" w:hAnsi="仿宋" w:cs="仿宋"/>
                <w:color w:val="auto"/>
                <w:spacing w:val="0"/>
                <w:kern w:val="21"/>
                <w:sz w:val="21"/>
                <w:szCs w:val="21"/>
                <w:highlight w:val="none"/>
                <w:lang w:val="en-US" w:eastAsia="zh-CN" w:bidi="ar"/>
              </w:rPr>
              <w:t>6</w:t>
            </w:r>
            <w:r>
              <w:rPr>
                <w:rStyle w:val="8"/>
                <w:rFonts w:hint="eastAsia" w:ascii="仿宋" w:hAnsi="仿宋" w:eastAsia="仿宋" w:cs="仿宋"/>
                <w:color w:val="auto"/>
                <w:spacing w:val="0"/>
                <w:kern w:val="21"/>
                <w:sz w:val="21"/>
                <w:szCs w:val="21"/>
                <w:highlight w:val="none"/>
                <w:lang w:val="en-US" w:eastAsia="zh-CN" w:bidi="ar"/>
              </w:rPr>
              <w:t>月</w:t>
            </w:r>
            <w:r>
              <w:rPr>
                <w:rStyle w:val="9"/>
                <w:rFonts w:hint="eastAsia" w:ascii="仿宋" w:hAnsi="仿宋" w:eastAsia="仿宋" w:cs="仿宋"/>
                <w:color w:val="auto"/>
                <w:spacing w:val="0"/>
                <w:kern w:val="21"/>
                <w:sz w:val="21"/>
                <w:szCs w:val="21"/>
                <w:highlight w:val="none"/>
                <w:lang w:val="en-US" w:eastAsia="zh-CN" w:bidi="ar"/>
              </w:rPr>
              <w:t>-1</w:t>
            </w:r>
            <w:r>
              <w:rPr>
                <w:rStyle w:val="9"/>
                <w:rFonts w:hint="eastAsia" w:ascii="仿宋" w:hAnsi="仿宋" w:cs="仿宋"/>
                <w:color w:val="auto"/>
                <w:spacing w:val="0"/>
                <w:kern w:val="21"/>
                <w:sz w:val="21"/>
                <w:szCs w:val="21"/>
                <w:highlight w:val="none"/>
                <w:lang w:val="en-US" w:eastAsia="zh-CN" w:bidi="ar"/>
              </w:rPr>
              <w:t>2</w:t>
            </w:r>
            <w:r>
              <w:rPr>
                <w:rStyle w:val="8"/>
                <w:rFonts w:hint="eastAsia" w:ascii="仿宋" w:hAnsi="仿宋" w:eastAsia="仿宋" w:cs="仿宋"/>
                <w:color w:val="auto"/>
                <w:spacing w:val="0"/>
                <w:kern w:val="21"/>
                <w:sz w:val="21"/>
                <w:szCs w:val="21"/>
                <w:highlight w:val="none"/>
                <w:lang w:val="en-US" w:eastAsia="zh-CN" w:bidi="ar"/>
              </w:rPr>
              <w:t>月</w:t>
            </w:r>
          </w:p>
        </w:tc>
        <w:tc>
          <w:tcPr>
            <w:tcW w:w="2330" w:type="dxa"/>
            <w:vMerge w:val="restart"/>
            <w:tcBorders>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仿宋" w:hAnsi="仿宋" w:eastAsia="仿宋_GB2312" w:cs="仿宋"/>
                <w:color w:val="auto"/>
                <w:kern w:val="2"/>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区应急管理局</w:t>
            </w:r>
            <w:r>
              <w:rPr>
                <w:rFonts w:hint="eastAsia" w:ascii="仿宋" w:hAnsi="仿宋" w:eastAsia="仿宋" w:cs="仿宋"/>
                <w:i w:val="0"/>
                <w:iCs w:val="0"/>
                <w:color w:val="auto"/>
                <w:spacing w:val="0"/>
                <w:kern w:val="21"/>
                <w:sz w:val="21"/>
                <w:szCs w:val="21"/>
                <w:highlight w:val="none"/>
                <w:u w:val="none"/>
                <w:lang w:val="en-US" w:eastAsia="zh-CN" w:bidi="ar"/>
              </w:rPr>
              <w:t>制定抽查任务，通过</w:t>
            </w:r>
            <w:r>
              <w:rPr>
                <w:rFonts w:hint="eastAsia" w:ascii="仿宋" w:hAnsi="仿宋" w:cs="仿宋"/>
                <w:i w:val="0"/>
                <w:iCs w:val="0"/>
                <w:color w:val="auto"/>
                <w:spacing w:val="0"/>
                <w:kern w:val="21"/>
                <w:sz w:val="21"/>
                <w:szCs w:val="21"/>
                <w:highlight w:val="none"/>
                <w:u w:val="none"/>
                <w:lang w:val="en-US" w:eastAsia="zh-CN" w:bidi="ar"/>
              </w:rPr>
              <w:t>公示系统双随机模块</w:t>
            </w:r>
            <w:r>
              <w:rPr>
                <w:rFonts w:hint="eastAsia" w:ascii="仿宋" w:hAnsi="仿宋" w:eastAsia="仿宋" w:cs="仿宋"/>
                <w:i w:val="0"/>
                <w:iCs w:val="0"/>
                <w:color w:val="auto"/>
                <w:spacing w:val="0"/>
                <w:kern w:val="21"/>
                <w:sz w:val="21"/>
                <w:szCs w:val="21"/>
                <w:highlight w:val="none"/>
                <w:u w:val="none"/>
                <w:lang w:val="en-US" w:eastAsia="zh-CN" w:bidi="ar"/>
              </w:rPr>
              <w:t>抽取检查对象名单，</w:t>
            </w:r>
            <w:r>
              <w:rPr>
                <w:rFonts w:hint="default" w:ascii="仿宋" w:hAnsi="仿宋" w:eastAsia="仿宋" w:cs="仿宋"/>
                <w:i w:val="0"/>
                <w:iCs w:val="0"/>
                <w:color w:val="auto"/>
                <w:spacing w:val="0"/>
                <w:kern w:val="0"/>
                <w:sz w:val="21"/>
                <w:szCs w:val="21"/>
                <w:highlight w:val="none"/>
                <w:u w:val="none"/>
                <w:lang w:val="en-US" w:eastAsia="zh-CN" w:bidi="ar"/>
              </w:rPr>
              <w:t>市公安局青云谱分局</w:t>
            </w:r>
            <w:r>
              <w:rPr>
                <w:rFonts w:hint="eastAsia" w:ascii="仿宋" w:hAnsi="仿宋" w:eastAsia="仿宋" w:cs="仿宋"/>
                <w:i w:val="0"/>
                <w:iCs w:val="0"/>
                <w:color w:val="auto"/>
                <w:spacing w:val="0"/>
                <w:kern w:val="21"/>
                <w:sz w:val="21"/>
                <w:szCs w:val="21"/>
                <w:highlight w:val="none"/>
                <w:u w:val="none"/>
                <w:lang w:val="en-US" w:eastAsia="zh-CN" w:bidi="ar"/>
              </w:rPr>
              <w:t>配合开展检查。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Style w:val="9"/>
                <w:rFonts w:hint="eastAsia" w:ascii="仿宋" w:hAnsi="仿宋" w:cs="仿宋"/>
                <w:color w:val="auto"/>
                <w:spacing w:val="0"/>
                <w:kern w:val="21"/>
                <w:sz w:val="21"/>
                <w:szCs w:val="21"/>
                <w:highlight w:val="none"/>
                <w:lang w:val="en-US" w:eastAsia="zh-CN" w:bidi="ar"/>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72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2212"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default" w:ascii="仿宋" w:hAnsi="仿宋" w:eastAsia="仿宋" w:cs="仿宋"/>
                <w:i w:val="0"/>
                <w:iCs w:val="0"/>
                <w:color w:val="auto"/>
                <w:spacing w:val="0"/>
                <w:kern w:val="0"/>
                <w:sz w:val="21"/>
                <w:szCs w:val="21"/>
                <w:highlight w:val="none"/>
                <w:u w:val="none"/>
                <w:lang w:val="en-US" w:eastAsia="zh-CN" w:bidi="ar"/>
              </w:rPr>
              <w:t>市公安局青云谱分局</w:t>
            </w: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对危险化学品单位监管</w:t>
            </w:r>
          </w:p>
        </w:tc>
        <w:tc>
          <w:tcPr>
            <w:tcW w:w="1125"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eastAsia="仿宋" w:cs="仿宋"/>
                <w:color w:val="auto"/>
                <w:spacing w:val="0"/>
                <w:kern w:val="21"/>
                <w:sz w:val="21"/>
                <w:szCs w:val="21"/>
                <w:highlight w:val="none"/>
                <w:lang w:val="en-US" w:eastAsia="zh-CN" w:bidi="ar"/>
              </w:rPr>
            </w:pPr>
          </w:p>
        </w:tc>
        <w:tc>
          <w:tcPr>
            <w:tcW w:w="127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1163"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cs="仿宋"/>
                <w:color w:val="auto"/>
                <w:spacing w:val="0"/>
                <w:kern w:val="21"/>
                <w:sz w:val="21"/>
                <w:szCs w:val="21"/>
                <w:highlight w:val="none"/>
                <w:lang w:val="en-US" w:eastAsia="zh-CN" w:bidi="ar"/>
              </w:rPr>
            </w:pPr>
          </w:p>
        </w:tc>
        <w:tc>
          <w:tcPr>
            <w:tcW w:w="2330" w:type="dxa"/>
            <w:vMerge w:val="continue"/>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8"/>
                <w:rFonts w:hint="eastAsia" w:ascii="仿宋" w:hAnsi="仿宋" w:cs="仿宋"/>
                <w:color w:val="auto"/>
                <w:spacing w:val="-11"/>
                <w:sz w:val="21"/>
                <w:highlight w:val="none"/>
                <w:lang w:val="en-US" w:eastAsia="zh-CN" w:bidi="ar"/>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21"/>
                <w:sz w:val="21"/>
                <w:szCs w:val="21"/>
                <w:highlight w:val="none"/>
                <w:u w:val="none"/>
                <w:lang w:val="en-US" w:eastAsia="zh-CN" w:bidi="ar"/>
              </w:rPr>
              <w:t>9</w:t>
            </w:r>
          </w:p>
        </w:tc>
        <w:tc>
          <w:tcPr>
            <w:tcW w:w="160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Style w:val="9"/>
                <w:rFonts w:hint="eastAsia" w:ascii="仿宋" w:hAnsi="仿宋" w:cs="仿宋"/>
                <w:color w:val="auto"/>
                <w:spacing w:val="0"/>
                <w:kern w:val="21"/>
                <w:sz w:val="21"/>
                <w:szCs w:val="21"/>
                <w:highlight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2026年</w:t>
            </w:r>
            <w:r>
              <w:rPr>
                <w:rFonts w:hint="eastAsia" w:ascii="仿宋" w:hAnsi="仿宋" w:eastAsia="仿宋" w:cs="仿宋"/>
                <w:i w:val="0"/>
                <w:iCs w:val="0"/>
                <w:color w:val="auto"/>
                <w:spacing w:val="0"/>
                <w:kern w:val="0"/>
                <w:sz w:val="21"/>
                <w:szCs w:val="21"/>
                <w:highlight w:val="none"/>
                <w:u w:val="none"/>
                <w:lang w:val="en-US" w:eastAsia="zh-CN" w:bidi="ar"/>
              </w:rPr>
              <w:t>易制毒化学品企业联合抽查</w:t>
            </w:r>
          </w:p>
        </w:tc>
        <w:tc>
          <w:tcPr>
            <w:tcW w:w="1088"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易制毒化学品企业</w:t>
            </w:r>
          </w:p>
        </w:tc>
        <w:tc>
          <w:tcPr>
            <w:tcW w:w="72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发起</w:t>
            </w:r>
          </w:p>
        </w:tc>
        <w:tc>
          <w:tcPr>
            <w:tcW w:w="2212"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区应急管理局</w:t>
            </w: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对非药品类易制毒化学品经营的行政检查</w:t>
            </w:r>
          </w:p>
        </w:tc>
        <w:tc>
          <w:tcPr>
            <w:tcW w:w="1125"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default" w:ascii="仿宋" w:hAnsi="仿宋" w:eastAsia="仿宋" w:cs="仿宋"/>
                <w:color w:val="auto"/>
                <w:spacing w:val="0"/>
                <w:kern w:val="21"/>
                <w:sz w:val="21"/>
                <w:szCs w:val="21"/>
                <w:highlight w:val="none"/>
                <w:lang w:val="en-US" w:eastAsia="zh-CN" w:bidi="ar"/>
              </w:rPr>
            </w:pPr>
            <w:r>
              <w:rPr>
                <w:rStyle w:val="9"/>
                <w:rFonts w:hint="eastAsia" w:ascii="仿宋" w:hAnsi="仿宋" w:cs="仿宋"/>
                <w:color w:val="auto"/>
                <w:spacing w:val="0"/>
                <w:kern w:val="21"/>
                <w:sz w:val="21"/>
                <w:szCs w:val="21"/>
                <w:highlight w:val="none"/>
                <w:lang w:val="en-US" w:eastAsia="zh-CN" w:bidi="ar"/>
              </w:rPr>
              <w:t>1户</w:t>
            </w:r>
          </w:p>
        </w:tc>
        <w:tc>
          <w:tcPr>
            <w:tcW w:w="1275" w:type="dxa"/>
            <w:vMerge w:val="restar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SA"/>
              </w:rPr>
            </w:pPr>
            <w:r>
              <w:rPr>
                <w:rFonts w:hint="eastAsia" w:ascii="仿宋" w:hAnsi="仿宋" w:eastAsia="仿宋" w:cs="仿宋"/>
                <w:i w:val="0"/>
                <w:iCs w:val="0"/>
                <w:color w:val="auto"/>
                <w:spacing w:val="0"/>
                <w:kern w:val="21"/>
                <w:sz w:val="21"/>
                <w:szCs w:val="21"/>
                <w:highlight w:val="none"/>
                <w:u w:val="none"/>
                <w:lang w:val="en-US" w:eastAsia="zh-CN" w:bidi="ar"/>
              </w:rPr>
              <w:t>对诚信经营者“无事不扰”。</w:t>
            </w:r>
          </w:p>
        </w:tc>
        <w:tc>
          <w:tcPr>
            <w:tcW w:w="1163" w:type="dxa"/>
            <w:vMerge w:val="restar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SA"/>
              </w:rPr>
            </w:pPr>
            <w:r>
              <w:rPr>
                <w:rStyle w:val="8"/>
                <w:rFonts w:hint="eastAsia" w:ascii="仿宋" w:hAnsi="仿宋" w:cs="仿宋"/>
                <w:color w:val="auto"/>
                <w:spacing w:val="0"/>
                <w:kern w:val="21"/>
                <w:sz w:val="21"/>
                <w:szCs w:val="21"/>
                <w:highlight w:val="none"/>
                <w:lang w:val="en-US" w:eastAsia="zh-CN" w:bidi="ar"/>
              </w:rPr>
              <w:t>6</w:t>
            </w:r>
            <w:r>
              <w:rPr>
                <w:rStyle w:val="8"/>
                <w:rFonts w:hint="eastAsia" w:ascii="仿宋" w:hAnsi="仿宋" w:eastAsia="仿宋" w:cs="仿宋"/>
                <w:color w:val="auto"/>
                <w:spacing w:val="0"/>
                <w:kern w:val="21"/>
                <w:sz w:val="21"/>
                <w:szCs w:val="21"/>
                <w:highlight w:val="none"/>
                <w:lang w:val="en-US" w:eastAsia="zh-CN" w:bidi="ar"/>
              </w:rPr>
              <w:t>月</w:t>
            </w:r>
            <w:r>
              <w:rPr>
                <w:rStyle w:val="9"/>
                <w:rFonts w:hint="eastAsia" w:ascii="仿宋" w:hAnsi="仿宋" w:eastAsia="仿宋" w:cs="仿宋"/>
                <w:color w:val="auto"/>
                <w:spacing w:val="0"/>
                <w:kern w:val="21"/>
                <w:sz w:val="21"/>
                <w:szCs w:val="21"/>
                <w:highlight w:val="none"/>
                <w:lang w:val="en-US" w:eastAsia="zh-CN" w:bidi="ar"/>
              </w:rPr>
              <w:t>-1</w:t>
            </w:r>
            <w:r>
              <w:rPr>
                <w:rStyle w:val="9"/>
                <w:rFonts w:hint="eastAsia" w:ascii="仿宋" w:hAnsi="仿宋" w:cs="仿宋"/>
                <w:color w:val="auto"/>
                <w:spacing w:val="0"/>
                <w:kern w:val="21"/>
                <w:sz w:val="21"/>
                <w:szCs w:val="21"/>
                <w:highlight w:val="none"/>
                <w:lang w:val="en-US" w:eastAsia="zh-CN" w:bidi="ar"/>
              </w:rPr>
              <w:t>2</w:t>
            </w:r>
            <w:r>
              <w:rPr>
                <w:rStyle w:val="8"/>
                <w:rFonts w:hint="eastAsia" w:ascii="仿宋" w:hAnsi="仿宋" w:eastAsia="仿宋" w:cs="仿宋"/>
                <w:color w:val="auto"/>
                <w:spacing w:val="0"/>
                <w:kern w:val="21"/>
                <w:sz w:val="21"/>
                <w:szCs w:val="21"/>
                <w:highlight w:val="none"/>
                <w:lang w:val="en-US" w:eastAsia="zh-CN" w:bidi="ar"/>
              </w:rPr>
              <w:t>月</w:t>
            </w:r>
          </w:p>
        </w:tc>
        <w:tc>
          <w:tcPr>
            <w:tcW w:w="2330" w:type="dxa"/>
            <w:vMerge w:val="restart"/>
            <w:tcBorders>
              <w:tl2br w:val="nil"/>
              <w:tr2bl w:val="nil"/>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仿宋" w:hAnsi="仿宋" w:eastAsia="仿宋_GB2312" w:cs="仿宋"/>
                <w:color w:val="auto"/>
                <w:kern w:val="2"/>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区应急管理局</w:t>
            </w:r>
            <w:r>
              <w:rPr>
                <w:rFonts w:hint="eastAsia" w:ascii="仿宋" w:hAnsi="仿宋" w:eastAsia="仿宋" w:cs="仿宋"/>
                <w:i w:val="0"/>
                <w:iCs w:val="0"/>
                <w:color w:val="auto"/>
                <w:spacing w:val="0"/>
                <w:kern w:val="21"/>
                <w:sz w:val="21"/>
                <w:szCs w:val="21"/>
                <w:highlight w:val="none"/>
                <w:u w:val="none"/>
                <w:lang w:val="en-US" w:eastAsia="zh-CN" w:bidi="ar"/>
              </w:rPr>
              <w:t>制定抽查任务，通过</w:t>
            </w:r>
            <w:r>
              <w:rPr>
                <w:rFonts w:hint="eastAsia" w:ascii="仿宋" w:hAnsi="仿宋" w:cs="仿宋"/>
                <w:i w:val="0"/>
                <w:iCs w:val="0"/>
                <w:color w:val="auto"/>
                <w:spacing w:val="0"/>
                <w:kern w:val="21"/>
                <w:sz w:val="21"/>
                <w:szCs w:val="21"/>
                <w:highlight w:val="none"/>
                <w:u w:val="none"/>
                <w:lang w:val="en-US" w:eastAsia="zh-CN" w:bidi="ar"/>
              </w:rPr>
              <w:t>公示系统双随机模块</w:t>
            </w:r>
            <w:r>
              <w:rPr>
                <w:rFonts w:hint="eastAsia" w:ascii="仿宋" w:hAnsi="仿宋" w:eastAsia="仿宋" w:cs="仿宋"/>
                <w:i w:val="0"/>
                <w:iCs w:val="0"/>
                <w:color w:val="auto"/>
                <w:spacing w:val="0"/>
                <w:kern w:val="21"/>
                <w:sz w:val="21"/>
                <w:szCs w:val="21"/>
                <w:highlight w:val="none"/>
                <w:u w:val="none"/>
                <w:lang w:val="en-US" w:eastAsia="zh-CN" w:bidi="ar"/>
              </w:rPr>
              <w:t>抽取检查对象名单，</w:t>
            </w:r>
            <w:r>
              <w:rPr>
                <w:rFonts w:hint="default" w:ascii="仿宋" w:hAnsi="仿宋" w:eastAsia="仿宋" w:cs="仿宋"/>
                <w:i w:val="0"/>
                <w:iCs w:val="0"/>
                <w:color w:val="auto"/>
                <w:spacing w:val="0"/>
                <w:kern w:val="0"/>
                <w:sz w:val="21"/>
                <w:szCs w:val="21"/>
                <w:highlight w:val="none"/>
                <w:u w:val="none"/>
                <w:lang w:val="en-US" w:eastAsia="zh-CN" w:bidi="ar"/>
              </w:rPr>
              <w:t>市公安局青云谱分局</w:t>
            </w:r>
            <w:r>
              <w:rPr>
                <w:rFonts w:hint="eastAsia" w:ascii="仿宋" w:hAnsi="仿宋" w:eastAsia="仿宋" w:cs="仿宋"/>
                <w:i w:val="0"/>
                <w:iCs w:val="0"/>
                <w:color w:val="auto"/>
                <w:spacing w:val="0"/>
                <w:kern w:val="21"/>
                <w:sz w:val="21"/>
                <w:szCs w:val="21"/>
                <w:highlight w:val="none"/>
                <w:u w:val="none"/>
                <w:lang w:val="en-US" w:eastAsia="zh-CN" w:bidi="ar"/>
              </w:rPr>
              <w:t>配合开展检查。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Style w:val="9"/>
                <w:rFonts w:hint="eastAsia" w:ascii="仿宋" w:hAnsi="仿宋" w:cs="仿宋"/>
                <w:color w:val="auto"/>
                <w:spacing w:val="0"/>
                <w:kern w:val="21"/>
                <w:sz w:val="21"/>
                <w:szCs w:val="21"/>
                <w:highlight w:val="none"/>
                <w:lang w:val="en-US" w:eastAsia="zh-CN" w:bidi="ar"/>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72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2212"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default" w:ascii="仿宋" w:hAnsi="仿宋" w:eastAsia="仿宋" w:cs="仿宋"/>
                <w:i w:val="0"/>
                <w:iCs w:val="0"/>
                <w:color w:val="auto"/>
                <w:spacing w:val="0"/>
                <w:kern w:val="0"/>
                <w:sz w:val="21"/>
                <w:szCs w:val="21"/>
                <w:highlight w:val="none"/>
                <w:u w:val="none"/>
                <w:lang w:val="en-US" w:eastAsia="zh-CN" w:bidi="ar"/>
              </w:rPr>
              <w:t>市公安局青云谱分局</w:t>
            </w: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对第一类、第二类易制毒化学品运输的监管</w:t>
            </w:r>
          </w:p>
        </w:tc>
        <w:tc>
          <w:tcPr>
            <w:tcW w:w="1125"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eastAsia="仿宋" w:cs="仿宋"/>
                <w:color w:val="auto"/>
                <w:spacing w:val="0"/>
                <w:kern w:val="21"/>
                <w:sz w:val="21"/>
                <w:szCs w:val="21"/>
                <w:highlight w:val="none"/>
                <w:lang w:val="en-US" w:eastAsia="zh-CN" w:bidi="ar"/>
              </w:rPr>
            </w:pPr>
          </w:p>
        </w:tc>
        <w:tc>
          <w:tcPr>
            <w:tcW w:w="127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1163"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cs="仿宋"/>
                <w:color w:val="auto"/>
                <w:spacing w:val="0"/>
                <w:kern w:val="21"/>
                <w:sz w:val="21"/>
                <w:szCs w:val="21"/>
                <w:highlight w:val="none"/>
                <w:lang w:val="en-US" w:eastAsia="zh-CN" w:bidi="ar"/>
              </w:rPr>
            </w:pPr>
          </w:p>
        </w:tc>
        <w:tc>
          <w:tcPr>
            <w:tcW w:w="2330" w:type="dxa"/>
            <w:vMerge w:val="continue"/>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Style w:val="8"/>
                <w:rFonts w:hint="eastAsia" w:ascii="仿宋" w:hAnsi="仿宋" w:cs="仿宋"/>
                <w:color w:val="auto"/>
                <w:spacing w:val="-11"/>
                <w:sz w:val="21"/>
                <w:highlight w:val="none"/>
                <w:lang w:val="en-US" w:eastAsia="zh-CN" w:bidi="ar"/>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21"/>
                <w:sz w:val="21"/>
                <w:szCs w:val="21"/>
                <w:highlight w:val="none"/>
                <w:u w:val="none"/>
                <w:lang w:val="en-US" w:eastAsia="zh-CN" w:bidi="ar"/>
              </w:rPr>
              <w:t>10</w:t>
            </w:r>
          </w:p>
        </w:tc>
        <w:tc>
          <w:tcPr>
            <w:tcW w:w="160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8"/>
                <w:rFonts w:hint="eastAsia" w:ascii="仿宋" w:hAnsi="仿宋" w:cs="仿宋"/>
                <w:color w:val="auto"/>
                <w:spacing w:val="0"/>
                <w:kern w:val="21"/>
                <w:sz w:val="21"/>
                <w:szCs w:val="21"/>
                <w:highlight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2026年对全区中、大型餐饮服务经营者联合抽查</w:t>
            </w:r>
          </w:p>
        </w:tc>
        <w:tc>
          <w:tcPr>
            <w:tcW w:w="1088"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val="0"/>
                <w:bCs w:val="0"/>
                <w:color w:val="auto"/>
                <w:spacing w:val="0"/>
                <w:kern w:val="21"/>
                <w:sz w:val="21"/>
                <w:szCs w:val="21"/>
                <w:highlight w:val="none"/>
                <w:u w:val="none"/>
                <w:vertAlign w:val="baseline"/>
                <w:lang w:val="en-US" w:eastAsia="zh-CN"/>
              </w:rPr>
            </w:pPr>
            <w:r>
              <w:rPr>
                <w:rFonts w:hint="eastAsia" w:ascii="仿宋" w:hAnsi="仿宋" w:cs="仿宋"/>
                <w:i w:val="0"/>
                <w:iCs w:val="0"/>
                <w:color w:val="auto"/>
                <w:spacing w:val="0"/>
                <w:kern w:val="0"/>
                <w:sz w:val="21"/>
                <w:szCs w:val="21"/>
                <w:highlight w:val="none"/>
                <w:u w:val="none"/>
                <w:lang w:val="en-US" w:eastAsia="zh-CN" w:bidi="ar"/>
              </w:rPr>
              <w:t>中、大型餐饮服务经营者</w:t>
            </w:r>
          </w:p>
        </w:tc>
        <w:tc>
          <w:tcPr>
            <w:tcW w:w="72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发起</w:t>
            </w:r>
          </w:p>
        </w:tc>
        <w:tc>
          <w:tcPr>
            <w:tcW w:w="2212"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区市场监管局</w:t>
            </w: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val="0"/>
                <w:bCs w:val="0"/>
                <w:color w:val="auto"/>
                <w:spacing w:val="0"/>
                <w:kern w:val="21"/>
                <w:sz w:val="21"/>
                <w:szCs w:val="21"/>
                <w:highlight w:val="none"/>
                <w:u w:val="none"/>
                <w:vertAlign w:val="baseline"/>
                <w:lang w:val="zh-CN" w:eastAsia="zh-CN"/>
              </w:rPr>
            </w:pPr>
            <w:r>
              <w:rPr>
                <w:rFonts w:hint="eastAsia" w:ascii="仿宋" w:hAnsi="仿宋" w:cs="仿宋"/>
                <w:i w:val="0"/>
                <w:iCs w:val="0"/>
                <w:color w:val="auto"/>
                <w:spacing w:val="0"/>
                <w:kern w:val="0"/>
                <w:sz w:val="21"/>
                <w:szCs w:val="21"/>
                <w:highlight w:val="none"/>
                <w:u w:val="none"/>
                <w:lang w:val="en-US" w:eastAsia="zh-CN" w:bidi="ar"/>
              </w:rPr>
              <w:t>全区中、大型餐饮服务经营者的监督检查</w:t>
            </w:r>
          </w:p>
        </w:tc>
        <w:tc>
          <w:tcPr>
            <w:tcW w:w="1125" w:type="dxa"/>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Style w:val="8"/>
                <w:rFonts w:hint="eastAsia" w:ascii="仿宋" w:hAnsi="仿宋" w:eastAsia="仿宋" w:cs="仿宋"/>
                <w:color w:val="auto"/>
                <w:spacing w:val="0"/>
                <w:kern w:val="21"/>
                <w:sz w:val="21"/>
                <w:szCs w:val="21"/>
                <w:highlight w:val="none"/>
                <w:lang w:val="en-US" w:eastAsia="zh-CN" w:bidi="ar"/>
              </w:rPr>
              <w:t>现场检查</w:t>
            </w:r>
          </w:p>
        </w:tc>
        <w:tc>
          <w:tcPr>
            <w:tcW w:w="88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default" w:ascii="仿宋" w:hAnsi="仿宋" w:eastAsia="仿宋" w:cs="仿宋"/>
                <w:color w:val="auto"/>
                <w:spacing w:val="0"/>
                <w:kern w:val="21"/>
                <w:sz w:val="21"/>
                <w:szCs w:val="21"/>
                <w:highlight w:val="none"/>
                <w:lang w:val="en-US" w:eastAsia="zh-CN" w:bidi="ar"/>
              </w:rPr>
            </w:pPr>
            <w:r>
              <w:rPr>
                <w:rStyle w:val="9"/>
                <w:rFonts w:hint="eastAsia" w:ascii="仿宋" w:hAnsi="仿宋" w:eastAsia="仿宋" w:cs="仿宋"/>
                <w:color w:val="auto"/>
                <w:spacing w:val="0"/>
                <w:kern w:val="21"/>
                <w:sz w:val="21"/>
                <w:szCs w:val="21"/>
                <w:highlight w:val="none"/>
                <w:lang w:val="en-US" w:eastAsia="zh-CN" w:bidi="ar"/>
              </w:rPr>
              <w:t>不</w:t>
            </w:r>
            <w:r>
              <w:rPr>
                <w:rStyle w:val="9"/>
                <w:rFonts w:hint="eastAsia" w:ascii="仿宋" w:hAnsi="仿宋" w:cs="仿宋"/>
                <w:color w:val="auto"/>
                <w:spacing w:val="0"/>
                <w:kern w:val="21"/>
                <w:sz w:val="21"/>
                <w:szCs w:val="21"/>
                <w:highlight w:val="none"/>
                <w:lang w:val="en-US" w:eastAsia="zh-CN" w:bidi="ar"/>
              </w:rPr>
              <w:t>少于5户</w:t>
            </w:r>
          </w:p>
        </w:tc>
        <w:tc>
          <w:tcPr>
            <w:tcW w:w="1275" w:type="dxa"/>
            <w:vMerge w:val="restar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color w:val="auto"/>
                <w:spacing w:val="0"/>
                <w:kern w:val="21"/>
                <w:sz w:val="21"/>
                <w:szCs w:val="21"/>
                <w:highlight w:val="none"/>
                <w:u w:val="none"/>
                <w:lang w:val="en-US" w:eastAsia="zh-CN" w:bidi="ar"/>
              </w:rPr>
            </w:pPr>
            <w:r>
              <w:rPr>
                <w:rStyle w:val="8"/>
                <w:rFonts w:hint="eastAsia" w:ascii="仿宋" w:hAnsi="仿宋" w:eastAsia="仿宋" w:cs="仿宋"/>
                <w:color w:val="auto"/>
                <w:spacing w:val="0"/>
                <w:kern w:val="21"/>
                <w:sz w:val="21"/>
                <w:szCs w:val="21"/>
                <w:highlight w:val="none"/>
                <w:lang w:val="en-US" w:eastAsia="zh-CN" w:bidi="ar"/>
              </w:rPr>
              <w:t>对诚信经营者“无事不扰”。</w:t>
            </w:r>
          </w:p>
        </w:tc>
        <w:tc>
          <w:tcPr>
            <w:tcW w:w="1163" w:type="dxa"/>
            <w:vMerge w:val="restar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color w:val="auto"/>
                <w:spacing w:val="0"/>
                <w:kern w:val="21"/>
                <w:sz w:val="21"/>
                <w:szCs w:val="21"/>
                <w:highlight w:val="none"/>
                <w:u w:val="none"/>
                <w:lang w:val="en-US" w:eastAsia="zh-CN" w:bidi="ar"/>
              </w:rPr>
            </w:pPr>
            <w:r>
              <w:rPr>
                <w:rStyle w:val="8"/>
                <w:rFonts w:hint="eastAsia" w:ascii="仿宋" w:hAnsi="仿宋" w:cs="仿宋"/>
                <w:color w:val="auto"/>
                <w:spacing w:val="0"/>
                <w:kern w:val="21"/>
                <w:sz w:val="21"/>
                <w:szCs w:val="21"/>
                <w:highlight w:val="none"/>
                <w:lang w:val="en-US" w:eastAsia="zh-CN" w:bidi="ar"/>
              </w:rPr>
              <w:t>6</w:t>
            </w:r>
            <w:r>
              <w:rPr>
                <w:rStyle w:val="8"/>
                <w:rFonts w:hint="eastAsia" w:ascii="仿宋" w:hAnsi="仿宋" w:eastAsia="仿宋" w:cs="仿宋"/>
                <w:color w:val="auto"/>
                <w:spacing w:val="0"/>
                <w:kern w:val="21"/>
                <w:sz w:val="21"/>
                <w:szCs w:val="21"/>
                <w:highlight w:val="none"/>
                <w:lang w:val="en-US" w:eastAsia="zh-CN" w:bidi="ar"/>
              </w:rPr>
              <w:t>月-1</w:t>
            </w:r>
            <w:r>
              <w:rPr>
                <w:rStyle w:val="8"/>
                <w:rFonts w:hint="eastAsia" w:ascii="仿宋" w:hAnsi="仿宋" w:cs="仿宋"/>
                <w:color w:val="auto"/>
                <w:spacing w:val="0"/>
                <w:kern w:val="21"/>
                <w:sz w:val="21"/>
                <w:szCs w:val="21"/>
                <w:highlight w:val="none"/>
                <w:lang w:val="en-US" w:eastAsia="zh-CN" w:bidi="ar"/>
              </w:rPr>
              <w:t>1</w:t>
            </w:r>
            <w:r>
              <w:rPr>
                <w:rStyle w:val="8"/>
                <w:rFonts w:hint="eastAsia" w:ascii="仿宋" w:hAnsi="仿宋" w:eastAsia="仿宋" w:cs="仿宋"/>
                <w:color w:val="auto"/>
                <w:spacing w:val="0"/>
                <w:kern w:val="21"/>
                <w:sz w:val="21"/>
                <w:szCs w:val="21"/>
                <w:highlight w:val="none"/>
                <w:lang w:val="en-US" w:eastAsia="zh-CN" w:bidi="ar"/>
              </w:rPr>
              <w:t>月</w:t>
            </w:r>
          </w:p>
        </w:tc>
        <w:tc>
          <w:tcPr>
            <w:tcW w:w="2330"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cs="仿宋"/>
                <w:i w:val="0"/>
                <w:iCs w:val="0"/>
                <w:color w:val="auto"/>
                <w:spacing w:val="0"/>
                <w:kern w:val="21"/>
                <w:sz w:val="21"/>
                <w:szCs w:val="21"/>
                <w:highlight w:val="none"/>
                <w:u w:val="none"/>
                <w:lang w:val="en-US" w:eastAsia="zh-CN" w:bidi="ar"/>
              </w:rPr>
            </w:pPr>
            <w:r>
              <w:rPr>
                <w:rStyle w:val="8"/>
                <w:rFonts w:hint="eastAsia" w:ascii="仿宋" w:hAnsi="仿宋" w:eastAsia="仿宋" w:cs="仿宋"/>
                <w:color w:val="auto"/>
                <w:spacing w:val="0"/>
                <w:kern w:val="21"/>
                <w:sz w:val="21"/>
                <w:szCs w:val="21"/>
                <w:highlight w:val="none"/>
                <w:lang w:val="en-US" w:eastAsia="zh-CN" w:bidi="ar"/>
              </w:rPr>
              <w:t>区市场监管局联合区消防救援大队.区城管局制定抽查任务，通过公示系统双随机模块抽取检查对象名单，现场检查，并按要求录入检查结果。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1314" w:hRule="atLeast"/>
          <w:jc w:val="center"/>
        </w:trPr>
        <w:tc>
          <w:tcPr>
            <w:tcW w:w="667"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160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8"/>
                <w:rFonts w:hint="eastAsia" w:ascii="仿宋" w:hAnsi="仿宋" w:cs="仿宋"/>
                <w:color w:val="auto"/>
                <w:spacing w:val="0"/>
                <w:kern w:val="21"/>
                <w:sz w:val="21"/>
                <w:szCs w:val="21"/>
                <w:highlight w:val="none"/>
                <w:lang w:val="en-US" w:eastAsia="zh-CN" w:bidi="ar"/>
              </w:rPr>
            </w:pPr>
          </w:p>
        </w:tc>
        <w:tc>
          <w:tcPr>
            <w:tcW w:w="1088"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val="0"/>
                <w:bCs w:val="0"/>
                <w:color w:val="auto"/>
                <w:spacing w:val="0"/>
                <w:kern w:val="21"/>
                <w:sz w:val="21"/>
                <w:szCs w:val="21"/>
                <w:highlight w:val="none"/>
                <w:u w:val="none"/>
                <w:vertAlign w:val="baseline"/>
                <w:lang w:val="en-US" w:eastAsia="zh-CN"/>
              </w:rPr>
            </w:pPr>
          </w:p>
        </w:tc>
        <w:tc>
          <w:tcPr>
            <w:tcW w:w="720" w:type="dxa"/>
            <w:tcBorders>
              <w:bottom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2212" w:type="dxa"/>
            <w:tcBorders>
              <w:bottom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区消防救援大队</w:t>
            </w:r>
          </w:p>
        </w:tc>
        <w:tc>
          <w:tcPr>
            <w:tcW w:w="1778" w:type="dxa"/>
            <w:tcBorders>
              <w:bottom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lang w:val="zh-CN" w:eastAsia="zh-CN"/>
              </w:rPr>
            </w:pPr>
            <w:r>
              <w:rPr>
                <w:rFonts w:hint="eastAsia" w:ascii="仿宋" w:hAnsi="仿宋" w:cs="仿宋"/>
                <w:i w:val="0"/>
                <w:iCs w:val="0"/>
                <w:color w:val="auto"/>
                <w:spacing w:val="0"/>
                <w:kern w:val="0"/>
                <w:sz w:val="21"/>
                <w:szCs w:val="21"/>
                <w:highlight w:val="none"/>
                <w:u w:val="none"/>
                <w:lang w:val="en-US" w:eastAsia="zh-CN" w:bidi="ar"/>
              </w:rPr>
              <w:t>对使用领域消防产品质量的监督检查</w:t>
            </w:r>
          </w:p>
        </w:tc>
        <w:tc>
          <w:tcPr>
            <w:tcW w:w="1125" w:type="dxa"/>
            <w:tcBorders>
              <w:bottom w:val="single" w:color="auto" w:sz="4" w:space="0"/>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Style w:val="8"/>
                <w:rFonts w:hint="eastAsia" w:ascii="仿宋" w:hAnsi="仿宋" w:eastAsia="仿宋" w:cs="仿宋"/>
                <w:color w:val="auto"/>
                <w:spacing w:val="0"/>
                <w:kern w:val="21"/>
                <w:sz w:val="21"/>
                <w:szCs w:val="21"/>
                <w:highlight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eastAsia="仿宋" w:cs="仿宋"/>
                <w:color w:val="auto"/>
                <w:spacing w:val="0"/>
                <w:kern w:val="21"/>
                <w:sz w:val="21"/>
                <w:szCs w:val="21"/>
                <w:highlight w:val="none"/>
                <w:lang w:val="en-US" w:eastAsia="zh-CN" w:bidi="ar"/>
              </w:rPr>
            </w:pPr>
          </w:p>
        </w:tc>
        <w:tc>
          <w:tcPr>
            <w:tcW w:w="127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1163"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eastAsia="仿宋" w:cs="仿宋"/>
                <w:color w:val="auto"/>
                <w:spacing w:val="0"/>
                <w:kern w:val="21"/>
                <w:sz w:val="21"/>
                <w:szCs w:val="21"/>
                <w:highlight w:val="none"/>
                <w:lang w:val="en-US" w:eastAsia="zh-CN" w:bidi="ar"/>
              </w:rPr>
            </w:pPr>
          </w:p>
        </w:tc>
        <w:tc>
          <w:tcPr>
            <w:tcW w:w="2330"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cs="仿宋"/>
                <w:i w:val="0"/>
                <w:iCs w:val="0"/>
                <w:color w:val="auto"/>
                <w:spacing w:val="0"/>
                <w:kern w:val="21"/>
                <w:sz w:val="21"/>
                <w:szCs w:val="21"/>
                <w:highlight w:val="none"/>
                <w:u w:val="none"/>
                <w:lang w:val="en-US" w:eastAsia="zh-CN" w:bidi="ar"/>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42" w:hRule="atLeast"/>
          <w:jc w:val="center"/>
        </w:trPr>
        <w:tc>
          <w:tcPr>
            <w:tcW w:w="667"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160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8"/>
                <w:rFonts w:hint="eastAsia" w:ascii="仿宋" w:hAnsi="仿宋" w:cs="仿宋"/>
                <w:color w:val="auto"/>
                <w:spacing w:val="0"/>
                <w:kern w:val="21"/>
                <w:sz w:val="21"/>
                <w:szCs w:val="21"/>
                <w:highlight w:val="none"/>
                <w:lang w:val="en-US" w:eastAsia="zh-CN" w:bidi="ar"/>
              </w:rPr>
            </w:pPr>
          </w:p>
        </w:tc>
        <w:tc>
          <w:tcPr>
            <w:tcW w:w="1088"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val="0"/>
                <w:bCs w:val="0"/>
                <w:color w:val="auto"/>
                <w:spacing w:val="0"/>
                <w:kern w:val="21"/>
                <w:sz w:val="21"/>
                <w:szCs w:val="21"/>
                <w:highlight w:val="none"/>
                <w:u w:val="none"/>
                <w:vertAlign w:val="baseline"/>
                <w:lang w:val="en-US" w:eastAsia="zh-CN"/>
              </w:rPr>
            </w:pPr>
          </w:p>
        </w:tc>
        <w:tc>
          <w:tcPr>
            <w:tcW w:w="720" w:type="dxa"/>
            <w:tcBorders>
              <w:top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配合</w:t>
            </w:r>
          </w:p>
        </w:tc>
        <w:tc>
          <w:tcPr>
            <w:tcW w:w="2212" w:type="dxa"/>
            <w:tcBorders>
              <w:top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sz w:val="21"/>
                <w:szCs w:val="21"/>
                <w:lang w:val="en-US" w:eastAsia="zh-CN"/>
              </w:rPr>
            </w:pPr>
            <w:r>
              <w:rPr>
                <w:rFonts w:hint="eastAsia" w:ascii="仿宋" w:hAnsi="仿宋" w:eastAsia="仿宋" w:cs="仿宋"/>
                <w:i w:val="0"/>
                <w:iCs w:val="0"/>
                <w:color w:val="auto"/>
                <w:spacing w:val="0"/>
                <w:kern w:val="0"/>
                <w:sz w:val="21"/>
                <w:szCs w:val="21"/>
                <w:highlight w:val="none"/>
                <w:u w:val="none"/>
                <w:lang w:val="en-US" w:eastAsia="zh-CN" w:bidi="ar"/>
              </w:rPr>
              <w:t>区城管局</w:t>
            </w:r>
          </w:p>
        </w:tc>
        <w:tc>
          <w:tcPr>
            <w:tcW w:w="1778" w:type="dxa"/>
            <w:tcBorders>
              <w:top w:val="single" w:color="auto" w:sz="4" w:space="0"/>
              <w:tl2br w:val="nil"/>
              <w:tr2bl w:val="nil"/>
            </w:tcBorders>
            <w:noWrap w:val="0"/>
            <w:vAlign w:val="center"/>
          </w:tcPr>
          <w:p>
            <w:pPr>
              <w:pStyle w:val="4"/>
              <w:rPr>
                <w:rFonts w:hint="eastAsia"/>
                <w:lang w:val="zh-CN" w:eastAsia="zh-CN"/>
              </w:rPr>
            </w:pPr>
            <w:r>
              <w:rPr>
                <w:rFonts w:hint="eastAsia" w:ascii="仿宋" w:hAnsi="仿宋" w:eastAsia="仿宋" w:cs="仿宋"/>
                <w:i w:val="0"/>
                <w:iCs w:val="0"/>
                <w:color w:val="auto"/>
                <w:spacing w:val="0"/>
                <w:kern w:val="0"/>
                <w:sz w:val="21"/>
                <w:szCs w:val="21"/>
                <w:highlight w:val="none"/>
                <w:u w:val="none"/>
                <w:lang w:val="en-US" w:eastAsia="zh-CN" w:bidi="ar"/>
              </w:rPr>
              <w:t>对排水户的行政检查</w:t>
            </w:r>
          </w:p>
        </w:tc>
        <w:tc>
          <w:tcPr>
            <w:tcW w:w="1125" w:type="dxa"/>
            <w:tcBorders>
              <w:top w:val="single" w:color="auto" w:sz="4" w:space="0"/>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8"/>
                <w:rFonts w:hint="default" w:ascii="仿宋" w:hAnsi="仿宋" w:eastAsia="仿宋" w:cs="仿宋"/>
                <w:color w:val="auto"/>
                <w:spacing w:val="0"/>
                <w:kern w:val="21"/>
                <w:sz w:val="21"/>
                <w:szCs w:val="21"/>
                <w:highlight w:val="none"/>
                <w:lang w:val="en-US" w:eastAsia="zh-CN" w:bidi="ar"/>
              </w:rPr>
            </w:pPr>
            <w:r>
              <w:rPr>
                <w:rStyle w:val="8"/>
                <w:rFonts w:hint="eastAsia" w:ascii="仿宋" w:hAnsi="仿宋" w:eastAsia="仿宋" w:cs="仿宋"/>
                <w:color w:val="auto"/>
                <w:spacing w:val="0"/>
                <w:kern w:val="21"/>
                <w:sz w:val="21"/>
                <w:szCs w:val="21"/>
                <w:highlight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eastAsia="仿宋" w:cs="仿宋"/>
                <w:color w:val="auto"/>
                <w:spacing w:val="0"/>
                <w:kern w:val="21"/>
                <w:sz w:val="21"/>
                <w:szCs w:val="21"/>
                <w:highlight w:val="none"/>
                <w:lang w:val="en-US" w:eastAsia="zh-CN" w:bidi="ar"/>
              </w:rPr>
            </w:pPr>
          </w:p>
        </w:tc>
        <w:tc>
          <w:tcPr>
            <w:tcW w:w="127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1163"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eastAsia="仿宋" w:cs="仿宋"/>
                <w:color w:val="auto"/>
                <w:spacing w:val="0"/>
                <w:kern w:val="21"/>
                <w:sz w:val="21"/>
                <w:szCs w:val="21"/>
                <w:highlight w:val="none"/>
                <w:lang w:val="en-US" w:eastAsia="zh-CN" w:bidi="ar"/>
              </w:rPr>
            </w:pPr>
          </w:p>
        </w:tc>
        <w:tc>
          <w:tcPr>
            <w:tcW w:w="2330"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cs="仿宋"/>
                <w:i w:val="0"/>
                <w:iCs w:val="0"/>
                <w:color w:val="auto"/>
                <w:spacing w:val="0"/>
                <w:kern w:val="21"/>
                <w:sz w:val="21"/>
                <w:szCs w:val="21"/>
                <w:highlight w:val="none"/>
                <w:u w:val="none"/>
                <w:lang w:val="en-US" w:eastAsia="zh-CN" w:bidi="ar"/>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21"/>
                <w:sz w:val="21"/>
                <w:szCs w:val="21"/>
                <w:highlight w:val="none"/>
                <w:u w:val="none"/>
                <w:lang w:val="en-US" w:eastAsia="zh-CN" w:bidi="ar"/>
              </w:rPr>
              <w:t>11</w:t>
            </w:r>
          </w:p>
        </w:tc>
        <w:tc>
          <w:tcPr>
            <w:tcW w:w="160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8"/>
                <w:rFonts w:hint="eastAsia" w:ascii="仿宋" w:hAnsi="仿宋" w:cs="仿宋"/>
                <w:color w:val="auto"/>
                <w:spacing w:val="0"/>
                <w:kern w:val="21"/>
                <w:sz w:val="21"/>
                <w:szCs w:val="21"/>
                <w:highlight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2026年对美容美发机构的</w:t>
            </w:r>
            <w:r>
              <w:rPr>
                <w:rFonts w:hint="eastAsia" w:ascii="仿宋" w:hAnsi="仿宋" w:eastAsia="仿宋" w:cs="仿宋"/>
                <w:i w:val="0"/>
                <w:iCs w:val="0"/>
                <w:color w:val="auto"/>
                <w:spacing w:val="0"/>
                <w:kern w:val="0"/>
                <w:sz w:val="21"/>
                <w:szCs w:val="21"/>
                <w:highlight w:val="none"/>
                <w:u w:val="none"/>
                <w:lang w:val="en-US" w:eastAsia="zh-CN" w:bidi="ar"/>
              </w:rPr>
              <w:t>联合抽查</w:t>
            </w:r>
          </w:p>
        </w:tc>
        <w:tc>
          <w:tcPr>
            <w:tcW w:w="1088"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val="0"/>
                <w:bCs w:val="0"/>
                <w:color w:val="auto"/>
                <w:spacing w:val="0"/>
                <w:kern w:val="21"/>
                <w:sz w:val="21"/>
                <w:szCs w:val="21"/>
                <w:highlight w:val="none"/>
                <w:u w:val="none"/>
                <w:vertAlign w:val="baseline"/>
                <w:lang w:val="en-US" w:eastAsia="zh-CN"/>
              </w:rPr>
            </w:pPr>
            <w:r>
              <w:rPr>
                <w:rFonts w:hint="eastAsia" w:ascii="仿宋" w:hAnsi="仿宋" w:cs="仿宋"/>
                <w:i w:val="0"/>
                <w:iCs w:val="0"/>
                <w:color w:val="auto"/>
                <w:spacing w:val="0"/>
                <w:kern w:val="0"/>
                <w:sz w:val="21"/>
                <w:szCs w:val="21"/>
                <w:highlight w:val="none"/>
                <w:u w:val="none"/>
                <w:lang w:val="en-US" w:eastAsia="zh-CN" w:bidi="ar"/>
              </w:rPr>
              <w:t>美容美发机构</w:t>
            </w:r>
          </w:p>
        </w:tc>
        <w:tc>
          <w:tcPr>
            <w:tcW w:w="72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发起</w:t>
            </w:r>
          </w:p>
        </w:tc>
        <w:tc>
          <w:tcPr>
            <w:tcW w:w="2212"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 xml:space="preserve">区市场监管局 </w:t>
            </w: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val="0"/>
                <w:bCs w:val="0"/>
                <w:color w:val="auto"/>
                <w:spacing w:val="0"/>
                <w:kern w:val="21"/>
                <w:sz w:val="21"/>
                <w:szCs w:val="21"/>
                <w:highlight w:val="none"/>
                <w:u w:val="none"/>
                <w:vertAlign w:val="baseline"/>
                <w:lang w:val="zh-CN" w:eastAsia="zh-CN"/>
              </w:rPr>
            </w:pPr>
            <w:r>
              <w:rPr>
                <w:rFonts w:hint="eastAsia" w:ascii="仿宋" w:hAnsi="仿宋" w:cs="仿宋"/>
                <w:i w:val="0"/>
                <w:iCs w:val="0"/>
                <w:color w:val="auto"/>
                <w:spacing w:val="0"/>
                <w:kern w:val="0"/>
                <w:sz w:val="21"/>
                <w:szCs w:val="21"/>
                <w:highlight w:val="none"/>
                <w:u w:val="none"/>
                <w:lang w:val="en-US" w:eastAsia="zh-CN" w:bidi="ar"/>
              </w:rPr>
              <w:t>化妆品经营使用监督管理</w:t>
            </w:r>
          </w:p>
        </w:tc>
        <w:tc>
          <w:tcPr>
            <w:tcW w:w="1125" w:type="dxa"/>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Style w:val="8"/>
                <w:rFonts w:hint="eastAsia" w:ascii="仿宋" w:hAnsi="仿宋" w:eastAsia="仿宋" w:cs="仿宋"/>
                <w:color w:val="auto"/>
                <w:spacing w:val="0"/>
                <w:kern w:val="21"/>
                <w:sz w:val="21"/>
                <w:szCs w:val="21"/>
                <w:highlight w:val="none"/>
                <w:lang w:val="en-US" w:eastAsia="zh-CN" w:bidi="ar"/>
              </w:rPr>
              <w:t>现场检查</w:t>
            </w:r>
          </w:p>
        </w:tc>
        <w:tc>
          <w:tcPr>
            <w:tcW w:w="88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default" w:ascii="仿宋" w:hAnsi="仿宋" w:eastAsia="仿宋" w:cs="仿宋"/>
                <w:color w:val="auto"/>
                <w:spacing w:val="0"/>
                <w:kern w:val="21"/>
                <w:sz w:val="21"/>
                <w:szCs w:val="21"/>
                <w:highlight w:val="none"/>
                <w:lang w:val="en-US" w:eastAsia="zh-CN" w:bidi="ar"/>
              </w:rPr>
            </w:pPr>
            <w:r>
              <w:rPr>
                <w:rStyle w:val="9"/>
                <w:rFonts w:hint="eastAsia" w:ascii="仿宋" w:hAnsi="仿宋" w:cs="仿宋"/>
                <w:color w:val="auto"/>
                <w:spacing w:val="0"/>
                <w:kern w:val="21"/>
                <w:sz w:val="21"/>
                <w:szCs w:val="21"/>
                <w:highlight w:val="none"/>
                <w:lang w:val="en-US" w:eastAsia="zh-CN" w:bidi="ar"/>
              </w:rPr>
              <w:t>不少于4户</w:t>
            </w:r>
          </w:p>
        </w:tc>
        <w:tc>
          <w:tcPr>
            <w:tcW w:w="1275" w:type="dxa"/>
            <w:vMerge w:val="restar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color w:val="auto"/>
                <w:spacing w:val="0"/>
                <w:kern w:val="21"/>
                <w:sz w:val="21"/>
                <w:szCs w:val="21"/>
                <w:highlight w:val="none"/>
                <w:u w:val="none"/>
                <w:lang w:val="en-US" w:eastAsia="zh-CN" w:bidi="ar"/>
              </w:rPr>
            </w:pPr>
            <w:r>
              <w:rPr>
                <w:rStyle w:val="8"/>
                <w:rFonts w:hint="eastAsia" w:ascii="仿宋" w:hAnsi="仿宋" w:eastAsia="仿宋" w:cs="仿宋"/>
                <w:color w:val="auto"/>
                <w:spacing w:val="0"/>
                <w:kern w:val="21"/>
                <w:sz w:val="21"/>
                <w:szCs w:val="21"/>
                <w:highlight w:val="none"/>
                <w:lang w:val="en-US" w:eastAsia="zh-CN" w:bidi="ar"/>
              </w:rPr>
              <w:t>对诚信经营者“无事不扰”。</w:t>
            </w:r>
          </w:p>
        </w:tc>
        <w:tc>
          <w:tcPr>
            <w:tcW w:w="1163" w:type="dxa"/>
            <w:vMerge w:val="restar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color w:val="auto"/>
                <w:spacing w:val="0"/>
                <w:kern w:val="21"/>
                <w:sz w:val="21"/>
                <w:szCs w:val="21"/>
                <w:highlight w:val="none"/>
                <w:u w:val="none"/>
                <w:lang w:val="en-US" w:eastAsia="zh-CN" w:bidi="ar"/>
              </w:rPr>
            </w:pPr>
            <w:r>
              <w:rPr>
                <w:rStyle w:val="8"/>
                <w:rFonts w:hint="eastAsia" w:ascii="仿宋" w:hAnsi="仿宋" w:cs="仿宋"/>
                <w:color w:val="auto"/>
                <w:spacing w:val="0"/>
                <w:kern w:val="21"/>
                <w:sz w:val="21"/>
                <w:szCs w:val="21"/>
                <w:highlight w:val="none"/>
                <w:lang w:val="en-US" w:eastAsia="zh-CN" w:bidi="ar"/>
              </w:rPr>
              <w:t>6</w:t>
            </w:r>
            <w:r>
              <w:rPr>
                <w:rStyle w:val="8"/>
                <w:rFonts w:hint="eastAsia" w:ascii="仿宋" w:hAnsi="仿宋" w:eastAsia="仿宋" w:cs="仿宋"/>
                <w:color w:val="auto"/>
                <w:spacing w:val="0"/>
                <w:kern w:val="21"/>
                <w:sz w:val="21"/>
                <w:szCs w:val="21"/>
                <w:highlight w:val="none"/>
                <w:lang w:val="en-US" w:eastAsia="zh-CN" w:bidi="ar"/>
              </w:rPr>
              <w:t>月-1</w:t>
            </w:r>
            <w:r>
              <w:rPr>
                <w:rStyle w:val="8"/>
                <w:rFonts w:hint="eastAsia" w:ascii="仿宋" w:hAnsi="仿宋" w:cs="仿宋"/>
                <w:color w:val="auto"/>
                <w:spacing w:val="0"/>
                <w:kern w:val="21"/>
                <w:sz w:val="21"/>
                <w:szCs w:val="21"/>
                <w:highlight w:val="none"/>
                <w:lang w:val="en-US" w:eastAsia="zh-CN" w:bidi="ar"/>
              </w:rPr>
              <w:t>1</w:t>
            </w:r>
            <w:r>
              <w:rPr>
                <w:rStyle w:val="8"/>
                <w:rFonts w:hint="eastAsia" w:ascii="仿宋" w:hAnsi="仿宋" w:eastAsia="仿宋" w:cs="仿宋"/>
                <w:color w:val="auto"/>
                <w:spacing w:val="0"/>
                <w:kern w:val="21"/>
                <w:sz w:val="21"/>
                <w:szCs w:val="21"/>
                <w:highlight w:val="none"/>
                <w:lang w:val="en-US" w:eastAsia="zh-CN" w:bidi="ar"/>
              </w:rPr>
              <w:t>月</w:t>
            </w:r>
          </w:p>
        </w:tc>
        <w:tc>
          <w:tcPr>
            <w:tcW w:w="2330"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cs="仿宋"/>
                <w:i w:val="0"/>
                <w:iCs w:val="0"/>
                <w:color w:val="auto"/>
                <w:spacing w:val="0"/>
                <w:kern w:val="21"/>
                <w:sz w:val="21"/>
                <w:szCs w:val="21"/>
                <w:highlight w:val="none"/>
                <w:u w:val="none"/>
                <w:lang w:val="en-US" w:eastAsia="zh-CN" w:bidi="ar"/>
              </w:rPr>
            </w:pPr>
            <w:r>
              <w:rPr>
                <w:rStyle w:val="8"/>
                <w:rFonts w:hint="eastAsia" w:ascii="仿宋" w:hAnsi="仿宋" w:eastAsia="仿宋" w:cs="仿宋"/>
                <w:color w:val="auto"/>
                <w:spacing w:val="0"/>
                <w:kern w:val="21"/>
                <w:sz w:val="21"/>
                <w:szCs w:val="21"/>
                <w:highlight w:val="none"/>
                <w:lang w:val="en-US" w:eastAsia="zh-CN" w:bidi="ar"/>
              </w:rPr>
              <w:t>区市场监管局联合区卫健委制定抽查任务，通过公示系统双随机模块抽取检查对象名单，现场检查，并按要求录入检查结果。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1115" w:hRule="atLeast"/>
          <w:jc w:val="center"/>
        </w:trPr>
        <w:tc>
          <w:tcPr>
            <w:tcW w:w="667"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160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8"/>
                <w:rFonts w:hint="eastAsia" w:ascii="仿宋" w:hAnsi="仿宋" w:cs="仿宋"/>
                <w:color w:val="auto"/>
                <w:spacing w:val="0"/>
                <w:kern w:val="21"/>
                <w:sz w:val="21"/>
                <w:szCs w:val="21"/>
                <w:highlight w:val="none"/>
                <w:lang w:val="en-US" w:eastAsia="zh-CN" w:bidi="ar"/>
              </w:rPr>
            </w:pPr>
          </w:p>
        </w:tc>
        <w:tc>
          <w:tcPr>
            <w:tcW w:w="1088"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val="0"/>
                <w:bCs w:val="0"/>
                <w:color w:val="auto"/>
                <w:spacing w:val="0"/>
                <w:kern w:val="21"/>
                <w:sz w:val="21"/>
                <w:szCs w:val="21"/>
                <w:highlight w:val="none"/>
                <w:u w:val="none"/>
                <w:vertAlign w:val="baseline"/>
                <w:lang w:val="en-US" w:eastAsia="zh-CN"/>
              </w:rPr>
            </w:pPr>
          </w:p>
        </w:tc>
        <w:tc>
          <w:tcPr>
            <w:tcW w:w="72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2212"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区卫健委</w:t>
            </w: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val="0"/>
                <w:bCs w:val="0"/>
                <w:color w:val="auto"/>
                <w:spacing w:val="0"/>
                <w:kern w:val="21"/>
                <w:sz w:val="21"/>
                <w:szCs w:val="21"/>
                <w:highlight w:val="none"/>
                <w:u w:val="none"/>
                <w:vertAlign w:val="baseline"/>
                <w:lang w:val="zh-CN" w:eastAsia="zh-CN"/>
              </w:rPr>
            </w:pPr>
            <w:r>
              <w:rPr>
                <w:rFonts w:hint="eastAsia" w:ascii="仿宋" w:hAnsi="仿宋" w:cs="仿宋"/>
                <w:i w:val="0"/>
                <w:iCs w:val="0"/>
                <w:color w:val="auto"/>
                <w:spacing w:val="0"/>
                <w:kern w:val="0"/>
                <w:sz w:val="21"/>
                <w:szCs w:val="21"/>
                <w:highlight w:val="none"/>
                <w:u w:val="none"/>
                <w:lang w:val="en-US" w:eastAsia="zh-CN" w:bidi="ar"/>
              </w:rPr>
              <w:t>公共场所卫生监督</w:t>
            </w:r>
          </w:p>
        </w:tc>
        <w:tc>
          <w:tcPr>
            <w:tcW w:w="1125" w:type="dxa"/>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Style w:val="8"/>
                <w:rFonts w:hint="eastAsia" w:ascii="仿宋" w:hAnsi="仿宋" w:eastAsia="仿宋" w:cs="仿宋"/>
                <w:color w:val="auto"/>
                <w:spacing w:val="0"/>
                <w:kern w:val="21"/>
                <w:sz w:val="21"/>
                <w:szCs w:val="21"/>
                <w:highlight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eastAsia="仿宋" w:cs="仿宋"/>
                <w:color w:val="auto"/>
                <w:spacing w:val="0"/>
                <w:kern w:val="21"/>
                <w:sz w:val="21"/>
                <w:szCs w:val="21"/>
                <w:highlight w:val="none"/>
                <w:lang w:val="en-US" w:eastAsia="zh-CN" w:bidi="ar"/>
              </w:rPr>
            </w:pPr>
          </w:p>
        </w:tc>
        <w:tc>
          <w:tcPr>
            <w:tcW w:w="127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1163"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eastAsia="仿宋" w:cs="仿宋"/>
                <w:color w:val="auto"/>
                <w:spacing w:val="0"/>
                <w:kern w:val="21"/>
                <w:sz w:val="21"/>
                <w:szCs w:val="21"/>
                <w:highlight w:val="none"/>
                <w:lang w:val="en-US" w:eastAsia="zh-CN" w:bidi="ar"/>
              </w:rPr>
            </w:pPr>
          </w:p>
        </w:tc>
        <w:tc>
          <w:tcPr>
            <w:tcW w:w="2330"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cs="仿宋"/>
                <w:i w:val="0"/>
                <w:iCs w:val="0"/>
                <w:color w:val="auto"/>
                <w:spacing w:val="0"/>
                <w:kern w:val="21"/>
                <w:sz w:val="21"/>
                <w:szCs w:val="21"/>
                <w:highlight w:val="none"/>
                <w:u w:val="none"/>
                <w:lang w:val="en-US" w:eastAsia="zh-CN" w:bidi="ar"/>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1329" w:hRule="atLeast"/>
          <w:jc w:val="center"/>
        </w:trPr>
        <w:tc>
          <w:tcPr>
            <w:tcW w:w="667"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21"/>
                <w:sz w:val="21"/>
                <w:szCs w:val="21"/>
                <w:highlight w:val="none"/>
                <w:u w:val="none"/>
                <w:lang w:val="en-US" w:eastAsia="zh-CN" w:bidi="ar"/>
              </w:rPr>
              <w:t>12</w:t>
            </w:r>
          </w:p>
        </w:tc>
        <w:tc>
          <w:tcPr>
            <w:tcW w:w="160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8"/>
                <w:rFonts w:hint="eastAsia" w:ascii="仿宋" w:hAnsi="仿宋" w:cs="仿宋"/>
                <w:color w:val="auto"/>
                <w:spacing w:val="0"/>
                <w:kern w:val="21"/>
                <w:sz w:val="21"/>
                <w:szCs w:val="21"/>
                <w:highlight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2026年对全市食用农产品集中交易批发市场开办主体联合抽查</w:t>
            </w:r>
          </w:p>
        </w:tc>
        <w:tc>
          <w:tcPr>
            <w:tcW w:w="1088"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val="0"/>
                <w:bCs w:val="0"/>
                <w:color w:val="auto"/>
                <w:spacing w:val="0"/>
                <w:kern w:val="21"/>
                <w:sz w:val="21"/>
                <w:szCs w:val="21"/>
                <w:highlight w:val="none"/>
                <w:u w:val="none"/>
                <w:vertAlign w:val="baseline"/>
                <w:lang w:val="en-US" w:eastAsia="zh-CN"/>
              </w:rPr>
            </w:pPr>
            <w:r>
              <w:rPr>
                <w:rFonts w:hint="eastAsia" w:ascii="仿宋" w:hAnsi="仿宋" w:cs="仿宋"/>
                <w:i w:val="0"/>
                <w:iCs w:val="0"/>
                <w:color w:val="auto"/>
                <w:spacing w:val="0"/>
                <w:kern w:val="0"/>
                <w:sz w:val="21"/>
                <w:szCs w:val="21"/>
                <w:highlight w:val="none"/>
                <w:u w:val="none"/>
                <w:lang w:val="en-US" w:eastAsia="zh-CN" w:bidi="ar"/>
              </w:rPr>
              <w:t>食用农产品集中交易批发市场开办主体</w:t>
            </w:r>
          </w:p>
        </w:tc>
        <w:tc>
          <w:tcPr>
            <w:tcW w:w="720"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发起</w:t>
            </w:r>
          </w:p>
        </w:tc>
        <w:tc>
          <w:tcPr>
            <w:tcW w:w="2212" w:type="dxa"/>
            <w:vMerge w:val="restart"/>
            <w:tcBorders>
              <w:tl2br w:val="nil"/>
              <w:tr2bl w:val="nil"/>
            </w:tcBorders>
            <w:noWrap w:val="0"/>
            <w:vAlign w:val="center"/>
          </w:tcPr>
          <w:p>
            <w:pPr>
              <w:pStyle w:val="3"/>
              <w:jc w:val="center"/>
              <w:rPr>
                <w:rFonts w:hint="eastAsia"/>
                <w:lang w:val="en-US" w:eastAsia="zh-CN"/>
              </w:rPr>
            </w:pPr>
            <w:r>
              <w:rPr>
                <w:rFonts w:hint="eastAsia" w:ascii="仿宋" w:hAnsi="仿宋" w:eastAsia="仿宋" w:cs="仿宋"/>
                <w:i w:val="0"/>
                <w:iCs w:val="0"/>
                <w:color w:val="auto"/>
                <w:spacing w:val="0"/>
                <w:kern w:val="0"/>
                <w:sz w:val="21"/>
                <w:szCs w:val="21"/>
                <w:highlight w:val="none"/>
                <w:u w:val="none"/>
                <w:lang w:val="en-US" w:eastAsia="zh-CN" w:bidi="ar"/>
              </w:rPr>
              <w:t>区市场监管局</w:t>
            </w:r>
          </w:p>
        </w:tc>
        <w:tc>
          <w:tcPr>
            <w:tcW w:w="1778" w:type="dxa"/>
            <w:tcBorders>
              <w:bottom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lang w:val="zh-CN" w:eastAsia="zh-CN"/>
              </w:rPr>
            </w:pPr>
            <w:r>
              <w:rPr>
                <w:rFonts w:hint="eastAsia" w:ascii="仿宋" w:hAnsi="仿宋" w:cs="仿宋"/>
                <w:i w:val="0"/>
                <w:iCs w:val="0"/>
                <w:color w:val="auto"/>
                <w:spacing w:val="0"/>
                <w:kern w:val="0"/>
                <w:sz w:val="21"/>
                <w:szCs w:val="21"/>
                <w:highlight w:val="none"/>
                <w:u w:val="none"/>
                <w:lang w:val="en-US" w:eastAsia="zh-CN" w:bidi="ar"/>
              </w:rPr>
              <w:t>全区食用农产品集中交易批发市场开办主体的监督检查</w:t>
            </w:r>
          </w:p>
        </w:tc>
        <w:tc>
          <w:tcPr>
            <w:tcW w:w="1125" w:type="dxa"/>
            <w:vMerge w:val="restar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Style w:val="8"/>
                <w:rFonts w:hint="eastAsia" w:ascii="仿宋" w:hAnsi="仿宋" w:eastAsia="仿宋" w:cs="仿宋"/>
                <w:color w:val="auto"/>
                <w:spacing w:val="0"/>
                <w:kern w:val="21"/>
                <w:sz w:val="21"/>
                <w:szCs w:val="21"/>
                <w:highlight w:val="none"/>
                <w:lang w:val="en-US" w:eastAsia="zh-CN" w:bidi="ar"/>
              </w:rPr>
              <w:t>现场检查</w:t>
            </w:r>
          </w:p>
        </w:tc>
        <w:tc>
          <w:tcPr>
            <w:tcW w:w="88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default" w:ascii="仿宋" w:hAnsi="仿宋" w:eastAsia="仿宋" w:cs="仿宋"/>
                <w:color w:val="auto"/>
                <w:spacing w:val="0"/>
                <w:kern w:val="21"/>
                <w:sz w:val="21"/>
                <w:szCs w:val="21"/>
                <w:highlight w:val="none"/>
                <w:lang w:val="en-US" w:eastAsia="zh-CN" w:bidi="ar"/>
              </w:rPr>
            </w:pPr>
            <w:r>
              <w:rPr>
                <w:rStyle w:val="9"/>
                <w:rFonts w:hint="eastAsia" w:ascii="仿宋" w:hAnsi="仿宋" w:cs="仿宋"/>
                <w:color w:val="auto"/>
                <w:spacing w:val="0"/>
                <w:kern w:val="21"/>
                <w:sz w:val="21"/>
                <w:szCs w:val="21"/>
                <w:highlight w:val="none"/>
                <w:lang w:val="en-US" w:eastAsia="zh-CN" w:bidi="ar"/>
              </w:rPr>
              <w:t>不少于5户</w:t>
            </w:r>
          </w:p>
        </w:tc>
        <w:tc>
          <w:tcPr>
            <w:tcW w:w="1275" w:type="dxa"/>
            <w:vMerge w:val="restar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color w:val="auto"/>
                <w:spacing w:val="0"/>
                <w:kern w:val="21"/>
                <w:sz w:val="21"/>
                <w:szCs w:val="21"/>
                <w:highlight w:val="none"/>
                <w:u w:val="none"/>
                <w:lang w:val="en-US" w:eastAsia="zh-CN" w:bidi="ar"/>
              </w:rPr>
            </w:pPr>
            <w:r>
              <w:rPr>
                <w:rStyle w:val="8"/>
                <w:rFonts w:hint="eastAsia" w:ascii="仿宋" w:hAnsi="仿宋" w:eastAsia="仿宋" w:cs="仿宋"/>
                <w:color w:val="auto"/>
                <w:spacing w:val="0"/>
                <w:kern w:val="21"/>
                <w:sz w:val="21"/>
                <w:szCs w:val="21"/>
                <w:highlight w:val="none"/>
                <w:lang w:val="en-US" w:eastAsia="zh-CN" w:bidi="ar"/>
              </w:rPr>
              <w:t>对诚信经营者“无事不扰”。</w:t>
            </w:r>
          </w:p>
        </w:tc>
        <w:tc>
          <w:tcPr>
            <w:tcW w:w="1163" w:type="dxa"/>
            <w:vMerge w:val="restar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color w:val="auto"/>
                <w:spacing w:val="0"/>
                <w:kern w:val="21"/>
                <w:sz w:val="21"/>
                <w:szCs w:val="21"/>
                <w:highlight w:val="none"/>
                <w:u w:val="none"/>
                <w:lang w:val="en-US" w:eastAsia="zh-CN" w:bidi="ar"/>
              </w:rPr>
            </w:pPr>
            <w:r>
              <w:rPr>
                <w:rStyle w:val="8"/>
                <w:rFonts w:hint="eastAsia" w:ascii="仿宋" w:hAnsi="仿宋" w:cs="仿宋"/>
                <w:color w:val="auto"/>
                <w:spacing w:val="0"/>
                <w:kern w:val="21"/>
                <w:sz w:val="21"/>
                <w:szCs w:val="21"/>
                <w:highlight w:val="none"/>
                <w:lang w:val="en-US" w:eastAsia="zh-CN" w:bidi="ar"/>
              </w:rPr>
              <w:t>6</w:t>
            </w:r>
            <w:r>
              <w:rPr>
                <w:rStyle w:val="8"/>
                <w:rFonts w:hint="eastAsia" w:ascii="仿宋" w:hAnsi="仿宋" w:eastAsia="仿宋" w:cs="仿宋"/>
                <w:color w:val="auto"/>
                <w:spacing w:val="0"/>
                <w:kern w:val="21"/>
                <w:sz w:val="21"/>
                <w:szCs w:val="21"/>
                <w:highlight w:val="none"/>
                <w:lang w:val="en-US" w:eastAsia="zh-CN" w:bidi="ar"/>
              </w:rPr>
              <w:t>月-1</w:t>
            </w:r>
            <w:r>
              <w:rPr>
                <w:rStyle w:val="8"/>
                <w:rFonts w:hint="eastAsia" w:ascii="仿宋" w:hAnsi="仿宋" w:cs="仿宋"/>
                <w:color w:val="auto"/>
                <w:spacing w:val="0"/>
                <w:kern w:val="21"/>
                <w:sz w:val="21"/>
                <w:szCs w:val="21"/>
                <w:highlight w:val="none"/>
                <w:lang w:val="en-US" w:eastAsia="zh-CN" w:bidi="ar"/>
              </w:rPr>
              <w:t>1</w:t>
            </w:r>
            <w:r>
              <w:rPr>
                <w:rStyle w:val="8"/>
                <w:rFonts w:hint="eastAsia" w:ascii="仿宋" w:hAnsi="仿宋" w:eastAsia="仿宋" w:cs="仿宋"/>
                <w:color w:val="auto"/>
                <w:spacing w:val="0"/>
                <w:kern w:val="21"/>
                <w:sz w:val="21"/>
                <w:szCs w:val="21"/>
                <w:highlight w:val="none"/>
                <w:lang w:val="en-US" w:eastAsia="zh-CN" w:bidi="ar"/>
              </w:rPr>
              <w:t>月</w:t>
            </w:r>
          </w:p>
        </w:tc>
        <w:tc>
          <w:tcPr>
            <w:tcW w:w="2330"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cs="仿宋"/>
                <w:i w:val="0"/>
                <w:iCs w:val="0"/>
                <w:color w:val="auto"/>
                <w:spacing w:val="0"/>
                <w:kern w:val="21"/>
                <w:sz w:val="21"/>
                <w:szCs w:val="21"/>
                <w:highlight w:val="none"/>
                <w:u w:val="none"/>
                <w:lang w:val="en-US" w:eastAsia="zh-CN" w:bidi="ar"/>
              </w:rPr>
            </w:pPr>
            <w:r>
              <w:rPr>
                <w:rStyle w:val="8"/>
                <w:rFonts w:hint="eastAsia" w:ascii="仿宋" w:hAnsi="仿宋" w:eastAsia="仿宋" w:cs="仿宋"/>
                <w:color w:val="auto"/>
                <w:spacing w:val="0"/>
                <w:kern w:val="21"/>
                <w:sz w:val="21"/>
                <w:szCs w:val="21"/>
                <w:highlight w:val="none"/>
                <w:lang w:val="en-US" w:eastAsia="zh-CN" w:bidi="ar"/>
              </w:rPr>
              <w:t>区市场监管局联合</w:t>
            </w:r>
            <w:r>
              <w:rPr>
                <w:rFonts w:hint="eastAsia" w:ascii="仿宋" w:hAnsi="仿宋" w:eastAsia="仿宋" w:cs="仿宋"/>
                <w:i w:val="0"/>
                <w:iCs w:val="0"/>
                <w:color w:val="auto"/>
                <w:spacing w:val="0"/>
                <w:kern w:val="0"/>
                <w:sz w:val="21"/>
                <w:szCs w:val="21"/>
                <w:highlight w:val="none"/>
                <w:u w:val="none"/>
                <w:lang w:val="en-US" w:eastAsia="zh-CN" w:bidi="ar"/>
              </w:rPr>
              <w:t>区消防救援大队</w:t>
            </w:r>
            <w:r>
              <w:rPr>
                <w:rStyle w:val="8"/>
                <w:rFonts w:hint="eastAsia" w:ascii="仿宋" w:hAnsi="仿宋" w:eastAsia="仿宋" w:cs="仿宋"/>
                <w:color w:val="auto"/>
                <w:spacing w:val="0"/>
                <w:kern w:val="21"/>
                <w:sz w:val="21"/>
                <w:szCs w:val="21"/>
                <w:highlight w:val="none"/>
                <w:lang w:val="en-US" w:eastAsia="zh-CN" w:bidi="ar"/>
              </w:rPr>
              <w:t>制定抽查任务，通过公示系统双随机模块抽取检查对象名单，现场检查，并按要求录入检查结果。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15" w:hRule="atLeast"/>
          <w:jc w:val="center"/>
        </w:trPr>
        <w:tc>
          <w:tcPr>
            <w:tcW w:w="667"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21"/>
                <w:sz w:val="21"/>
                <w:szCs w:val="21"/>
                <w:highlight w:val="none"/>
                <w:u w:val="none"/>
                <w:lang w:val="en-US" w:eastAsia="zh-CN" w:bidi="ar"/>
              </w:rPr>
            </w:pPr>
          </w:p>
        </w:tc>
        <w:tc>
          <w:tcPr>
            <w:tcW w:w="160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0"/>
                <w:sz w:val="21"/>
                <w:szCs w:val="21"/>
                <w:highlight w:val="none"/>
                <w:u w:val="none"/>
                <w:lang w:val="en-US" w:eastAsia="zh-CN" w:bidi="ar"/>
              </w:rPr>
            </w:pPr>
          </w:p>
        </w:tc>
        <w:tc>
          <w:tcPr>
            <w:tcW w:w="1088"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0"/>
                <w:sz w:val="21"/>
                <w:szCs w:val="21"/>
                <w:highlight w:val="none"/>
                <w:u w:val="none"/>
                <w:lang w:val="en-US" w:eastAsia="zh-CN" w:bidi="ar"/>
              </w:rPr>
            </w:pPr>
          </w:p>
        </w:tc>
        <w:tc>
          <w:tcPr>
            <w:tcW w:w="720"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0"/>
                <w:sz w:val="21"/>
                <w:szCs w:val="21"/>
                <w:highlight w:val="none"/>
                <w:u w:val="none"/>
                <w:lang w:val="en-US" w:eastAsia="zh-CN" w:bidi="ar"/>
              </w:rPr>
            </w:pPr>
          </w:p>
        </w:tc>
        <w:tc>
          <w:tcPr>
            <w:tcW w:w="2212"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0"/>
                <w:sz w:val="21"/>
                <w:szCs w:val="21"/>
                <w:highlight w:val="none"/>
                <w:u w:val="none"/>
                <w:lang w:val="en-US" w:eastAsia="zh-CN" w:bidi="ar"/>
              </w:rPr>
            </w:pPr>
          </w:p>
        </w:tc>
        <w:tc>
          <w:tcPr>
            <w:tcW w:w="1778" w:type="dxa"/>
            <w:tcBorders>
              <w:top w:val="single" w:color="auto" w:sz="4" w:space="0"/>
              <w:tl2br w:val="nil"/>
              <w:tr2bl w:val="nil"/>
            </w:tcBorders>
            <w:noWrap w:val="0"/>
            <w:vAlign w:val="center"/>
          </w:tcPr>
          <w:p>
            <w:pPr>
              <w:pStyle w:val="3"/>
              <w:rPr>
                <w:rFonts w:hint="eastAsia"/>
                <w:lang w:val="zh-CN" w:eastAsia="zh-CN"/>
              </w:rPr>
            </w:pPr>
            <w:r>
              <w:rPr>
                <w:rFonts w:hint="eastAsia" w:ascii="仿宋" w:hAnsi="仿宋" w:eastAsia="仿宋" w:cs="仿宋"/>
                <w:i w:val="0"/>
                <w:iCs w:val="0"/>
                <w:color w:val="auto"/>
                <w:spacing w:val="0"/>
                <w:kern w:val="0"/>
                <w:sz w:val="21"/>
                <w:szCs w:val="21"/>
                <w:highlight w:val="none"/>
                <w:u w:val="none"/>
                <w:lang w:val="en-US" w:eastAsia="zh-CN" w:bidi="ar"/>
              </w:rPr>
              <w:t>对计量器具及计量活动的监管</w:t>
            </w:r>
          </w:p>
        </w:tc>
        <w:tc>
          <w:tcPr>
            <w:tcW w:w="1125" w:type="dxa"/>
            <w:vMerge w:val="continue"/>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8"/>
                <w:rFonts w:hint="eastAsia" w:ascii="仿宋" w:hAnsi="仿宋" w:eastAsia="仿宋" w:cs="仿宋"/>
                <w:color w:val="auto"/>
                <w:spacing w:val="0"/>
                <w:kern w:val="21"/>
                <w:sz w:val="21"/>
                <w:szCs w:val="21"/>
                <w:highlight w:val="none"/>
                <w:lang w:val="en-US" w:eastAsia="zh-CN" w:bidi="ar"/>
              </w:rPr>
            </w:pPr>
          </w:p>
        </w:tc>
        <w:tc>
          <w:tcPr>
            <w:tcW w:w="88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eastAsia="仿宋" w:cs="仿宋"/>
                <w:color w:val="auto"/>
                <w:spacing w:val="0"/>
                <w:kern w:val="21"/>
                <w:sz w:val="21"/>
                <w:szCs w:val="21"/>
                <w:highlight w:val="none"/>
                <w:lang w:val="en-US" w:eastAsia="zh-CN" w:bidi="ar"/>
              </w:rPr>
            </w:pPr>
          </w:p>
        </w:tc>
        <w:tc>
          <w:tcPr>
            <w:tcW w:w="1275" w:type="dxa"/>
            <w:vMerge w:val="continue"/>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8"/>
                <w:rFonts w:hint="eastAsia" w:ascii="仿宋" w:hAnsi="仿宋" w:eastAsia="仿宋" w:cs="仿宋"/>
                <w:color w:val="auto"/>
                <w:spacing w:val="0"/>
                <w:kern w:val="21"/>
                <w:sz w:val="21"/>
                <w:szCs w:val="21"/>
                <w:highlight w:val="none"/>
                <w:lang w:val="en-US" w:eastAsia="zh-CN" w:bidi="ar"/>
              </w:rPr>
            </w:pPr>
          </w:p>
        </w:tc>
        <w:tc>
          <w:tcPr>
            <w:tcW w:w="1163" w:type="dxa"/>
            <w:vMerge w:val="continue"/>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8"/>
                <w:rFonts w:hint="eastAsia" w:ascii="仿宋" w:hAnsi="仿宋" w:cs="仿宋"/>
                <w:color w:val="auto"/>
                <w:spacing w:val="0"/>
                <w:kern w:val="21"/>
                <w:sz w:val="21"/>
                <w:szCs w:val="21"/>
                <w:highlight w:val="none"/>
                <w:lang w:val="en-US" w:eastAsia="zh-CN" w:bidi="ar"/>
              </w:rPr>
            </w:pPr>
          </w:p>
        </w:tc>
        <w:tc>
          <w:tcPr>
            <w:tcW w:w="2330"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Style w:val="8"/>
                <w:rFonts w:hint="eastAsia" w:ascii="仿宋" w:hAnsi="仿宋" w:eastAsia="仿宋" w:cs="仿宋"/>
                <w:color w:val="auto"/>
                <w:spacing w:val="0"/>
                <w:kern w:val="21"/>
                <w:sz w:val="21"/>
                <w:szCs w:val="21"/>
                <w:highlight w:val="none"/>
                <w:lang w:val="en-US" w:eastAsia="zh-CN" w:bidi="ar"/>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160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8"/>
                <w:rFonts w:hint="eastAsia" w:ascii="仿宋" w:hAnsi="仿宋" w:cs="仿宋"/>
                <w:color w:val="auto"/>
                <w:spacing w:val="0"/>
                <w:kern w:val="21"/>
                <w:sz w:val="21"/>
                <w:szCs w:val="21"/>
                <w:highlight w:val="none"/>
                <w:lang w:val="en-US" w:eastAsia="zh-CN" w:bidi="ar"/>
              </w:rPr>
            </w:pPr>
          </w:p>
        </w:tc>
        <w:tc>
          <w:tcPr>
            <w:tcW w:w="1088"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val="0"/>
                <w:bCs w:val="0"/>
                <w:color w:val="auto"/>
                <w:spacing w:val="0"/>
                <w:kern w:val="21"/>
                <w:sz w:val="21"/>
                <w:szCs w:val="21"/>
                <w:highlight w:val="none"/>
                <w:u w:val="none"/>
                <w:vertAlign w:val="baseline"/>
                <w:lang w:val="en-US" w:eastAsia="zh-CN"/>
              </w:rPr>
            </w:pPr>
          </w:p>
        </w:tc>
        <w:tc>
          <w:tcPr>
            <w:tcW w:w="72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2212"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区消防救援大队</w:t>
            </w: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b w:val="0"/>
                <w:bCs w:val="0"/>
                <w:color w:val="auto"/>
                <w:spacing w:val="0"/>
                <w:kern w:val="21"/>
                <w:sz w:val="21"/>
                <w:szCs w:val="21"/>
                <w:highlight w:val="none"/>
                <w:u w:val="none"/>
                <w:vertAlign w:val="baseline"/>
                <w:lang w:val="zh-CN" w:eastAsia="zh-CN"/>
              </w:rPr>
            </w:pPr>
            <w:r>
              <w:rPr>
                <w:rFonts w:hint="eastAsia" w:ascii="仿宋" w:hAnsi="仿宋" w:eastAsia="仿宋" w:cs="仿宋"/>
                <w:i w:val="0"/>
                <w:iCs w:val="0"/>
                <w:color w:val="auto"/>
                <w:spacing w:val="0"/>
                <w:kern w:val="0"/>
                <w:sz w:val="21"/>
                <w:szCs w:val="21"/>
                <w:highlight w:val="none"/>
                <w:u w:val="none"/>
                <w:lang w:val="en-US" w:eastAsia="zh-CN" w:bidi="ar"/>
              </w:rPr>
              <w:t>对履行法定消防安全职责情况的监督检查</w:t>
            </w:r>
          </w:p>
        </w:tc>
        <w:tc>
          <w:tcPr>
            <w:tcW w:w="1125" w:type="dxa"/>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Style w:val="8"/>
                <w:rFonts w:hint="eastAsia" w:ascii="仿宋" w:hAnsi="仿宋" w:eastAsia="仿宋" w:cs="仿宋"/>
                <w:color w:val="auto"/>
                <w:spacing w:val="0"/>
                <w:kern w:val="21"/>
                <w:sz w:val="21"/>
                <w:szCs w:val="21"/>
                <w:highlight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eastAsia="仿宋" w:cs="仿宋"/>
                <w:color w:val="auto"/>
                <w:spacing w:val="0"/>
                <w:kern w:val="21"/>
                <w:sz w:val="21"/>
                <w:szCs w:val="21"/>
                <w:highlight w:val="none"/>
                <w:lang w:val="en-US" w:eastAsia="zh-CN" w:bidi="ar"/>
              </w:rPr>
            </w:pPr>
          </w:p>
        </w:tc>
        <w:tc>
          <w:tcPr>
            <w:tcW w:w="127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1163"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eastAsia="仿宋" w:cs="仿宋"/>
                <w:color w:val="auto"/>
                <w:spacing w:val="0"/>
                <w:kern w:val="21"/>
                <w:sz w:val="21"/>
                <w:szCs w:val="21"/>
                <w:highlight w:val="none"/>
                <w:lang w:val="en-US" w:eastAsia="zh-CN" w:bidi="ar"/>
              </w:rPr>
            </w:pPr>
          </w:p>
        </w:tc>
        <w:tc>
          <w:tcPr>
            <w:tcW w:w="2330"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cs="仿宋"/>
                <w:i w:val="0"/>
                <w:iCs w:val="0"/>
                <w:color w:val="auto"/>
                <w:spacing w:val="0"/>
                <w:kern w:val="21"/>
                <w:sz w:val="21"/>
                <w:szCs w:val="21"/>
                <w:highlight w:val="none"/>
                <w:u w:val="none"/>
                <w:lang w:val="en-US" w:eastAsia="zh-CN" w:bidi="ar"/>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highlight w:val="none"/>
                <w:u w:val="none"/>
                <w:lang w:val="en-US" w:eastAsia="zh-CN"/>
              </w:rPr>
            </w:pPr>
            <w:r>
              <w:rPr>
                <w:rFonts w:hint="eastAsia" w:ascii="仿宋" w:hAnsi="仿宋" w:cs="仿宋"/>
                <w:i w:val="0"/>
                <w:iCs w:val="0"/>
                <w:color w:val="auto"/>
                <w:spacing w:val="0"/>
                <w:kern w:val="21"/>
                <w:sz w:val="21"/>
                <w:szCs w:val="21"/>
                <w:highlight w:val="none"/>
                <w:u w:val="none"/>
                <w:lang w:val="en-US" w:eastAsia="zh-CN"/>
              </w:rPr>
              <w:t>13</w:t>
            </w:r>
          </w:p>
        </w:tc>
        <w:tc>
          <w:tcPr>
            <w:tcW w:w="160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8"/>
                <w:rFonts w:hint="eastAsia" w:ascii="仿宋" w:hAnsi="仿宋" w:eastAsia="仿宋" w:cs="仿宋"/>
                <w:color w:val="auto"/>
                <w:spacing w:val="0"/>
                <w:kern w:val="21"/>
                <w:sz w:val="21"/>
                <w:szCs w:val="21"/>
                <w:highlight w:val="none"/>
                <w:lang w:val="en-US" w:eastAsia="zh-CN" w:bidi="ar"/>
              </w:rPr>
            </w:pPr>
            <w:r>
              <w:rPr>
                <w:rStyle w:val="8"/>
                <w:rFonts w:hint="eastAsia" w:ascii="仿宋" w:hAnsi="仿宋" w:cs="仿宋"/>
                <w:color w:val="auto"/>
                <w:spacing w:val="0"/>
                <w:kern w:val="21"/>
                <w:sz w:val="21"/>
                <w:szCs w:val="21"/>
                <w:highlight w:val="none"/>
                <w:lang w:val="en-US" w:eastAsia="zh-CN" w:bidi="ar"/>
              </w:rPr>
              <w:t>2026</w:t>
            </w:r>
            <w:r>
              <w:rPr>
                <w:rStyle w:val="8"/>
                <w:rFonts w:hint="eastAsia" w:ascii="仿宋" w:hAnsi="仿宋" w:eastAsia="仿宋" w:cs="仿宋"/>
                <w:color w:val="auto"/>
                <w:spacing w:val="0"/>
                <w:kern w:val="21"/>
                <w:sz w:val="21"/>
                <w:szCs w:val="21"/>
                <w:highlight w:val="none"/>
                <w:lang w:val="en-US" w:eastAsia="zh-CN" w:bidi="ar"/>
              </w:rPr>
              <w:t>年</w:t>
            </w:r>
            <w:r>
              <w:rPr>
                <w:rFonts w:hint="eastAsia" w:ascii="仿宋" w:hAnsi="仿宋" w:eastAsia="仿宋" w:cs="仿宋"/>
                <w:b w:val="0"/>
                <w:bCs w:val="0"/>
                <w:color w:val="auto"/>
                <w:spacing w:val="0"/>
                <w:kern w:val="21"/>
                <w:sz w:val="21"/>
                <w:szCs w:val="21"/>
                <w:highlight w:val="none"/>
                <w:u w:val="none"/>
                <w:vertAlign w:val="baseline"/>
                <w:lang w:val="en-US" w:eastAsia="zh-CN"/>
              </w:rPr>
              <w:t>对</w:t>
            </w:r>
            <w:bookmarkStart w:id="2" w:name="OLE_LINK9"/>
            <w:r>
              <w:rPr>
                <w:rFonts w:hint="eastAsia" w:ascii="仿宋" w:hAnsi="仿宋" w:eastAsia="仿宋" w:cs="仿宋"/>
                <w:b w:val="0"/>
                <w:bCs w:val="0"/>
                <w:color w:val="auto"/>
                <w:spacing w:val="0"/>
                <w:kern w:val="21"/>
                <w:sz w:val="21"/>
                <w:szCs w:val="21"/>
                <w:highlight w:val="none"/>
                <w:u w:val="none"/>
                <w:vertAlign w:val="baseline"/>
                <w:lang w:val="en-US" w:eastAsia="zh-CN"/>
              </w:rPr>
              <w:t>宗教活动场所</w:t>
            </w:r>
            <w:bookmarkEnd w:id="2"/>
            <w:r>
              <w:rPr>
                <w:rFonts w:hint="eastAsia" w:ascii="仿宋" w:hAnsi="仿宋" w:eastAsia="仿宋" w:cs="仿宋"/>
                <w:b w:val="0"/>
                <w:bCs w:val="0"/>
                <w:color w:val="auto"/>
                <w:spacing w:val="0"/>
                <w:kern w:val="21"/>
                <w:sz w:val="21"/>
                <w:szCs w:val="21"/>
                <w:highlight w:val="none"/>
                <w:u w:val="none"/>
                <w:vertAlign w:val="baseline"/>
                <w:lang w:val="en-US" w:eastAsia="zh-CN"/>
              </w:rPr>
              <w:t>的行政检查</w:t>
            </w:r>
          </w:p>
        </w:tc>
        <w:tc>
          <w:tcPr>
            <w:tcW w:w="1088"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b w:val="0"/>
                <w:bCs w:val="0"/>
                <w:color w:val="auto"/>
                <w:spacing w:val="0"/>
                <w:kern w:val="21"/>
                <w:sz w:val="21"/>
                <w:szCs w:val="21"/>
                <w:highlight w:val="none"/>
                <w:u w:val="none"/>
                <w:vertAlign w:val="baseline"/>
                <w:lang w:val="en-US" w:eastAsia="zh-CN"/>
              </w:rPr>
              <w:t>宗教活动场所</w:t>
            </w:r>
          </w:p>
        </w:tc>
        <w:tc>
          <w:tcPr>
            <w:tcW w:w="720"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发起</w:t>
            </w:r>
          </w:p>
        </w:tc>
        <w:tc>
          <w:tcPr>
            <w:tcW w:w="2212"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0"/>
                <w:sz w:val="21"/>
                <w:szCs w:val="21"/>
                <w:highlight w:val="none"/>
                <w:u w:val="none"/>
                <w:lang w:val="en-US" w:eastAsia="zh-CN" w:bidi="ar"/>
              </w:rPr>
              <w:t>区民宗局</w:t>
            </w:r>
          </w:p>
        </w:tc>
        <w:tc>
          <w:tcPr>
            <w:tcW w:w="1778"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b w:val="0"/>
                <w:bCs w:val="0"/>
                <w:color w:val="auto"/>
                <w:spacing w:val="0"/>
                <w:kern w:val="21"/>
                <w:sz w:val="21"/>
                <w:szCs w:val="21"/>
                <w:highlight w:val="none"/>
                <w:u w:val="none"/>
                <w:vertAlign w:val="baseline"/>
                <w:lang w:val="zh-CN" w:eastAsia="zh-CN"/>
              </w:rPr>
              <w:t>对宗教活动场所的行政检查</w:t>
            </w:r>
          </w:p>
        </w:tc>
        <w:tc>
          <w:tcPr>
            <w:tcW w:w="112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highlight w:val="none"/>
                <w:u w:val="none"/>
                <w:lang w:val="en-US"/>
              </w:rPr>
            </w:pPr>
            <w:r>
              <w:rPr>
                <w:rFonts w:hint="eastAsia" w:ascii="仿宋" w:hAnsi="仿宋" w:eastAsia="仿宋" w:cs="仿宋"/>
                <w:i w:val="0"/>
                <w:iCs w:val="0"/>
                <w:color w:val="auto"/>
                <w:spacing w:val="0"/>
                <w:kern w:val="21"/>
                <w:sz w:val="21"/>
                <w:szCs w:val="21"/>
                <w:highlight w:val="none"/>
                <w:u w:val="none"/>
                <w:lang w:val="en-US" w:eastAsia="zh-CN"/>
              </w:rPr>
              <w:t>1</w:t>
            </w:r>
            <w:r>
              <w:rPr>
                <w:rFonts w:hint="eastAsia" w:ascii="仿宋" w:hAnsi="仿宋" w:cs="仿宋"/>
                <w:i w:val="0"/>
                <w:iCs w:val="0"/>
                <w:color w:val="auto"/>
                <w:spacing w:val="0"/>
                <w:kern w:val="21"/>
                <w:sz w:val="21"/>
                <w:szCs w:val="21"/>
                <w:highlight w:val="none"/>
                <w:u w:val="none"/>
                <w:lang w:val="en-US" w:eastAsia="zh-CN"/>
              </w:rPr>
              <w:t>0户</w:t>
            </w:r>
          </w:p>
        </w:tc>
        <w:tc>
          <w:tcPr>
            <w:tcW w:w="127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对诚信经营者“无事不扰”。</w:t>
            </w:r>
          </w:p>
        </w:tc>
        <w:tc>
          <w:tcPr>
            <w:tcW w:w="1163"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Style w:val="8"/>
                <w:rFonts w:hint="eastAsia" w:ascii="仿宋" w:hAnsi="仿宋" w:cs="仿宋"/>
                <w:color w:val="auto"/>
                <w:spacing w:val="0"/>
                <w:kern w:val="21"/>
                <w:sz w:val="21"/>
                <w:szCs w:val="21"/>
                <w:highlight w:val="none"/>
                <w:lang w:val="en-US" w:eastAsia="zh-CN" w:bidi="ar"/>
              </w:rPr>
              <w:t>6</w:t>
            </w:r>
            <w:r>
              <w:rPr>
                <w:rStyle w:val="8"/>
                <w:rFonts w:hint="eastAsia" w:ascii="仿宋" w:hAnsi="仿宋" w:eastAsia="仿宋" w:cs="仿宋"/>
                <w:color w:val="auto"/>
                <w:spacing w:val="0"/>
                <w:kern w:val="21"/>
                <w:sz w:val="21"/>
                <w:szCs w:val="21"/>
                <w:highlight w:val="none"/>
                <w:lang w:val="en-US" w:eastAsia="zh-CN" w:bidi="ar"/>
              </w:rPr>
              <w:t>月</w:t>
            </w:r>
            <w:r>
              <w:rPr>
                <w:rStyle w:val="9"/>
                <w:rFonts w:hint="eastAsia" w:ascii="仿宋" w:hAnsi="仿宋" w:eastAsia="仿宋" w:cs="仿宋"/>
                <w:color w:val="auto"/>
                <w:spacing w:val="0"/>
                <w:kern w:val="21"/>
                <w:sz w:val="21"/>
                <w:szCs w:val="21"/>
                <w:highlight w:val="none"/>
                <w:lang w:val="en-US" w:eastAsia="zh-CN" w:bidi="ar"/>
              </w:rPr>
              <w:t>-12</w:t>
            </w:r>
            <w:r>
              <w:rPr>
                <w:rStyle w:val="8"/>
                <w:rFonts w:hint="eastAsia" w:ascii="仿宋" w:hAnsi="仿宋" w:eastAsia="仿宋" w:cs="仿宋"/>
                <w:color w:val="auto"/>
                <w:spacing w:val="0"/>
                <w:kern w:val="21"/>
                <w:sz w:val="21"/>
                <w:szCs w:val="21"/>
                <w:highlight w:val="none"/>
                <w:lang w:val="en-US" w:eastAsia="zh-CN" w:bidi="ar"/>
              </w:rPr>
              <w:t>月</w:t>
            </w:r>
          </w:p>
        </w:tc>
        <w:tc>
          <w:tcPr>
            <w:tcW w:w="2330"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0"/>
                <w:sz w:val="21"/>
                <w:szCs w:val="21"/>
                <w:highlight w:val="none"/>
                <w:u w:val="none"/>
                <w:lang w:val="en-US" w:eastAsia="zh-CN" w:bidi="ar"/>
              </w:rPr>
              <w:t>区民宗局</w:t>
            </w:r>
            <w:r>
              <w:rPr>
                <w:rFonts w:hint="eastAsia" w:ascii="仿宋" w:hAnsi="仿宋" w:eastAsia="仿宋" w:cs="仿宋"/>
                <w:i w:val="0"/>
                <w:iCs w:val="0"/>
                <w:color w:val="auto"/>
                <w:spacing w:val="0"/>
                <w:kern w:val="21"/>
                <w:sz w:val="21"/>
                <w:szCs w:val="21"/>
                <w:highlight w:val="none"/>
                <w:u w:val="none"/>
                <w:lang w:val="en-US" w:eastAsia="zh-CN" w:bidi="ar"/>
              </w:rPr>
              <w:t>制定抽查任务，通过</w:t>
            </w:r>
            <w:r>
              <w:rPr>
                <w:rFonts w:hint="eastAsia" w:ascii="仿宋" w:hAnsi="仿宋" w:cs="仿宋"/>
                <w:i w:val="0"/>
                <w:iCs w:val="0"/>
                <w:color w:val="auto"/>
                <w:spacing w:val="0"/>
                <w:kern w:val="21"/>
                <w:sz w:val="21"/>
                <w:szCs w:val="21"/>
                <w:highlight w:val="none"/>
                <w:u w:val="none"/>
                <w:lang w:val="en-US" w:eastAsia="zh-CN" w:bidi="ar"/>
              </w:rPr>
              <w:t>公示系统双随机模块</w:t>
            </w:r>
            <w:r>
              <w:rPr>
                <w:rFonts w:hint="eastAsia" w:ascii="仿宋" w:hAnsi="仿宋" w:eastAsia="仿宋" w:cs="仿宋"/>
                <w:i w:val="0"/>
                <w:iCs w:val="0"/>
                <w:color w:val="auto"/>
                <w:spacing w:val="0"/>
                <w:kern w:val="21"/>
                <w:sz w:val="21"/>
                <w:szCs w:val="21"/>
                <w:highlight w:val="none"/>
                <w:u w:val="none"/>
                <w:lang w:val="en-US" w:eastAsia="zh-CN" w:bidi="ar"/>
              </w:rPr>
              <w:t>抽取检查对象名单，</w:t>
            </w:r>
            <w:r>
              <w:rPr>
                <w:rFonts w:hint="eastAsia" w:ascii="仿宋" w:hAnsi="仿宋" w:cs="仿宋"/>
                <w:i w:val="0"/>
                <w:iCs w:val="0"/>
                <w:color w:val="auto"/>
                <w:spacing w:val="0"/>
                <w:kern w:val="21"/>
                <w:sz w:val="21"/>
                <w:szCs w:val="21"/>
                <w:highlight w:val="none"/>
                <w:u w:val="none"/>
                <w:lang w:val="en-US" w:eastAsia="zh-CN" w:bidi="ar"/>
              </w:rPr>
              <w:t>区市场监管局、区民政局</w:t>
            </w:r>
            <w:r>
              <w:rPr>
                <w:rFonts w:hint="eastAsia" w:ascii="仿宋" w:hAnsi="仿宋" w:eastAsia="仿宋" w:cs="仿宋"/>
                <w:i w:val="0"/>
                <w:iCs w:val="0"/>
                <w:color w:val="auto"/>
                <w:spacing w:val="0"/>
                <w:kern w:val="21"/>
                <w:sz w:val="21"/>
                <w:szCs w:val="21"/>
                <w:highlight w:val="none"/>
                <w:u w:val="none"/>
                <w:lang w:val="en-US" w:eastAsia="zh-CN" w:bidi="ar"/>
              </w:rPr>
              <w:t>配合开展检查。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652"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8"/>
                <w:rFonts w:hint="eastAsia" w:ascii="仿宋" w:hAnsi="仿宋" w:eastAsia="仿宋" w:cs="仿宋"/>
                <w:color w:val="auto"/>
                <w:spacing w:val="0"/>
                <w:kern w:val="21"/>
                <w:sz w:val="21"/>
                <w:szCs w:val="21"/>
                <w:highlight w:val="none"/>
                <w:lang w:val="en-US" w:eastAsia="zh-CN" w:bidi="ar"/>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21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77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2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278"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8"/>
                <w:rFonts w:hint="eastAsia" w:ascii="仿宋" w:hAnsi="仿宋" w:eastAsia="仿宋" w:cs="仿宋"/>
                <w:color w:val="auto"/>
                <w:spacing w:val="0"/>
                <w:kern w:val="21"/>
                <w:sz w:val="21"/>
                <w:szCs w:val="21"/>
                <w:highlight w:val="none"/>
                <w:lang w:val="en-US" w:eastAsia="zh-CN" w:bidi="ar"/>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tcBorders>
              <w:bottom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配合</w:t>
            </w:r>
          </w:p>
        </w:tc>
        <w:tc>
          <w:tcPr>
            <w:tcW w:w="2212" w:type="dxa"/>
            <w:tcBorders>
              <w:bottom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21"/>
                <w:sz w:val="21"/>
                <w:szCs w:val="21"/>
                <w:highlight w:val="none"/>
                <w:u w:val="none"/>
                <w:lang w:val="en-US" w:eastAsia="zh-CN" w:bidi="ar"/>
              </w:rPr>
              <w:t>区市场监管局</w:t>
            </w:r>
          </w:p>
        </w:tc>
        <w:tc>
          <w:tcPr>
            <w:tcW w:w="1778" w:type="dxa"/>
            <w:tcBorders>
              <w:bottom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rPr>
            </w:pPr>
            <w:r>
              <w:rPr>
                <w:rFonts w:hint="eastAsia" w:ascii="仿宋" w:hAnsi="仿宋" w:eastAsia="仿宋" w:cs="仿宋"/>
                <w:i w:val="0"/>
                <w:iCs w:val="0"/>
                <w:color w:val="auto"/>
                <w:spacing w:val="0"/>
                <w:kern w:val="21"/>
                <w:sz w:val="21"/>
                <w:szCs w:val="21"/>
                <w:highlight w:val="none"/>
                <w:u w:val="none"/>
                <w:lang w:val="en-US" w:eastAsia="zh-CN" w:bidi="ar"/>
              </w:rPr>
              <w:t>价格行为检查</w:t>
            </w:r>
          </w:p>
        </w:tc>
        <w:tc>
          <w:tcPr>
            <w:tcW w:w="1125" w:type="dxa"/>
            <w:tcBorders>
              <w:bottom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366"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8"/>
                <w:rFonts w:hint="eastAsia" w:ascii="仿宋" w:hAnsi="仿宋" w:eastAsia="仿宋" w:cs="仿宋"/>
                <w:color w:val="auto"/>
                <w:spacing w:val="0"/>
                <w:kern w:val="21"/>
                <w:sz w:val="21"/>
                <w:szCs w:val="21"/>
                <w:highlight w:val="none"/>
                <w:lang w:val="en-US" w:eastAsia="zh-CN" w:bidi="ar"/>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tcBorders>
              <w:top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21"/>
                <w:sz w:val="21"/>
                <w:szCs w:val="21"/>
                <w:highlight w:val="none"/>
                <w:u w:val="none"/>
                <w:lang w:val="en-US" w:eastAsia="zh-CN" w:bidi="ar"/>
              </w:rPr>
              <w:t>配合</w:t>
            </w:r>
          </w:p>
        </w:tc>
        <w:tc>
          <w:tcPr>
            <w:tcW w:w="2212" w:type="dxa"/>
            <w:tcBorders>
              <w:top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区民政局</w:t>
            </w:r>
          </w:p>
        </w:tc>
        <w:tc>
          <w:tcPr>
            <w:tcW w:w="1778" w:type="dxa"/>
            <w:tcBorders>
              <w:top w:val="single" w:color="auto" w:sz="4" w:space="0"/>
              <w:tl2br w:val="nil"/>
              <w:tr2bl w:val="nil"/>
            </w:tcBorders>
            <w:noWrap w:val="0"/>
            <w:vAlign w:val="center"/>
          </w:tcPr>
          <w:p>
            <w:pPr>
              <w:rPr>
                <w:rFonts w:hint="eastAsia"/>
              </w:rPr>
            </w:pPr>
            <w:r>
              <w:rPr>
                <w:rFonts w:hint="eastAsia" w:ascii="仿宋" w:hAnsi="仿宋" w:eastAsia="仿宋" w:cs="仿宋"/>
                <w:sz w:val="21"/>
                <w:szCs w:val="21"/>
                <w:lang w:val="en-US" w:eastAsia="zh-CN"/>
              </w:rPr>
              <w:t>对社会团体活动行为的行政检查</w:t>
            </w:r>
          </w:p>
        </w:tc>
        <w:tc>
          <w:tcPr>
            <w:tcW w:w="1125" w:type="dxa"/>
            <w:tcBorders>
              <w:top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1077" w:hRule="atLeast"/>
          <w:jc w:val="center"/>
        </w:trPr>
        <w:tc>
          <w:tcPr>
            <w:tcW w:w="667"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auto"/>
                <w:spacing w:val="0"/>
                <w:kern w:val="21"/>
                <w:sz w:val="21"/>
                <w:szCs w:val="21"/>
                <w:highlight w:val="none"/>
                <w:u w:val="none"/>
                <w:lang w:val="en-US" w:eastAsia="zh-CN"/>
              </w:rPr>
            </w:pPr>
            <w:r>
              <w:rPr>
                <w:rFonts w:hint="eastAsia" w:ascii="仿宋" w:hAnsi="仿宋" w:cs="仿宋"/>
                <w:i w:val="0"/>
                <w:iCs w:val="0"/>
                <w:color w:val="auto"/>
                <w:spacing w:val="0"/>
                <w:kern w:val="21"/>
                <w:sz w:val="21"/>
                <w:szCs w:val="21"/>
                <w:highlight w:val="none"/>
                <w:u w:val="none"/>
                <w:lang w:val="en-US" w:eastAsia="zh-CN"/>
              </w:rPr>
              <w:t>14</w:t>
            </w:r>
          </w:p>
        </w:tc>
        <w:tc>
          <w:tcPr>
            <w:tcW w:w="160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Style w:val="9"/>
                <w:rFonts w:hint="eastAsia" w:ascii="仿宋" w:hAnsi="仿宋" w:cs="仿宋"/>
                <w:color w:val="auto"/>
                <w:spacing w:val="0"/>
                <w:kern w:val="21"/>
                <w:sz w:val="21"/>
                <w:szCs w:val="21"/>
                <w:highlight w:val="none"/>
                <w:lang w:val="en-US" w:eastAsia="zh-CN" w:bidi="ar"/>
              </w:rPr>
              <w:t>2026</w:t>
            </w:r>
            <w:r>
              <w:rPr>
                <w:rStyle w:val="8"/>
                <w:rFonts w:hint="eastAsia" w:ascii="仿宋" w:hAnsi="仿宋" w:eastAsia="仿宋" w:cs="仿宋"/>
                <w:color w:val="auto"/>
                <w:spacing w:val="0"/>
                <w:kern w:val="21"/>
                <w:sz w:val="21"/>
                <w:szCs w:val="21"/>
                <w:highlight w:val="none"/>
                <w:lang w:val="en-US" w:eastAsia="zh-CN" w:bidi="ar"/>
              </w:rPr>
              <w:t>年</w:t>
            </w:r>
            <w:r>
              <w:rPr>
                <w:rFonts w:hint="eastAsia" w:ascii="仿宋" w:hAnsi="仿宋" w:eastAsia="仿宋" w:cs="仿宋"/>
                <w:i w:val="0"/>
                <w:iCs w:val="0"/>
                <w:color w:val="auto"/>
                <w:spacing w:val="0"/>
                <w:kern w:val="21"/>
                <w:sz w:val="21"/>
                <w:szCs w:val="21"/>
                <w:highlight w:val="none"/>
                <w:u w:val="none"/>
              </w:rPr>
              <w:t>医疗美容</w:t>
            </w:r>
            <w:r>
              <w:rPr>
                <w:rFonts w:hint="eastAsia" w:ascii="仿宋" w:hAnsi="仿宋" w:eastAsia="仿宋" w:cs="仿宋"/>
                <w:i w:val="0"/>
                <w:iCs w:val="0"/>
                <w:color w:val="auto"/>
                <w:spacing w:val="0"/>
                <w:kern w:val="21"/>
                <w:sz w:val="21"/>
                <w:szCs w:val="21"/>
                <w:highlight w:val="none"/>
                <w:u w:val="none"/>
                <w:lang w:eastAsia="zh-CN"/>
              </w:rPr>
              <w:t>机构联合抽查</w:t>
            </w:r>
          </w:p>
        </w:tc>
        <w:tc>
          <w:tcPr>
            <w:tcW w:w="1088"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eastAsia="zh-CN"/>
              </w:rPr>
              <w:t>医疗美容机构</w:t>
            </w:r>
          </w:p>
        </w:tc>
        <w:tc>
          <w:tcPr>
            <w:tcW w:w="72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发起</w:t>
            </w:r>
          </w:p>
        </w:tc>
        <w:tc>
          <w:tcPr>
            <w:tcW w:w="2212"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21"/>
                <w:sz w:val="21"/>
                <w:szCs w:val="21"/>
                <w:highlight w:val="none"/>
                <w:u w:val="none"/>
                <w:lang w:val="en-US" w:eastAsia="zh-CN" w:bidi="ar"/>
              </w:rPr>
              <w:t>区卫健委</w:t>
            </w: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6"/>
                <w:kern w:val="21"/>
                <w:sz w:val="21"/>
                <w:szCs w:val="21"/>
                <w:highlight w:val="none"/>
                <w:u w:val="none"/>
                <w:lang w:val="en-US" w:eastAsia="zh-CN" w:bidi="ar"/>
              </w:rPr>
              <w:t>对医疗美容机构诊疗活动的监督抽查</w:t>
            </w:r>
          </w:p>
        </w:tc>
        <w:tc>
          <w:tcPr>
            <w:tcW w:w="112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default" w:ascii="仿宋" w:hAnsi="仿宋" w:eastAsia="仿宋" w:cs="仿宋"/>
                <w:i w:val="0"/>
                <w:iCs w:val="0"/>
                <w:color w:val="auto"/>
                <w:spacing w:val="0"/>
                <w:kern w:val="21"/>
                <w:sz w:val="21"/>
                <w:szCs w:val="21"/>
                <w:highlight w:val="none"/>
                <w:u w:val="none"/>
                <w:lang w:val="en-US" w:eastAsia="zh-CN"/>
              </w:rPr>
            </w:pPr>
            <w:r>
              <w:rPr>
                <w:rFonts w:hint="eastAsia" w:ascii="仿宋" w:hAnsi="仿宋" w:eastAsia="仿宋" w:cs="仿宋"/>
                <w:i w:val="0"/>
                <w:iCs w:val="0"/>
                <w:color w:val="auto"/>
                <w:spacing w:val="0"/>
                <w:kern w:val="21"/>
                <w:sz w:val="21"/>
                <w:szCs w:val="21"/>
                <w:highlight w:val="none"/>
                <w:u w:val="none"/>
                <w:lang w:val="en-US" w:eastAsia="zh-CN"/>
              </w:rPr>
              <w:t>不少于</w:t>
            </w:r>
            <w:r>
              <w:rPr>
                <w:rFonts w:hint="eastAsia" w:ascii="仿宋" w:hAnsi="仿宋" w:cs="仿宋"/>
                <w:i w:val="0"/>
                <w:iCs w:val="0"/>
                <w:color w:val="auto"/>
                <w:spacing w:val="0"/>
                <w:kern w:val="21"/>
                <w:sz w:val="21"/>
                <w:szCs w:val="21"/>
                <w:highlight w:val="none"/>
                <w:u w:val="none"/>
                <w:lang w:val="en-US" w:eastAsia="zh-CN"/>
              </w:rPr>
              <w:t>2户</w:t>
            </w:r>
          </w:p>
        </w:tc>
        <w:tc>
          <w:tcPr>
            <w:tcW w:w="127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对诚信经营者“无事不扰”。</w:t>
            </w:r>
          </w:p>
        </w:tc>
        <w:tc>
          <w:tcPr>
            <w:tcW w:w="1163"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Style w:val="8"/>
                <w:rFonts w:hint="eastAsia" w:ascii="仿宋" w:hAnsi="仿宋" w:cs="仿宋"/>
                <w:color w:val="auto"/>
                <w:spacing w:val="0"/>
                <w:kern w:val="21"/>
                <w:sz w:val="21"/>
                <w:szCs w:val="21"/>
                <w:highlight w:val="none"/>
                <w:lang w:val="en-US" w:eastAsia="zh-CN" w:bidi="ar"/>
              </w:rPr>
              <w:t>6</w:t>
            </w:r>
            <w:r>
              <w:rPr>
                <w:rStyle w:val="8"/>
                <w:rFonts w:hint="eastAsia" w:ascii="仿宋" w:hAnsi="仿宋" w:eastAsia="仿宋" w:cs="仿宋"/>
                <w:color w:val="auto"/>
                <w:spacing w:val="0"/>
                <w:kern w:val="21"/>
                <w:sz w:val="21"/>
                <w:szCs w:val="21"/>
                <w:highlight w:val="none"/>
                <w:lang w:val="en-US" w:eastAsia="zh-CN" w:bidi="ar"/>
              </w:rPr>
              <w:t>月</w:t>
            </w:r>
            <w:r>
              <w:rPr>
                <w:rStyle w:val="9"/>
                <w:rFonts w:hint="eastAsia" w:ascii="仿宋" w:hAnsi="仿宋" w:eastAsia="仿宋" w:cs="仿宋"/>
                <w:color w:val="auto"/>
                <w:spacing w:val="0"/>
                <w:kern w:val="21"/>
                <w:sz w:val="21"/>
                <w:szCs w:val="21"/>
                <w:highlight w:val="none"/>
                <w:lang w:val="en-US" w:eastAsia="zh-CN" w:bidi="ar"/>
              </w:rPr>
              <w:t>-12</w:t>
            </w:r>
            <w:r>
              <w:rPr>
                <w:rStyle w:val="8"/>
                <w:rFonts w:hint="eastAsia" w:ascii="仿宋" w:hAnsi="仿宋" w:eastAsia="仿宋" w:cs="仿宋"/>
                <w:color w:val="auto"/>
                <w:spacing w:val="0"/>
                <w:kern w:val="21"/>
                <w:sz w:val="21"/>
                <w:szCs w:val="21"/>
                <w:highlight w:val="none"/>
                <w:lang w:val="en-US" w:eastAsia="zh-CN" w:bidi="ar"/>
              </w:rPr>
              <w:t>月</w:t>
            </w:r>
          </w:p>
        </w:tc>
        <w:tc>
          <w:tcPr>
            <w:tcW w:w="2330"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Style w:val="8"/>
                <w:rFonts w:hint="eastAsia" w:ascii="仿宋" w:hAnsi="仿宋" w:eastAsia="仿宋" w:cs="仿宋"/>
                <w:color w:val="auto"/>
                <w:highlight w:val="none"/>
                <w:lang w:val="en-US" w:eastAsia="zh-CN" w:bidi="ar"/>
              </w:rPr>
            </w:pPr>
            <w:r>
              <w:rPr>
                <w:rStyle w:val="8"/>
                <w:rFonts w:hint="eastAsia" w:ascii="仿宋" w:hAnsi="仿宋" w:eastAsia="仿宋" w:cs="仿宋"/>
                <w:color w:val="auto"/>
                <w:highlight w:val="none"/>
                <w:lang w:val="en-US" w:eastAsia="zh-CN" w:bidi="ar"/>
              </w:rPr>
              <w:t>区卫健委制定抽查任务，通过公示系统双随机模块随机抽取检查对象名单，联合区市场监管局开展检查。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624"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配合</w:t>
            </w:r>
          </w:p>
        </w:tc>
        <w:tc>
          <w:tcPr>
            <w:tcW w:w="2212"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21"/>
                <w:sz w:val="21"/>
                <w:szCs w:val="21"/>
                <w:highlight w:val="none"/>
                <w:u w:val="none"/>
                <w:lang w:val="en-US" w:eastAsia="zh-CN" w:bidi="ar"/>
              </w:rPr>
              <w:t>区市场监管局</w:t>
            </w: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价格行为检查</w:t>
            </w:r>
          </w:p>
        </w:tc>
        <w:tc>
          <w:tcPr>
            <w:tcW w:w="112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Style w:val="8"/>
                <w:rFonts w:hint="eastAsia" w:ascii="仿宋" w:hAnsi="仿宋" w:eastAsia="仿宋" w:cs="仿宋"/>
                <w:color w:val="auto"/>
                <w:highlight w:val="none"/>
                <w:lang w:val="en-US" w:eastAsia="zh-CN" w:bidi="ar"/>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624"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21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17"/>
                <w:kern w:val="21"/>
                <w:sz w:val="21"/>
                <w:szCs w:val="21"/>
                <w:highlight w:val="none"/>
                <w:u w:val="none"/>
                <w:lang w:val="en-US" w:eastAsia="zh-CN" w:bidi="ar"/>
              </w:rPr>
              <w:t>不正当竞争行为检查</w:t>
            </w:r>
          </w:p>
        </w:tc>
        <w:tc>
          <w:tcPr>
            <w:tcW w:w="112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Style w:val="8"/>
                <w:rFonts w:hint="eastAsia" w:ascii="仿宋" w:hAnsi="仿宋" w:eastAsia="仿宋" w:cs="仿宋"/>
                <w:color w:val="auto"/>
                <w:highlight w:val="none"/>
                <w:lang w:val="en-US" w:eastAsia="zh-CN" w:bidi="ar"/>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624"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21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其他违法广告行为的检查</w:t>
            </w:r>
          </w:p>
        </w:tc>
        <w:tc>
          <w:tcPr>
            <w:tcW w:w="112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Style w:val="8"/>
                <w:rFonts w:hint="eastAsia" w:ascii="仿宋" w:hAnsi="仿宋" w:eastAsia="仿宋" w:cs="仿宋"/>
                <w:color w:val="auto"/>
                <w:highlight w:val="none"/>
                <w:lang w:val="en-US" w:eastAsia="zh-CN" w:bidi="ar"/>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964"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212"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17"/>
                <w:kern w:val="21"/>
                <w:sz w:val="21"/>
                <w:szCs w:val="21"/>
                <w:highlight w:val="none"/>
                <w:u w:val="none"/>
                <w:lang w:val="en-US" w:eastAsia="zh-CN" w:bidi="ar"/>
              </w:rPr>
              <w:t>对医疗机构使用药品、医疗器械产品质量的监督抽查</w:t>
            </w:r>
          </w:p>
        </w:tc>
        <w:tc>
          <w:tcPr>
            <w:tcW w:w="112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rPr>
                <w:rStyle w:val="8"/>
                <w:rFonts w:hint="eastAsia" w:ascii="仿宋" w:hAnsi="仿宋" w:eastAsia="仿宋" w:cs="仿宋"/>
                <w:color w:val="auto"/>
                <w:highlight w:val="none"/>
                <w:lang w:val="en-US" w:eastAsia="zh-CN" w:bidi="ar"/>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highlight w:val="none"/>
                <w:u w:val="none"/>
                <w:lang w:val="en-US" w:eastAsia="zh-CN"/>
              </w:rPr>
            </w:pPr>
            <w:r>
              <w:rPr>
                <w:rFonts w:hint="eastAsia" w:ascii="仿宋" w:hAnsi="仿宋" w:cs="仿宋"/>
                <w:i w:val="0"/>
                <w:iCs w:val="0"/>
                <w:color w:val="auto"/>
                <w:spacing w:val="0"/>
                <w:kern w:val="21"/>
                <w:sz w:val="21"/>
                <w:szCs w:val="21"/>
                <w:highlight w:val="none"/>
                <w:u w:val="none"/>
                <w:lang w:val="en-US" w:eastAsia="zh-CN"/>
              </w:rPr>
              <w:t>15</w:t>
            </w:r>
          </w:p>
        </w:tc>
        <w:tc>
          <w:tcPr>
            <w:tcW w:w="160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21"/>
                <w:sz w:val="21"/>
                <w:szCs w:val="21"/>
                <w:highlight w:val="none"/>
                <w:u w:val="none"/>
                <w:lang w:val="en-US" w:eastAsia="zh-CN"/>
              </w:rPr>
              <w:t>2026</w:t>
            </w:r>
            <w:r>
              <w:rPr>
                <w:rFonts w:hint="eastAsia" w:ascii="仿宋" w:hAnsi="仿宋" w:eastAsia="仿宋" w:cs="仿宋"/>
                <w:i w:val="0"/>
                <w:iCs w:val="0"/>
                <w:color w:val="auto"/>
                <w:spacing w:val="0"/>
                <w:kern w:val="21"/>
                <w:sz w:val="21"/>
                <w:szCs w:val="21"/>
                <w:highlight w:val="none"/>
                <w:u w:val="none"/>
                <w:lang w:val="en-US" w:eastAsia="zh-CN"/>
              </w:rPr>
              <w:t>年</w:t>
            </w:r>
            <w:r>
              <w:rPr>
                <w:rFonts w:hint="eastAsia" w:ascii="仿宋" w:hAnsi="仿宋" w:eastAsia="仿宋" w:cs="仿宋"/>
                <w:i w:val="0"/>
                <w:iCs w:val="0"/>
                <w:color w:val="auto"/>
                <w:spacing w:val="0"/>
                <w:kern w:val="21"/>
                <w:sz w:val="21"/>
                <w:szCs w:val="21"/>
                <w:highlight w:val="none"/>
                <w:u w:val="none"/>
                <w:lang w:eastAsia="zh-CN"/>
              </w:rPr>
              <w:t>医疗机构联合抽查</w:t>
            </w:r>
          </w:p>
        </w:tc>
        <w:tc>
          <w:tcPr>
            <w:tcW w:w="1088"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eastAsia="zh-CN"/>
              </w:rPr>
              <w:t>医疗机构</w:t>
            </w:r>
          </w:p>
        </w:tc>
        <w:tc>
          <w:tcPr>
            <w:tcW w:w="720"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发起</w:t>
            </w:r>
          </w:p>
        </w:tc>
        <w:tc>
          <w:tcPr>
            <w:tcW w:w="2212"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21"/>
                <w:sz w:val="21"/>
                <w:szCs w:val="21"/>
                <w:highlight w:val="none"/>
                <w:u w:val="none"/>
                <w:lang w:val="en-US" w:eastAsia="zh-CN" w:bidi="ar"/>
              </w:rPr>
              <w:t>区卫健委</w:t>
            </w:r>
            <w:r>
              <w:rPr>
                <w:rFonts w:hint="eastAsia" w:ascii="仿宋" w:hAnsi="仿宋" w:eastAsia="仿宋" w:cs="仿宋"/>
                <w:i w:val="0"/>
                <w:iCs w:val="0"/>
                <w:color w:val="auto"/>
                <w:spacing w:val="0"/>
                <w:kern w:val="21"/>
                <w:sz w:val="21"/>
                <w:szCs w:val="21"/>
                <w:highlight w:val="none"/>
                <w:u w:val="none"/>
                <w:lang w:val="en-US" w:eastAsia="zh-CN" w:bidi="ar"/>
              </w:rPr>
              <w:br w:type="textWrapping"/>
            </w:r>
          </w:p>
        </w:tc>
        <w:tc>
          <w:tcPr>
            <w:tcW w:w="1778"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6"/>
                <w:kern w:val="21"/>
                <w:sz w:val="21"/>
                <w:szCs w:val="21"/>
                <w:highlight w:val="none"/>
                <w:u w:val="none"/>
                <w:lang w:val="en-US" w:eastAsia="zh-CN" w:bidi="ar"/>
              </w:rPr>
              <w:t>对医疗机构医疗诊疗活动的监督抽查</w:t>
            </w:r>
          </w:p>
        </w:tc>
        <w:tc>
          <w:tcPr>
            <w:tcW w:w="112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 w:hAnsi="仿宋" w:eastAsia="仿宋" w:cs="仿宋"/>
                <w:i w:val="0"/>
                <w:iCs w:val="0"/>
                <w:color w:val="auto"/>
                <w:spacing w:val="0"/>
                <w:kern w:val="21"/>
                <w:sz w:val="21"/>
                <w:szCs w:val="21"/>
                <w:highlight w:val="none"/>
                <w:u w:val="none"/>
                <w:lang w:val="en-US" w:eastAsia="zh-CN"/>
              </w:rPr>
            </w:pPr>
            <w:r>
              <w:rPr>
                <w:rFonts w:hint="eastAsia" w:ascii="仿宋" w:hAnsi="仿宋" w:eastAsia="仿宋" w:cs="仿宋"/>
                <w:i w:val="0"/>
                <w:iCs w:val="0"/>
                <w:color w:val="auto"/>
                <w:spacing w:val="0"/>
                <w:kern w:val="21"/>
                <w:sz w:val="21"/>
                <w:szCs w:val="21"/>
                <w:highlight w:val="none"/>
                <w:u w:val="none"/>
                <w:lang w:val="en-US" w:eastAsia="zh-CN"/>
              </w:rPr>
              <w:t>不少于</w:t>
            </w:r>
            <w:r>
              <w:rPr>
                <w:rFonts w:hint="eastAsia" w:ascii="仿宋" w:hAnsi="仿宋" w:cs="仿宋"/>
                <w:i w:val="0"/>
                <w:iCs w:val="0"/>
                <w:color w:val="auto"/>
                <w:spacing w:val="0"/>
                <w:kern w:val="21"/>
                <w:sz w:val="21"/>
                <w:szCs w:val="21"/>
                <w:highlight w:val="none"/>
                <w:u w:val="none"/>
                <w:lang w:val="en-US" w:eastAsia="zh-CN"/>
              </w:rPr>
              <w:t>2户</w:t>
            </w:r>
          </w:p>
        </w:tc>
        <w:tc>
          <w:tcPr>
            <w:tcW w:w="127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对诚信经营者“无事不扰”。</w:t>
            </w:r>
          </w:p>
        </w:tc>
        <w:tc>
          <w:tcPr>
            <w:tcW w:w="1163"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i w:val="0"/>
                <w:iCs w:val="0"/>
                <w:color w:val="auto"/>
                <w:spacing w:val="0"/>
                <w:kern w:val="21"/>
                <w:sz w:val="21"/>
                <w:szCs w:val="21"/>
                <w:highlight w:val="none"/>
                <w:u w:val="none"/>
              </w:rPr>
            </w:pPr>
            <w:r>
              <w:rPr>
                <w:rStyle w:val="8"/>
                <w:rFonts w:hint="eastAsia" w:ascii="仿宋" w:hAnsi="仿宋" w:cs="仿宋"/>
                <w:color w:val="auto"/>
                <w:spacing w:val="0"/>
                <w:kern w:val="21"/>
                <w:sz w:val="21"/>
                <w:szCs w:val="21"/>
                <w:highlight w:val="none"/>
                <w:lang w:val="en-US" w:eastAsia="zh-CN" w:bidi="ar"/>
              </w:rPr>
              <w:t>6</w:t>
            </w:r>
            <w:r>
              <w:rPr>
                <w:rStyle w:val="8"/>
                <w:rFonts w:hint="eastAsia" w:ascii="仿宋" w:hAnsi="仿宋" w:eastAsia="仿宋" w:cs="仿宋"/>
                <w:color w:val="auto"/>
                <w:spacing w:val="0"/>
                <w:kern w:val="21"/>
                <w:sz w:val="21"/>
                <w:szCs w:val="21"/>
                <w:highlight w:val="none"/>
                <w:lang w:val="en-US" w:eastAsia="zh-CN" w:bidi="ar"/>
              </w:rPr>
              <w:t>月</w:t>
            </w:r>
            <w:r>
              <w:rPr>
                <w:rStyle w:val="9"/>
                <w:rFonts w:hint="eastAsia" w:ascii="仿宋" w:hAnsi="仿宋" w:eastAsia="仿宋" w:cs="仿宋"/>
                <w:color w:val="auto"/>
                <w:spacing w:val="0"/>
                <w:kern w:val="21"/>
                <w:sz w:val="21"/>
                <w:szCs w:val="21"/>
                <w:highlight w:val="none"/>
                <w:lang w:val="en-US" w:eastAsia="zh-CN" w:bidi="ar"/>
              </w:rPr>
              <w:t>-12</w:t>
            </w:r>
            <w:r>
              <w:rPr>
                <w:rStyle w:val="8"/>
                <w:rFonts w:hint="eastAsia" w:ascii="仿宋" w:hAnsi="仿宋" w:eastAsia="仿宋" w:cs="仿宋"/>
                <w:color w:val="auto"/>
                <w:spacing w:val="0"/>
                <w:kern w:val="21"/>
                <w:sz w:val="21"/>
                <w:szCs w:val="21"/>
                <w:highlight w:val="none"/>
                <w:lang w:val="en-US" w:eastAsia="zh-CN" w:bidi="ar"/>
              </w:rPr>
              <w:t>月</w:t>
            </w:r>
          </w:p>
        </w:tc>
        <w:tc>
          <w:tcPr>
            <w:tcW w:w="2330"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21"/>
                <w:sz w:val="21"/>
                <w:szCs w:val="21"/>
                <w:highlight w:val="none"/>
                <w:u w:val="none"/>
                <w:lang w:eastAsia="zh-CN"/>
              </w:rPr>
              <w:t>区卫健委</w:t>
            </w:r>
            <w:r>
              <w:rPr>
                <w:rFonts w:hint="eastAsia" w:ascii="仿宋" w:hAnsi="仿宋" w:eastAsia="仿宋" w:cs="仿宋"/>
                <w:i w:val="0"/>
                <w:iCs w:val="0"/>
                <w:color w:val="auto"/>
                <w:spacing w:val="0"/>
                <w:kern w:val="21"/>
                <w:sz w:val="21"/>
                <w:szCs w:val="21"/>
                <w:highlight w:val="none"/>
                <w:u w:val="none"/>
              </w:rPr>
              <w:t>制定抽查任务，通过公示系统双随机模块随机抽取检查对象名单，</w:t>
            </w:r>
            <w:r>
              <w:rPr>
                <w:rFonts w:hint="eastAsia" w:ascii="仿宋" w:hAnsi="仿宋" w:cs="仿宋"/>
                <w:i w:val="0"/>
                <w:iCs w:val="0"/>
                <w:color w:val="auto"/>
                <w:spacing w:val="0"/>
                <w:kern w:val="21"/>
                <w:sz w:val="21"/>
                <w:szCs w:val="21"/>
                <w:highlight w:val="none"/>
                <w:u w:val="none"/>
                <w:lang w:eastAsia="zh-CN"/>
              </w:rPr>
              <w:t>区卫健委</w:t>
            </w:r>
            <w:r>
              <w:rPr>
                <w:rFonts w:hint="eastAsia" w:ascii="仿宋" w:hAnsi="仿宋" w:eastAsia="仿宋" w:cs="仿宋"/>
                <w:i w:val="0"/>
                <w:iCs w:val="0"/>
                <w:color w:val="auto"/>
                <w:spacing w:val="0"/>
                <w:kern w:val="21"/>
                <w:sz w:val="21"/>
                <w:szCs w:val="21"/>
                <w:highlight w:val="none"/>
                <w:u w:val="none"/>
                <w:lang w:eastAsia="zh-CN"/>
              </w:rPr>
              <w:t>、</w:t>
            </w:r>
            <w:r>
              <w:rPr>
                <w:rFonts w:hint="eastAsia" w:ascii="仿宋" w:hAnsi="仿宋" w:cs="仿宋"/>
                <w:i w:val="0"/>
                <w:iCs w:val="0"/>
                <w:color w:val="auto"/>
                <w:spacing w:val="0"/>
                <w:kern w:val="21"/>
                <w:sz w:val="21"/>
                <w:szCs w:val="21"/>
                <w:highlight w:val="none"/>
                <w:u w:val="none"/>
                <w:lang w:eastAsia="zh-CN"/>
              </w:rPr>
              <w:t>区市场监管局</w:t>
            </w:r>
            <w:r>
              <w:rPr>
                <w:rFonts w:hint="eastAsia" w:ascii="仿宋" w:hAnsi="仿宋" w:eastAsia="仿宋" w:cs="仿宋"/>
                <w:i w:val="0"/>
                <w:iCs w:val="0"/>
                <w:color w:val="auto"/>
                <w:spacing w:val="0"/>
                <w:kern w:val="21"/>
                <w:sz w:val="21"/>
                <w:szCs w:val="21"/>
                <w:highlight w:val="none"/>
                <w:u w:val="none"/>
                <w:lang w:eastAsia="zh-CN"/>
              </w:rPr>
              <w:t>、</w:t>
            </w:r>
            <w:r>
              <w:rPr>
                <w:rFonts w:hint="eastAsia" w:ascii="仿宋" w:hAnsi="仿宋" w:cs="仿宋"/>
                <w:i w:val="0"/>
                <w:iCs w:val="0"/>
                <w:color w:val="auto"/>
                <w:spacing w:val="0"/>
                <w:kern w:val="21"/>
                <w:sz w:val="21"/>
                <w:szCs w:val="21"/>
                <w:highlight w:val="none"/>
                <w:u w:val="none"/>
                <w:lang w:eastAsia="zh-CN"/>
              </w:rPr>
              <w:t>区医保局</w:t>
            </w:r>
            <w:r>
              <w:rPr>
                <w:rFonts w:hint="eastAsia" w:ascii="仿宋" w:hAnsi="仿宋" w:eastAsia="仿宋" w:cs="仿宋"/>
                <w:i w:val="0"/>
                <w:iCs w:val="0"/>
                <w:color w:val="auto"/>
                <w:spacing w:val="0"/>
                <w:kern w:val="21"/>
                <w:sz w:val="21"/>
                <w:szCs w:val="21"/>
                <w:highlight w:val="none"/>
                <w:u w:val="none"/>
              </w:rPr>
              <w:t>负责开展检查。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21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77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2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配合</w:t>
            </w:r>
          </w:p>
        </w:tc>
        <w:tc>
          <w:tcPr>
            <w:tcW w:w="2212"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color w:val="auto"/>
                <w:highlight w:val="none"/>
              </w:rPr>
            </w:pPr>
            <w:r>
              <w:rPr>
                <w:rFonts w:hint="eastAsia" w:ascii="仿宋" w:hAnsi="仿宋" w:cs="仿宋"/>
                <w:i w:val="0"/>
                <w:iCs w:val="0"/>
                <w:color w:val="auto"/>
                <w:spacing w:val="0"/>
                <w:kern w:val="21"/>
                <w:sz w:val="21"/>
                <w:szCs w:val="21"/>
                <w:highlight w:val="none"/>
                <w:u w:val="none"/>
                <w:lang w:val="en-US" w:eastAsia="zh-CN" w:bidi="ar"/>
              </w:rPr>
              <w:t>区市场监管局</w:t>
            </w: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价格行为检查</w:t>
            </w:r>
          </w:p>
        </w:tc>
        <w:tc>
          <w:tcPr>
            <w:tcW w:w="112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212"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17"/>
                <w:kern w:val="21"/>
                <w:sz w:val="21"/>
                <w:szCs w:val="21"/>
                <w:highlight w:val="none"/>
                <w:u w:val="none"/>
                <w:lang w:val="en-US" w:eastAsia="zh-CN" w:bidi="ar"/>
              </w:rPr>
              <w:t>不正当竞争行为检查</w:t>
            </w:r>
          </w:p>
        </w:tc>
        <w:tc>
          <w:tcPr>
            <w:tcW w:w="112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21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其他违法广告行为的检查</w:t>
            </w:r>
          </w:p>
        </w:tc>
        <w:tc>
          <w:tcPr>
            <w:tcW w:w="1125"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21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778" w:type="dxa"/>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对医疗机构使用药品、医疗器械产品质量的监督抽查</w:t>
            </w:r>
          </w:p>
        </w:tc>
        <w:tc>
          <w:tcPr>
            <w:tcW w:w="1125" w:type="dxa"/>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p>
        </w:tc>
        <w:tc>
          <w:tcPr>
            <w:tcW w:w="2212"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21"/>
                <w:sz w:val="21"/>
                <w:szCs w:val="21"/>
                <w:highlight w:val="none"/>
                <w:u w:val="none"/>
                <w:lang w:val="en-US" w:eastAsia="zh-CN" w:bidi="ar"/>
              </w:rPr>
              <w:t>区医保局</w:t>
            </w: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20"/>
                <w:kern w:val="21"/>
                <w:sz w:val="21"/>
                <w:szCs w:val="21"/>
                <w:highlight w:val="none"/>
                <w:u w:val="none"/>
                <w:lang w:val="en-US" w:eastAsia="zh-CN" w:bidi="ar"/>
              </w:rPr>
              <w:t>对纳入医疗保障基金支付范围的医疗服务行为和医疗费用的监督抽查</w:t>
            </w:r>
          </w:p>
        </w:tc>
        <w:tc>
          <w:tcPr>
            <w:tcW w:w="1125"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highlight w:val="none"/>
                <w:u w:val="none"/>
                <w:lang w:val="en-US"/>
              </w:rPr>
            </w:pPr>
            <w:r>
              <w:rPr>
                <w:rFonts w:hint="eastAsia" w:ascii="仿宋" w:hAnsi="仿宋" w:eastAsia="仿宋" w:cs="仿宋"/>
                <w:i w:val="0"/>
                <w:iCs w:val="0"/>
                <w:color w:val="auto"/>
                <w:spacing w:val="0"/>
                <w:kern w:val="21"/>
                <w:sz w:val="21"/>
                <w:szCs w:val="21"/>
                <w:highlight w:val="none"/>
                <w:u w:val="none"/>
                <w:lang w:val="en-US" w:eastAsia="zh-CN" w:bidi="ar"/>
              </w:rPr>
              <w:t>1</w:t>
            </w:r>
            <w:r>
              <w:rPr>
                <w:rFonts w:hint="eastAsia" w:ascii="仿宋" w:hAnsi="仿宋" w:cs="仿宋"/>
                <w:i w:val="0"/>
                <w:iCs w:val="0"/>
                <w:color w:val="auto"/>
                <w:spacing w:val="0"/>
                <w:kern w:val="21"/>
                <w:sz w:val="21"/>
                <w:szCs w:val="21"/>
                <w:highlight w:val="none"/>
                <w:u w:val="none"/>
                <w:lang w:val="en-US" w:eastAsia="zh-CN" w:bidi="ar"/>
              </w:rPr>
              <w:t>6</w:t>
            </w:r>
          </w:p>
        </w:tc>
        <w:tc>
          <w:tcPr>
            <w:tcW w:w="160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Style w:val="9"/>
                <w:rFonts w:hint="eastAsia" w:ascii="仿宋" w:hAnsi="仿宋" w:cs="仿宋"/>
                <w:color w:val="auto"/>
                <w:spacing w:val="0"/>
                <w:kern w:val="21"/>
                <w:sz w:val="21"/>
                <w:szCs w:val="21"/>
                <w:highlight w:val="none"/>
                <w:lang w:val="en-US" w:eastAsia="zh-CN" w:bidi="ar"/>
              </w:rPr>
              <w:t>2026</w:t>
            </w:r>
            <w:r>
              <w:rPr>
                <w:rStyle w:val="8"/>
                <w:rFonts w:hint="eastAsia" w:ascii="仿宋" w:hAnsi="仿宋" w:eastAsia="仿宋" w:cs="仿宋"/>
                <w:color w:val="auto"/>
                <w:spacing w:val="0"/>
                <w:kern w:val="21"/>
                <w:sz w:val="21"/>
                <w:szCs w:val="21"/>
                <w:highlight w:val="none"/>
                <w:lang w:val="en-US" w:eastAsia="zh-CN" w:bidi="ar"/>
              </w:rPr>
              <w:t>年人力资源和劳务派遣相关单位联合抽查</w:t>
            </w:r>
          </w:p>
        </w:tc>
        <w:tc>
          <w:tcPr>
            <w:tcW w:w="1088"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人力资源和劳务派遣相关单位</w:t>
            </w:r>
          </w:p>
        </w:tc>
        <w:tc>
          <w:tcPr>
            <w:tcW w:w="720"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发起</w:t>
            </w:r>
          </w:p>
        </w:tc>
        <w:tc>
          <w:tcPr>
            <w:tcW w:w="2212"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21"/>
                <w:sz w:val="21"/>
                <w:szCs w:val="21"/>
                <w:highlight w:val="none"/>
                <w:u w:val="none"/>
                <w:lang w:val="en-US" w:eastAsia="zh-CN" w:bidi="ar"/>
              </w:rPr>
              <w:t>区人社局</w:t>
            </w: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劳务派遣机构执行有关规定的监督检查</w:t>
            </w:r>
          </w:p>
        </w:tc>
        <w:tc>
          <w:tcPr>
            <w:tcW w:w="1125"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rPr>
            </w:pPr>
            <w:r>
              <w:rPr>
                <w:rFonts w:hint="eastAsia" w:ascii="仿宋" w:hAnsi="仿宋" w:eastAsia="仿宋" w:cs="仿宋"/>
                <w:i w:val="0"/>
                <w:iCs w:val="0"/>
                <w:color w:val="auto"/>
                <w:spacing w:val="0"/>
                <w:kern w:val="21"/>
                <w:sz w:val="21"/>
                <w:szCs w:val="21"/>
                <w:highlight w:val="none"/>
                <w:u w:val="none"/>
                <w:lang w:val="en-US" w:eastAsia="zh-CN"/>
              </w:rPr>
              <w:t>不少于</w:t>
            </w:r>
            <w:r>
              <w:rPr>
                <w:rFonts w:hint="eastAsia" w:ascii="仿宋" w:hAnsi="仿宋" w:cs="仿宋"/>
                <w:i w:val="0"/>
                <w:iCs w:val="0"/>
                <w:color w:val="auto"/>
                <w:spacing w:val="0"/>
                <w:kern w:val="21"/>
                <w:sz w:val="21"/>
                <w:szCs w:val="21"/>
                <w:highlight w:val="none"/>
                <w:u w:val="none"/>
                <w:lang w:val="en-US" w:eastAsia="zh-CN"/>
              </w:rPr>
              <w:t>3户</w:t>
            </w:r>
          </w:p>
        </w:tc>
        <w:tc>
          <w:tcPr>
            <w:tcW w:w="127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对诚信经营者“无事不扰”。</w:t>
            </w:r>
          </w:p>
        </w:tc>
        <w:tc>
          <w:tcPr>
            <w:tcW w:w="1163"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Style w:val="8"/>
                <w:rFonts w:hint="eastAsia" w:ascii="仿宋" w:hAnsi="仿宋" w:cs="仿宋"/>
                <w:color w:val="auto"/>
                <w:spacing w:val="0"/>
                <w:kern w:val="21"/>
                <w:sz w:val="21"/>
                <w:szCs w:val="21"/>
                <w:highlight w:val="none"/>
                <w:lang w:val="en-US" w:eastAsia="zh-CN" w:bidi="ar"/>
              </w:rPr>
              <w:t>6</w:t>
            </w:r>
            <w:r>
              <w:rPr>
                <w:rStyle w:val="8"/>
                <w:rFonts w:hint="eastAsia" w:ascii="仿宋" w:hAnsi="仿宋" w:eastAsia="仿宋" w:cs="仿宋"/>
                <w:color w:val="auto"/>
                <w:spacing w:val="0"/>
                <w:kern w:val="21"/>
                <w:sz w:val="21"/>
                <w:szCs w:val="21"/>
                <w:highlight w:val="none"/>
                <w:lang w:val="en-US" w:eastAsia="zh-CN" w:bidi="ar"/>
              </w:rPr>
              <w:t>月</w:t>
            </w:r>
            <w:r>
              <w:rPr>
                <w:rStyle w:val="9"/>
                <w:rFonts w:hint="eastAsia" w:ascii="仿宋" w:hAnsi="仿宋" w:eastAsia="仿宋" w:cs="仿宋"/>
                <w:color w:val="auto"/>
                <w:spacing w:val="0"/>
                <w:kern w:val="21"/>
                <w:sz w:val="21"/>
                <w:szCs w:val="21"/>
                <w:highlight w:val="none"/>
                <w:lang w:val="en-US" w:eastAsia="zh-CN" w:bidi="ar"/>
              </w:rPr>
              <w:t>-12</w:t>
            </w:r>
            <w:r>
              <w:rPr>
                <w:rStyle w:val="8"/>
                <w:rFonts w:hint="eastAsia" w:ascii="仿宋" w:hAnsi="仿宋" w:eastAsia="仿宋" w:cs="仿宋"/>
                <w:color w:val="auto"/>
                <w:spacing w:val="0"/>
                <w:kern w:val="21"/>
                <w:sz w:val="21"/>
                <w:szCs w:val="21"/>
                <w:highlight w:val="none"/>
                <w:lang w:val="en-US" w:eastAsia="zh-CN" w:bidi="ar"/>
              </w:rPr>
              <w:t>月</w:t>
            </w:r>
          </w:p>
        </w:tc>
        <w:tc>
          <w:tcPr>
            <w:tcW w:w="2330"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21"/>
                <w:sz w:val="21"/>
                <w:szCs w:val="21"/>
                <w:highlight w:val="none"/>
                <w:u w:val="none"/>
                <w:lang w:val="en-US" w:eastAsia="zh-CN" w:bidi="ar"/>
              </w:rPr>
              <w:t>区人社局</w:t>
            </w:r>
            <w:r>
              <w:rPr>
                <w:rFonts w:hint="eastAsia" w:ascii="仿宋" w:hAnsi="仿宋" w:eastAsia="仿宋" w:cs="仿宋"/>
                <w:i w:val="0"/>
                <w:iCs w:val="0"/>
                <w:color w:val="auto"/>
                <w:spacing w:val="0"/>
                <w:kern w:val="21"/>
                <w:sz w:val="21"/>
                <w:szCs w:val="21"/>
                <w:highlight w:val="none"/>
                <w:u w:val="none"/>
                <w:lang w:val="en-US" w:eastAsia="zh-CN" w:bidi="ar"/>
              </w:rPr>
              <w:t>制定抽查任务，抽取检查对象名单，</w:t>
            </w:r>
            <w:r>
              <w:rPr>
                <w:rFonts w:hint="eastAsia" w:ascii="仿宋" w:hAnsi="仿宋" w:cs="仿宋"/>
                <w:i w:val="0"/>
                <w:iCs w:val="0"/>
                <w:color w:val="auto"/>
                <w:spacing w:val="0"/>
                <w:kern w:val="21"/>
                <w:sz w:val="21"/>
                <w:szCs w:val="21"/>
                <w:highlight w:val="none"/>
                <w:u w:val="none"/>
                <w:lang w:val="en-US" w:eastAsia="zh-CN" w:bidi="ar"/>
              </w:rPr>
              <w:t>联合区市场监管局</w:t>
            </w:r>
            <w:r>
              <w:rPr>
                <w:rFonts w:hint="eastAsia" w:ascii="仿宋" w:hAnsi="仿宋" w:eastAsia="仿宋" w:cs="仿宋"/>
                <w:i w:val="0"/>
                <w:iCs w:val="0"/>
                <w:color w:val="auto"/>
                <w:spacing w:val="0"/>
                <w:kern w:val="21"/>
                <w:sz w:val="21"/>
                <w:szCs w:val="21"/>
                <w:highlight w:val="none"/>
                <w:u w:val="none"/>
                <w:lang w:val="en-US" w:eastAsia="zh-CN" w:bidi="ar"/>
              </w:rPr>
              <w:t>开展检查。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775"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21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20"/>
                <w:kern w:val="21"/>
                <w:sz w:val="21"/>
                <w:szCs w:val="21"/>
                <w:highlight w:val="none"/>
                <w:u w:val="none"/>
                <w:lang w:val="en-US" w:eastAsia="zh-CN" w:bidi="ar"/>
              </w:rPr>
              <w:t>对经营性人力资源服务行为的监管</w:t>
            </w:r>
          </w:p>
        </w:tc>
        <w:tc>
          <w:tcPr>
            <w:tcW w:w="1125"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vMerge w:val="restart"/>
            <w:tcBorders>
              <w:tl2br w:val="nil"/>
              <w:tr2bl w:val="nil"/>
            </w:tcBorders>
            <w:noWrap w:val="0"/>
            <w:vAlign w:val="center"/>
          </w:tcPr>
          <w:p>
            <w:pPr>
              <w:spacing w:beforeLines="0" w:afterLines="0"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color w:val="auto"/>
                <w:kern w:val="0"/>
                <w:sz w:val="21"/>
                <w:szCs w:val="21"/>
                <w:highlight w:val="none"/>
                <w:lang w:bidi="ar"/>
              </w:rPr>
              <w:t>配合</w:t>
            </w:r>
          </w:p>
        </w:tc>
        <w:tc>
          <w:tcPr>
            <w:tcW w:w="2212" w:type="dxa"/>
            <w:vMerge w:val="restart"/>
            <w:tcBorders>
              <w:tl2br w:val="nil"/>
              <w:tr2bl w:val="nil"/>
            </w:tcBorders>
            <w:noWrap w:val="0"/>
            <w:vAlign w:val="center"/>
          </w:tcPr>
          <w:p>
            <w:pPr>
              <w:spacing w:beforeLines="0" w:afterLines="0"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color w:val="auto"/>
                <w:kern w:val="0"/>
                <w:sz w:val="21"/>
                <w:szCs w:val="21"/>
                <w:highlight w:val="none"/>
                <w:lang w:eastAsia="zh-CN" w:bidi="ar"/>
              </w:rPr>
              <w:t>区市场监管局</w:t>
            </w:r>
          </w:p>
        </w:tc>
        <w:tc>
          <w:tcPr>
            <w:tcW w:w="1778" w:type="dxa"/>
            <w:vMerge w:val="restart"/>
            <w:tcBorders>
              <w:tl2br w:val="nil"/>
              <w:tr2bl w:val="nil"/>
            </w:tcBorders>
            <w:noWrap w:val="0"/>
            <w:vAlign w:val="center"/>
          </w:tcPr>
          <w:p>
            <w:pPr>
              <w:spacing w:beforeLines="0" w:afterLines="0"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color w:val="auto"/>
                <w:kern w:val="0"/>
                <w:sz w:val="21"/>
                <w:szCs w:val="21"/>
                <w:highlight w:val="none"/>
                <w:lang w:bidi="ar"/>
              </w:rPr>
              <w:t>登记备案事项、公示信息检查</w:t>
            </w:r>
          </w:p>
        </w:tc>
        <w:tc>
          <w:tcPr>
            <w:tcW w:w="112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现场检查</w:t>
            </w:r>
          </w:p>
          <w:p>
            <w:pPr>
              <w:spacing w:beforeLines="0" w:afterLines="0" w:line="300" w:lineRule="exact"/>
              <w:jc w:val="center"/>
              <w:textAlignment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书面检查</w:t>
            </w:r>
            <w:r>
              <w:rPr>
                <w:rFonts w:hint="eastAsia" w:ascii="仿宋" w:hAnsi="仿宋" w:eastAsia="仿宋" w:cs="仿宋"/>
                <w:i w:val="0"/>
                <w:iCs w:val="0"/>
                <w:color w:val="auto"/>
                <w:spacing w:val="0"/>
                <w:kern w:val="21"/>
                <w:sz w:val="21"/>
                <w:szCs w:val="21"/>
                <w:highlight w:val="none"/>
                <w:u w:val="none"/>
                <w:lang w:val="en-US" w:eastAsia="zh-CN" w:bidi="ar"/>
              </w:rPr>
              <w:br w:type="textWrapping"/>
            </w:r>
            <w:r>
              <w:rPr>
                <w:rFonts w:hint="eastAsia" w:ascii="仿宋" w:hAnsi="仿宋" w:eastAsia="仿宋" w:cs="仿宋"/>
                <w:i w:val="0"/>
                <w:iCs w:val="0"/>
                <w:color w:val="auto"/>
                <w:spacing w:val="0"/>
                <w:kern w:val="21"/>
                <w:sz w:val="21"/>
                <w:szCs w:val="21"/>
                <w:highlight w:val="none"/>
                <w:u w:val="none"/>
                <w:lang w:val="en-US" w:eastAsia="zh-CN" w:bidi="ar"/>
              </w:rPr>
              <w:t>网络检查</w:t>
            </w: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72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21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77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2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59" w:hRule="atLeast"/>
          <w:jc w:val="center"/>
        </w:trPr>
        <w:tc>
          <w:tcPr>
            <w:tcW w:w="667"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default" w:ascii="仿宋" w:hAnsi="仿宋" w:eastAsia="仿宋" w:cs="仿宋"/>
                <w:i w:val="0"/>
                <w:iCs w:val="0"/>
                <w:color w:val="auto"/>
                <w:spacing w:val="0"/>
                <w:kern w:val="21"/>
                <w:sz w:val="21"/>
                <w:szCs w:val="21"/>
                <w:highlight w:val="none"/>
                <w:u w:val="none"/>
                <w:lang w:val="en-US" w:eastAsia="zh-CN"/>
              </w:rPr>
            </w:pPr>
            <w:r>
              <w:rPr>
                <w:rFonts w:hint="eastAsia" w:ascii="仿宋" w:hAnsi="仿宋" w:cs="仿宋"/>
                <w:i w:val="0"/>
                <w:iCs w:val="0"/>
                <w:color w:val="auto"/>
                <w:spacing w:val="0"/>
                <w:kern w:val="21"/>
                <w:sz w:val="21"/>
                <w:szCs w:val="21"/>
                <w:highlight w:val="none"/>
                <w:u w:val="none"/>
                <w:lang w:val="en-US" w:eastAsia="zh-CN"/>
              </w:rPr>
              <w:t>17</w:t>
            </w:r>
          </w:p>
        </w:tc>
        <w:tc>
          <w:tcPr>
            <w:tcW w:w="1605" w:type="dxa"/>
            <w:vMerge w:val="restart"/>
            <w:tcBorders>
              <w:tl2br w:val="nil"/>
              <w:tr2bl w:val="nil"/>
            </w:tcBorders>
            <w:noWrap w:val="0"/>
            <w:vAlign w:val="center"/>
          </w:tcPr>
          <w:p>
            <w:pPr>
              <w:pStyle w:val="3"/>
              <w:rPr>
                <w:rFonts w:hint="eastAsia" w:ascii="仿宋" w:hAnsi="仿宋" w:eastAsia="仿宋" w:cs="仿宋"/>
                <w:i w:val="0"/>
                <w:iCs w:val="0"/>
                <w:color w:val="auto"/>
                <w:spacing w:val="0"/>
                <w:sz w:val="21"/>
                <w:szCs w:val="21"/>
                <w:highlight w:val="none"/>
                <w:u w:val="none"/>
                <w:lang w:eastAsia="zh-CN"/>
              </w:rPr>
            </w:pPr>
            <w:r>
              <w:rPr>
                <w:rFonts w:hint="eastAsia" w:ascii="仿宋" w:hAnsi="仿宋" w:eastAsia="仿宋" w:cs="仿宋"/>
                <w:i w:val="0"/>
                <w:iCs w:val="0"/>
                <w:color w:val="auto"/>
                <w:spacing w:val="0"/>
                <w:kern w:val="0"/>
                <w:sz w:val="21"/>
                <w:szCs w:val="21"/>
                <w:highlight w:val="none"/>
                <w:u w:val="none"/>
                <w:lang w:val="en-US" w:eastAsia="zh-CN" w:bidi="ar"/>
              </w:rPr>
              <w:t>2026年对技术服务联合抽查</w:t>
            </w:r>
          </w:p>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0"/>
                <w:sz w:val="21"/>
                <w:szCs w:val="21"/>
                <w:highlight w:val="none"/>
                <w:u w:val="none"/>
                <w:lang w:val="en-US" w:eastAsia="zh-CN" w:bidi="ar"/>
              </w:rPr>
              <w:t>技术服务机构</w:t>
            </w:r>
          </w:p>
        </w:tc>
        <w:tc>
          <w:tcPr>
            <w:tcW w:w="720" w:type="dxa"/>
            <w:tcBorders>
              <w:bottom w:val="single" w:color="auto" w:sz="4" w:space="0"/>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发起</w:t>
            </w:r>
          </w:p>
        </w:tc>
        <w:tc>
          <w:tcPr>
            <w:tcW w:w="2212"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rPr>
            </w:pPr>
            <w:r>
              <w:rPr>
                <w:rFonts w:hint="default" w:ascii="仿宋" w:hAnsi="仿宋" w:eastAsia="仿宋" w:cs="仿宋"/>
                <w:sz w:val="21"/>
                <w:szCs w:val="21"/>
                <w:lang w:val="en-US" w:eastAsia="zh-CN"/>
              </w:rPr>
              <w:t>区消防救援大队</w:t>
            </w:r>
          </w:p>
        </w:tc>
        <w:tc>
          <w:tcPr>
            <w:tcW w:w="1778"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kern w:val="2"/>
                <w:sz w:val="21"/>
                <w:szCs w:val="21"/>
                <w:highlight w:val="none"/>
                <w:u w:val="none"/>
                <w:lang w:val="en-US" w:eastAsia="zh-CN" w:bidi="ar-SA"/>
              </w:rPr>
              <w:t>对一级注册消防工程师的注册和执业活动的行政检查</w:t>
            </w:r>
          </w:p>
        </w:tc>
        <w:tc>
          <w:tcPr>
            <w:tcW w:w="1125"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lang w:val="en-US" w:eastAsia="zh-CN"/>
              </w:rPr>
            </w:pPr>
            <w:r>
              <w:rPr>
                <w:rFonts w:hint="eastAsia" w:ascii="仿宋" w:hAnsi="仿宋" w:cs="仿宋"/>
                <w:i w:val="0"/>
                <w:iCs w:val="0"/>
                <w:color w:val="auto"/>
                <w:spacing w:val="0"/>
                <w:kern w:val="21"/>
                <w:sz w:val="21"/>
                <w:szCs w:val="21"/>
                <w:highlight w:val="none"/>
                <w:u w:val="none"/>
                <w:lang w:val="en-US" w:eastAsia="zh-CN"/>
              </w:rPr>
              <w:t>不少于1户</w:t>
            </w:r>
          </w:p>
        </w:tc>
        <w:tc>
          <w:tcPr>
            <w:tcW w:w="127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对诚信经营者“无事不扰”。</w:t>
            </w:r>
          </w:p>
        </w:tc>
        <w:tc>
          <w:tcPr>
            <w:tcW w:w="1163"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Style w:val="9"/>
                <w:rFonts w:hint="eastAsia" w:ascii="仿宋" w:hAnsi="仿宋" w:eastAsia="仿宋" w:cs="仿宋"/>
                <w:color w:val="auto"/>
                <w:spacing w:val="0"/>
                <w:kern w:val="21"/>
                <w:sz w:val="21"/>
                <w:szCs w:val="21"/>
                <w:highlight w:val="none"/>
                <w:lang w:val="en-US" w:eastAsia="zh-CN" w:bidi="ar"/>
              </w:rPr>
              <w:t>6</w:t>
            </w:r>
            <w:r>
              <w:rPr>
                <w:rStyle w:val="8"/>
                <w:rFonts w:hint="eastAsia" w:ascii="仿宋" w:hAnsi="仿宋" w:eastAsia="仿宋" w:cs="仿宋"/>
                <w:color w:val="auto"/>
                <w:spacing w:val="0"/>
                <w:kern w:val="21"/>
                <w:sz w:val="21"/>
                <w:szCs w:val="21"/>
                <w:highlight w:val="none"/>
                <w:lang w:val="en-US" w:eastAsia="zh-CN" w:bidi="ar"/>
              </w:rPr>
              <w:t>月</w:t>
            </w:r>
            <w:r>
              <w:rPr>
                <w:rStyle w:val="9"/>
                <w:rFonts w:hint="eastAsia" w:ascii="仿宋" w:hAnsi="仿宋" w:eastAsia="仿宋" w:cs="仿宋"/>
                <w:color w:val="auto"/>
                <w:spacing w:val="0"/>
                <w:kern w:val="21"/>
                <w:sz w:val="21"/>
                <w:szCs w:val="21"/>
                <w:highlight w:val="none"/>
                <w:lang w:val="en-US" w:eastAsia="zh-CN" w:bidi="ar"/>
              </w:rPr>
              <w:t>-</w:t>
            </w:r>
            <w:r>
              <w:rPr>
                <w:rStyle w:val="9"/>
                <w:rFonts w:hint="eastAsia" w:ascii="仿宋" w:hAnsi="仿宋" w:cs="仿宋"/>
                <w:color w:val="auto"/>
                <w:spacing w:val="0"/>
                <w:kern w:val="21"/>
                <w:sz w:val="21"/>
                <w:szCs w:val="21"/>
                <w:highlight w:val="none"/>
                <w:lang w:val="en-US" w:eastAsia="zh-CN" w:bidi="ar"/>
              </w:rPr>
              <w:t>12</w:t>
            </w:r>
            <w:r>
              <w:rPr>
                <w:rStyle w:val="8"/>
                <w:rFonts w:hint="eastAsia" w:ascii="仿宋" w:hAnsi="仿宋" w:eastAsia="仿宋" w:cs="仿宋"/>
                <w:color w:val="auto"/>
                <w:spacing w:val="0"/>
                <w:kern w:val="21"/>
                <w:sz w:val="21"/>
                <w:szCs w:val="21"/>
                <w:highlight w:val="none"/>
                <w:lang w:val="en-US" w:eastAsia="zh-CN" w:bidi="ar"/>
              </w:rPr>
              <w:t>月</w:t>
            </w:r>
          </w:p>
        </w:tc>
        <w:tc>
          <w:tcPr>
            <w:tcW w:w="2330"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rPr>
              <w:t>区消防救援大队制定抽查任务，通过公示系统双随机模块随机抽取检查对象，与区市场监管局联合开展检查。</w:t>
            </w:r>
          </w:p>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697" w:hRule="atLeast"/>
          <w:jc w:val="center"/>
        </w:trPr>
        <w:tc>
          <w:tcPr>
            <w:tcW w:w="6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21"/>
                <w:sz w:val="21"/>
                <w:szCs w:val="21"/>
                <w:highlight w:val="none"/>
                <w:u w:val="none"/>
                <w:lang w:val="en-US" w:eastAsia="zh-CN"/>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720" w:type="dxa"/>
            <w:tcBorders>
              <w:top w:val="single" w:color="auto" w:sz="4" w:space="0"/>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配合</w:t>
            </w:r>
          </w:p>
        </w:tc>
        <w:tc>
          <w:tcPr>
            <w:tcW w:w="2212" w:type="dxa"/>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color w:val="auto"/>
                <w:kern w:val="0"/>
                <w:sz w:val="21"/>
                <w:szCs w:val="21"/>
                <w:highlight w:val="none"/>
                <w:lang w:eastAsia="zh-CN" w:bidi="ar"/>
              </w:rPr>
              <w:t>区市场监管局</w:t>
            </w:r>
          </w:p>
        </w:tc>
        <w:tc>
          <w:tcPr>
            <w:tcW w:w="1778" w:type="dxa"/>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0"/>
                <w:sz w:val="21"/>
                <w:szCs w:val="21"/>
                <w:highlight w:val="none"/>
                <w:u w:val="none"/>
                <w:lang w:val="en-US" w:eastAsia="zh-CN" w:bidi="ar"/>
              </w:rPr>
              <w:t>登记备案事项、公示信息检查</w:t>
            </w:r>
          </w:p>
        </w:tc>
        <w:tc>
          <w:tcPr>
            <w:tcW w:w="1125" w:type="dxa"/>
            <w:tcBorders>
              <w:top w:val="single" w:color="auto" w:sz="4" w:space="0"/>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现场检查</w:t>
            </w:r>
          </w:p>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书面检查</w:t>
            </w:r>
            <w:r>
              <w:rPr>
                <w:rFonts w:hint="eastAsia" w:ascii="仿宋" w:hAnsi="仿宋" w:eastAsia="仿宋" w:cs="仿宋"/>
                <w:i w:val="0"/>
                <w:iCs w:val="0"/>
                <w:color w:val="auto"/>
                <w:spacing w:val="0"/>
                <w:kern w:val="21"/>
                <w:sz w:val="21"/>
                <w:szCs w:val="21"/>
                <w:highlight w:val="none"/>
                <w:u w:val="none"/>
                <w:lang w:val="en-US" w:eastAsia="zh-CN" w:bidi="ar"/>
              </w:rPr>
              <w:br w:type="textWrapping"/>
            </w:r>
            <w:r>
              <w:rPr>
                <w:rFonts w:hint="eastAsia" w:ascii="仿宋" w:hAnsi="仿宋" w:eastAsia="仿宋" w:cs="仿宋"/>
                <w:i w:val="0"/>
                <w:iCs w:val="0"/>
                <w:color w:val="auto"/>
                <w:spacing w:val="0"/>
                <w:kern w:val="21"/>
                <w:sz w:val="21"/>
                <w:szCs w:val="21"/>
                <w:highlight w:val="none"/>
                <w:u w:val="none"/>
                <w:lang w:val="en-US" w:eastAsia="zh-CN" w:bidi="ar"/>
              </w:rPr>
              <w:t>网络检查</w:t>
            </w: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838" w:hRule="atLeast"/>
          <w:jc w:val="center"/>
        </w:trPr>
        <w:tc>
          <w:tcPr>
            <w:tcW w:w="667"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21"/>
                <w:sz w:val="21"/>
                <w:szCs w:val="21"/>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21"/>
                <w:sz w:val="21"/>
                <w:szCs w:val="21"/>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jc w:val="center"/>
              <w:rPr>
                <w:rFonts w:hint="default" w:ascii="仿宋" w:hAnsi="仿宋" w:cs="仿宋"/>
                <w:i w:val="0"/>
                <w:iCs w:val="0"/>
                <w:color w:val="auto"/>
                <w:spacing w:val="0"/>
                <w:kern w:val="21"/>
                <w:sz w:val="21"/>
                <w:szCs w:val="21"/>
                <w:highlight w:val="none"/>
                <w:u w:val="none"/>
                <w:lang w:val="en-US" w:eastAsia="zh-CN"/>
              </w:rPr>
            </w:pPr>
            <w:r>
              <w:rPr>
                <w:rFonts w:hint="eastAsia" w:ascii="仿宋" w:hAnsi="仿宋" w:cs="仿宋"/>
                <w:i w:val="0"/>
                <w:iCs w:val="0"/>
                <w:color w:val="auto"/>
                <w:spacing w:val="0"/>
                <w:kern w:val="21"/>
                <w:sz w:val="21"/>
                <w:szCs w:val="21"/>
                <w:highlight w:val="none"/>
                <w:u w:val="none"/>
                <w:lang w:val="en-US" w:eastAsia="zh-CN"/>
              </w:rPr>
              <w:t>18</w:t>
            </w:r>
          </w:p>
          <w:p>
            <w:pPr>
              <w:pStyle w:val="3"/>
              <w:rPr>
                <w:rFonts w:hint="default"/>
                <w:lang w:val="en-US" w:eastAsia="zh-CN"/>
              </w:rPr>
            </w:pPr>
          </w:p>
        </w:tc>
        <w:tc>
          <w:tcPr>
            <w:tcW w:w="160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sz w:val="21"/>
                <w:szCs w:val="21"/>
                <w:lang w:val="en-US" w:eastAsia="zh-CN"/>
              </w:rPr>
              <w:t>2026年对电子商务联合检</w:t>
            </w:r>
            <w:r>
              <w:rPr>
                <w:rFonts w:hint="eastAsia"/>
                <w:sz w:val="21"/>
                <w:szCs w:val="21"/>
                <w:lang w:val="en-US" w:eastAsia="zh-CN"/>
              </w:rPr>
              <w:t>查</w:t>
            </w:r>
          </w:p>
        </w:tc>
        <w:tc>
          <w:tcPr>
            <w:tcW w:w="1088"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电子商务经营主体</w:t>
            </w:r>
          </w:p>
        </w:tc>
        <w:tc>
          <w:tcPr>
            <w:tcW w:w="720" w:type="dxa"/>
            <w:tcBorders>
              <w:top w:val="single" w:color="auto" w:sz="4" w:space="0"/>
              <w:bottom w:val="single" w:color="auto" w:sz="4" w:space="0"/>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发起</w:t>
            </w:r>
          </w:p>
        </w:tc>
        <w:tc>
          <w:tcPr>
            <w:tcW w:w="2212"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lang w:val="en-US" w:eastAsia="zh-CN"/>
              </w:rPr>
            </w:pPr>
            <w:r>
              <w:rPr>
                <w:rFonts w:hint="eastAsia" w:ascii="仿宋" w:hAnsi="仿宋" w:eastAsia="仿宋" w:cs="仿宋"/>
                <w:sz w:val="21"/>
                <w:szCs w:val="21"/>
                <w:lang w:val="en-US" w:eastAsia="zh-CN"/>
              </w:rPr>
              <w:t>区市场监管局</w:t>
            </w:r>
          </w:p>
        </w:tc>
        <w:tc>
          <w:tcPr>
            <w:tcW w:w="1778"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对电子商务经营主体的行政检查</w:t>
            </w:r>
          </w:p>
        </w:tc>
        <w:tc>
          <w:tcPr>
            <w:tcW w:w="1125"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21"/>
                <w:sz w:val="21"/>
                <w:szCs w:val="21"/>
                <w:highlight w:val="none"/>
                <w:u w:val="none"/>
                <w:lang w:val="en-US" w:eastAsia="zh-CN"/>
              </w:rPr>
              <w:t>不少于1户</w:t>
            </w:r>
          </w:p>
        </w:tc>
        <w:tc>
          <w:tcPr>
            <w:tcW w:w="127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对诚信经营者“无事不扰”。</w:t>
            </w:r>
          </w:p>
        </w:tc>
        <w:tc>
          <w:tcPr>
            <w:tcW w:w="1163"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Style w:val="9"/>
                <w:rFonts w:hint="eastAsia" w:ascii="仿宋" w:hAnsi="仿宋" w:eastAsia="仿宋" w:cs="仿宋"/>
                <w:color w:val="auto"/>
                <w:spacing w:val="0"/>
                <w:kern w:val="21"/>
                <w:sz w:val="21"/>
                <w:szCs w:val="21"/>
                <w:highlight w:val="none"/>
                <w:lang w:val="en-US" w:eastAsia="zh-CN" w:bidi="ar"/>
              </w:rPr>
              <w:t>6</w:t>
            </w:r>
            <w:r>
              <w:rPr>
                <w:rStyle w:val="8"/>
                <w:rFonts w:hint="eastAsia" w:ascii="仿宋" w:hAnsi="仿宋" w:eastAsia="仿宋" w:cs="仿宋"/>
                <w:color w:val="auto"/>
                <w:spacing w:val="0"/>
                <w:kern w:val="21"/>
                <w:sz w:val="21"/>
                <w:szCs w:val="21"/>
                <w:highlight w:val="none"/>
                <w:lang w:val="en-US" w:eastAsia="zh-CN" w:bidi="ar"/>
              </w:rPr>
              <w:t>月</w:t>
            </w:r>
            <w:r>
              <w:rPr>
                <w:rStyle w:val="9"/>
                <w:rFonts w:hint="eastAsia" w:ascii="仿宋" w:hAnsi="仿宋" w:eastAsia="仿宋" w:cs="仿宋"/>
                <w:color w:val="auto"/>
                <w:spacing w:val="0"/>
                <w:kern w:val="21"/>
                <w:sz w:val="21"/>
                <w:szCs w:val="21"/>
                <w:highlight w:val="none"/>
                <w:lang w:val="en-US" w:eastAsia="zh-CN" w:bidi="ar"/>
              </w:rPr>
              <w:t>-</w:t>
            </w:r>
            <w:r>
              <w:rPr>
                <w:rStyle w:val="9"/>
                <w:rFonts w:hint="eastAsia" w:ascii="仿宋" w:hAnsi="仿宋" w:cs="仿宋"/>
                <w:color w:val="auto"/>
                <w:spacing w:val="0"/>
                <w:kern w:val="21"/>
                <w:sz w:val="21"/>
                <w:szCs w:val="21"/>
                <w:highlight w:val="none"/>
                <w:lang w:val="en-US" w:eastAsia="zh-CN" w:bidi="ar"/>
              </w:rPr>
              <w:t>12</w:t>
            </w:r>
            <w:r>
              <w:rPr>
                <w:rStyle w:val="8"/>
                <w:rFonts w:hint="eastAsia" w:ascii="仿宋" w:hAnsi="仿宋" w:eastAsia="仿宋" w:cs="仿宋"/>
                <w:color w:val="auto"/>
                <w:spacing w:val="0"/>
                <w:kern w:val="21"/>
                <w:sz w:val="21"/>
                <w:szCs w:val="21"/>
                <w:highlight w:val="none"/>
                <w:lang w:val="en-US" w:eastAsia="zh-CN" w:bidi="ar"/>
              </w:rPr>
              <w:t>月</w:t>
            </w:r>
          </w:p>
        </w:tc>
        <w:tc>
          <w:tcPr>
            <w:tcW w:w="2330" w:type="dxa"/>
            <w:vMerge w:val="restart"/>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sz w:val="21"/>
                <w:szCs w:val="21"/>
                <w:lang w:val="en-US" w:eastAsia="zh-CN"/>
              </w:rPr>
              <w:t>区市场监管局</w:t>
            </w:r>
            <w:r>
              <w:rPr>
                <w:rFonts w:hint="eastAsia" w:ascii="仿宋" w:hAnsi="仿宋" w:eastAsia="仿宋" w:cs="仿宋"/>
                <w:i w:val="0"/>
                <w:iCs w:val="0"/>
                <w:color w:val="auto"/>
                <w:spacing w:val="0"/>
                <w:kern w:val="21"/>
                <w:sz w:val="21"/>
                <w:szCs w:val="21"/>
                <w:highlight w:val="none"/>
                <w:u w:val="none"/>
                <w:lang w:val="en-US" w:eastAsia="zh-CN" w:bidi="ar"/>
              </w:rPr>
              <w:t>制定抽查任务，通过公示系统双随机模块随机抽取检查对象，与</w:t>
            </w:r>
            <w:r>
              <w:rPr>
                <w:rFonts w:hint="eastAsia" w:ascii="仿宋" w:hAnsi="仿宋" w:eastAsia="仿宋" w:cs="仿宋"/>
                <w:sz w:val="21"/>
                <w:szCs w:val="21"/>
                <w:lang w:val="en-US" w:eastAsia="zh-CN"/>
              </w:rPr>
              <w:t>区人社局</w:t>
            </w:r>
            <w:r>
              <w:rPr>
                <w:rFonts w:hint="eastAsia" w:ascii="仿宋" w:hAnsi="仿宋" w:eastAsia="仿宋" w:cs="仿宋"/>
                <w:i w:val="0"/>
                <w:iCs w:val="0"/>
                <w:color w:val="auto"/>
                <w:spacing w:val="0"/>
                <w:kern w:val="21"/>
                <w:sz w:val="21"/>
                <w:szCs w:val="21"/>
                <w:highlight w:val="none"/>
                <w:u w:val="none"/>
                <w:lang w:val="en-US" w:eastAsia="zh-CN" w:bidi="ar"/>
              </w:rPr>
              <w:t>联合开展检查。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730" w:hRule="atLeast"/>
          <w:jc w:val="center"/>
        </w:trPr>
        <w:tc>
          <w:tcPr>
            <w:tcW w:w="667" w:type="dxa"/>
            <w:vMerge w:val="continue"/>
            <w:tcBorders>
              <w:tl2br w:val="nil"/>
              <w:tr2bl w:val="nil"/>
            </w:tcBorders>
            <w:noWrap w:val="0"/>
            <w:vAlign w:val="center"/>
          </w:tcPr>
          <w:p>
            <w:pPr>
              <w:pStyle w:val="3"/>
              <w:rPr>
                <w:rFonts w:hint="default"/>
                <w:lang w:val="en-US" w:eastAsia="zh-CN"/>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720" w:type="dxa"/>
            <w:tcBorders>
              <w:top w:val="single" w:color="auto" w:sz="4" w:space="0"/>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2212" w:type="dxa"/>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区人社局</w:t>
            </w:r>
          </w:p>
        </w:tc>
        <w:tc>
          <w:tcPr>
            <w:tcW w:w="1778" w:type="dxa"/>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劳动保障用工检查</w:t>
            </w:r>
          </w:p>
        </w:tc>
        <w:tc>
          <w:tcPr>
            <w:tcW w:w="1125" w:type="dxa"/>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24" w:hRule="atLeast"/>
          <w:jc w:val="center"/>
        </w:trPr>
        <w:tc>
          <w:tcPr>
            <w:tcW w:w="667" w:type="dxa"/>
            <w:vMerge w:val="restart"/>
            <w:tcBorders>
              <w:tl2br w:val="nil"/>
              <w:tr2bl w:val="nil"/>
            </w:tcBorders>
            <w:noWrap w:val="0"/>
            <w:vAlign w:val="center"/>
          </w:tcPr>
          <w:p>
            <w:pPr>
              <w:pStyle w:val="3"/>
              <w:jc w:val="center"/>
              <w:rPr>
                <w:rFonts w:hint="default"/>
                <w:lang w:val="en-US" w:eastAsia="zh-CN"/>
              </w:rPr>
            </w:pPr>
            <w:r>
              <w:rPr>
                <w:rFonts w:hint="eastAsia" w:ascii="仿宋" w:hAnsi="仿宋" w:eastAsia="仿宋" w:cs="仿宋"/>
                <w:sz w:val="21"/>
                <w:szCs w:val="21"/>
                <w:lang w:val="en-US" w:eastAsia="zh-CN"/>
              </w:rPr>
              <w:t>19</w:t>
            </w:r>
          </w:p>
        </w:tc>
        <w:tc>
          <w:tcPr>
            <w:tcW w:w="160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sz w:val="21"/>
                <w:szCs w:val="21"/>
                <w:lang w:val="en-US" w:eastAsia="zh-CN"/>
              </w:rPr>
              <w:t>2026年</w:t>
            </w:r>
            <w:r>
              <w:rPr>
                <w:rFonts w:hint="eastAsia"/>
                <w:sz w:val="21"/>
                <w:szCs w:val="21"/>
                <w:lang w:val="en-US" w:eastAsia="zh-CN"/>
              </w:rPr>
              <w:t>对食品生产企业的联合检查</w:t>
            </w:r>
          </w:p>
        </w:tc>
        <w:tc>
          <w:tcPr>
            <w:tcW w:w="1088"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食品生产企业</w:t>
            </w:r>
          </w:p>
        </w:tc>
        <w:tc>
          <w:tcPr>
            <w:tcW w:w="720" w:type="dxa"/>
            <w:vMerge w:val="restart"/>
            <w:tcBorders>
              <w:top w:val="single" w:color="auto" w:sz="4" w:space="0"/>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发起</w:t>
            </w:r>
          </w:p>
        </w:tc>
        <w:tc>
          <w:tcPr>
            <w:tcW w:w="2212" w:type="dxa"/>
            <w:vMerge w:val="restart"/>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lang w:val="en-US" w:eastAsia="zh-CN"/>
              </w:rPr>
            </w:pPr>
            <w:r>
              <w:rPr>
                <w:rFonts w:hint="eastAsia" w:ascii="仿宋" w:hAnsi="仿宋" w:eastAsia="仿宋" w:cs="仿宋"/>
                <w:sz w:val="21"/>
                <w:szCs w:val="21"/>
                <w:lang w:val="en-US" w:eastAsia="zh-CN"/>
              </w:rPr>
              <w:t>区市场监管局</w:t>
            </w:r>
          </w:p>
        </w:tc>
        <w:tc>
          <w:tcPr>
            <w:tcW w:w="1778"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对食品生产企业的食品生产活动的监管</w:t>
            </w:r>
          </w:p>
        </w:tc>
        <w:tc>
          <w:tcPr>
            <w:tcW w:w="1125" w:type="dxa"/>
            <w:vMerge w:val="restart"/>
            <w:tcBorders>
              <w:top w:val="single" w:color="auto" w:sz="4" w:space="0"/>
              <w:tl2br w:val="nil"/>
              <w:tr2bl w:val="nil"/>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cs="仿宋"/>
                <w:i w:val="0"/>
                <w:iCs w:val="0"/>
                <w:color w:val="auto"/>
                <w:spacing w:val="0"/>
                <w:kern w:val="21"/>
                <w:sz w:val="21"/>
                <w:szCs w:val="21"/>
                <w:highlight w:val="none"/>
                <w:u w:val="none"/>
                <w:lang w:val="en-US" w:eastAsia="zh-CN"/>
              </w:rPr>
              <w:t>不少于1户</w:t>
            </w:r>
          </w:p>
        </w:tc>
        <w:tc>
          <w:tcPr>
            <w:tcW w:w="127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i w:val="0"/>
                <w:iCs w:val="0"/>
                <w:color w:val="auto"/>
                <w:spacing w:val="0"/>
                <w:kern w:val="21"/>
                <w:sz w:val="21"/>
                <w:szCs w:val="21"/>
                <w:highlight w:val="none"/>
                <w:u w:val="none"/>
                <w:lang w:val="en-US" w:eastAsia="zh-CN" w:bidi="ar"/>
              </w:rPr>
              <w:t>对诚信经营者“无事不扰”。</w:t>
            </w:r>
          </w:p>
        </w:tc>
        <w:tc>
          <w:tcPr>
            <w:tcW w:w="1163"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r>
              <w:rPr>
                <w:rStyle w:val="9"/>
                <w:rFonts w:hint="eastAsia" w:ascii="仿宋" w:hAnsi="仿宋" w:eastAsia="仿宋" w:cs="仿宋"/>
                <w:color w:val="auto"/>
                <w:spacing w:val="0"/>
                <w:kern w:val="21"/>
                <w:sz w:val="21"/>
                <w:szCs w:val="21"/>
                <w:highlight w:val="none"/>
                <w:lang w:val="en-US" w:eastAsia="zh-CN" w:bidi="ar"/>
              </w:rPr>
              <w:t>6</w:t>
            </w:r>
            <w:r>
              <w:rPr>
                <w:rStyle w:val="8"/>
                <w:rFonts w:hint="eastAsia" w:ascii="仿宋" w:hAnsi="仿宋" w:eastAsia="仿宋" w:cs="仿宋"/>
                <w:color w:val="auto"/>
                <w:spacing w:val="0"/>
                <w:kern w:val="21"/>
                <w:sz w:val="21"/>
                <w:szCs w:val="21"/>
                <w:highlight w:val="none"/>
                <w:lang w:val="en-US" w:eastAsia="zh-CN" w:bidi="ar"/>
              </w:rPr>
              <w:t>月</w:t>
            </w:r>
            <w:r>
              <w:rPr>
                <w:rStyle w:val="9"/>
                <w:rFonts w:hint="eastAsia" w:ascii="仿宋" w:hAnsi="仿宋" w:eastAsia="仿宋" w:cs="仿宋"/>
                <w:color w:val="auto"/>
                <w:spacing w:val="0"/>
                <w:kern w:val="21"/>
                <w:sz w:val="21"/>
                <w:szCs w:val="21"/>
                <w:highlight w:val="none"/>
                <w:lang w:val="en-US" w:eastAsia="zh-CN" w:bidi="ar"/>
              </w:rPr>
              <w:t>-</w:t>
            </w:r>
            <w:r>
              <w:rPr>
                <w:rStyle w:val="9"/>
                <w:rFonts w:hint="eastAsia" w:ascii="仿宋" w:hAnsi="仿宋" w:cs="仿宋"/>
                <w:color w:val="auto"/>
                <w:spacing w:val="0"/>
                <w:kern w:val="21"/>
                <w:sz w:val="21"/>
                <w:szCs w:val="21"/>
                <w:highlight w:val="none"/>
                <w:lang w:val="en-US" w:eastAsia="zh-CN" w:bidi="ar"/>
              </w:rPr>
              <w:t>12</w:t>
            </w:r>
            <w:r>
              <w:rPr>
                <w:rStyle w:val="8"/>
                <w:rFonts w:hint="eastAsia" w:ascii="仿宋" w:hAnsi="仿宋" w:eastAsia="仿宋" w:cs="仿宋"/>
                <w:color w:val="auto"/>
                <w:spacing w:val="0"/>
                <w:kern w:val="21"/>
                <w:sz w:val="21"/>
                <w:szCs w:val="21"/>
                <w:highlight w:val="none"/>
                <w:lang w:val="en-US" w:eastAsia="zh-CN" w:bidi="ar"/>
              </w:rPr>
              <w:t>月</w:t>
            </w:r>
          </w:p>
        </w:tc>
        <w:tc>
          <w:tcPr>
            <w:tcW w:w="2330"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r>
              <w:rPr>
                <w:rFonts w:hint="eastAsia" w:ascii="仿宋" w:hAnsi="仿宋" w:eastAsia="仿宋" w:cs="仿宋"/>
                <w:sz w:val="21"/>
                <w:szCs w:val="21"/>
                <w:lang w:val="en-US" w:eastAsia="zh-CN"/>
              </w:rPr>
              <w:t>区市场监管局</w:t>
            </w:r>
            <w:r>
              <w:rPr>
                <w:rFonts w:hint="eastAsia" w:ascii="仿宋" w:hAnsi="仿宋" w:eastAsia="仿宋" w:cs="仿宋"/>
                <w:i w:val="0"/>
                <w:iCs w:val="0"/>
                <w:color w:val="auto"/>
                <w:spacing w:val="0"/>
                <w:kern w:val="21"/>
                <w:sz w:val="21"/>
                <w:szCs w:val="21"/>
                <w:highlight w:val="none"/>
                <w:u w:val="none"/>
                <w:lang w:val="en-US" w:eastAsia="zh-CN" w:bidi="ar"/>
              </w:rPr>
              <w:t>制定抽查任务，通过公示系统双随机模块随机抽取检查对象，与</w:t>
            </w:r>
            <w:r>
              <w:rPr>
                <w:rFonts w:hint="eastAsia" w:ascii="仿宋" w:hAnsi="仿宋" w:eastAsia="仿宋" w:cs="仿宋"/>
                <w:sz w:val="21"/>
                <w:szCs w:val="21"/>
                <w:lang w:val="en-US" w:eastAsia="zh-CN"/>
              </w:rPr>
              <w:t>区人社局</w:t>
            </w:r>
            <w:r>
              <w:rPr>
                <w:rFonts w:hint="eastAsia" w:ascii="仿宋" w:hAnsi="仿宋" w:eastAsia="仿宋" w:cs="仿宋"/>
                <w:i w:val="0"/>
                <w:iCs w:val="0"/>
                <w:color w:val="auto"/>
                <w:spacing w:val="0"/>
                <w:kern w:val="21"/>
                <w:sz w:val="21"/>
                <w:szCs w:val="21"/>
                <w:highlight w:val="none"/>
                <w:u w:val="none"/>
                <w:lang w:val="en-US" w:eastAsia="zh-CN" w:bidi="ar"/>
              </w:rPr>
              <w:t>联合开展检查。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380" w:hRule="atLeast"/>
          <w:jc w:val="center"/>
        </w:trPr>
        <w:tc>
          <w:tcPr>
            <w:tcW w:w="667" w:type="dxa"/>
            <w:vMerge w:val="continue"/>
            <w:tcBorders>
              <w:tl2br w:val="nil"/>
              <w:tr2bl w:val="nil"/>
            </w:tcBorders>
            <w:noWrap w:val="0"/>
            <w:vAlign w:val="center"/>
          </w:tcPr>
          <w:p>
            <w:pPr>
              <w:pStyle w:val="3"/>
              <w:rPr>
                <w:rFonts w:hint="default"/>
                <w:lang w:val="en-US" w:eastAsia="zh-CN"/>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sz w:val="21"/>
                <w:szCs w:val="21"/>
                <w:lang w:val="en-US" w:eastAsia="zh-CN"/>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0"/>
                <w:sz w:val="21"/>
                <w:szCs w:val="21"/>
                <w:highlight w:val="none"/>
                <w:u w:val="none"/>
                <w:lang w:val="en-US" w:eastAsia="zh-CN" w:bidi="ar"/>
              </w:rPr>
            </w:pPr>
          </w:p>
        </w:tc>
        <w:tc>
          <w:tcPr>
            <w:tcW w:w="720" w:type="dxa"/>
            <w:vMerge w:val="continue"/>
            <w:tcBorders>
              <w:bottom w:val="single" w:color="auto" w:sz="4" w:space="0"/>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0"/>
                <w:sz w:val="21"/>
                <w:szCs w:val="21"/>
                <w:highlight w:val="none"/>
                <w:u w:val="none"/>
                <w:lang w:val="en-US" w:eastAsia="zh-CN" w:bidi="ar"/>
              </w:rPr>
            </w:pPr>
          </w:p>
        </w:tc>
        <w:tc>
          <w:tcPr>
            <w:tcW w:w="2212" w:type="dxa"/>
            <w:vMerge w:val="continue"/>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sz w:val="21"/>
                <w:szCs w:val="21"/>
                <w:lang w:val="en-US" w:eastAsia="zh-CN"/>
              </w:rPr>
            </w:pPr>
          </w:p>
        </w:tc>
        <w:tc>
          <w:tcPr>
            <w:tcW w:w="1778"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对产品质量的监管</w:t>
            </w:r>
          </w:p>
        </w:tc>
        <w:tc>
          <w:tcPr>
            <w:tcW w:w="1125" w:type="dxa"/>
            <w:vMerge w:val="continue"/>
            <w:tcBorders>
              <w:bottom w:val="single" w:color="auto" w:sz="4" w:space="0"/>
              <w:tl2br w:val="nil"/>
              <w:tr2bl w:val="nil"/>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cs="仿宋"/>
                <w:i w:val="0"/>
                <w:iCs w:val="0"/>
                <w:color w:val="auto"/>
                <w:spacing w:val="0"/>
                <w:kern w:val="21"/>
                <w:sz w:val="21"/>
                <w:szCs w:val="21"/>
                <w:highlight w:val="none"/>
                <w:u w:val="none"/>
                <w:lang w:val="en-US" w:eastAsia="zh-CN"/>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Style w:val="9"/>
                <w:rFonts w:hint="eastAsia" w:ascii="仿宋" w:hAnsi="仿宋" w:eastAsia="仿宋" w:cs="仿宋"/>
                <w:color w:val="auto"/>
                <w:spacing w:val="0"/>
                <w:kern w:val="21"/>
                <w:sz w:val="21"/>
                <w:szCs w:val="21"/>
                <w:highlight w:val="none"/>
                <w:lang w:val="en-US" w:eastAsia="zh-CN" w:bidi="ar"/>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sz w:val="21"/>
                <w:szCs w:val="21"/>
                <w:lang w:val="en-US" w:eastAsia="zh-C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1008" w:hRule="atLeast"/>
          <w:jc w:val="center"/>
        </w:trPr>
        <w:tc>
          <w:tcPr>
            <w:tcW w:w="667" w:type="dxa"/>
            <w:vMerge w:val="continue"/>
            <w:tcBorders>
              <w:tl2br w:val="nil"/>
              <w:tr2bl w:val="nil"/>
            </w:tcBorders>
            <w:noWrap w:val="0"/>
            <w:vAlign w:val="center"/>
          </w:tcPr>
          <w:p>
            <w:pPr>
              <w:pStyle w:val="3"/>
              <w:rPr>
                <w:rFonts w:hint="default"/>
                <w:lang w:val="en-US" w:eastAsia="zh-CN"/>
              </w:rPr>
            </w:pPr>
          </w:p>
        </w:tc>
        <w:tc>
          <w:tcPr>
            <w:tcW w:w="160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08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p>
        </w:tc>
        <w:tc>
          <w:tcPr>
            <w:tcW w:w="720" w:type="dxa"/>
            <w:tcBorders>
              <w:top w:val="single" w:color="auto" w:sz="4" w:space="0"/>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2212" w:type="dxa"/>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区人社局</w:t>
            </w:r>
          </w:p>
        </w:tc>
        <w:tc>
          <w:tcPr>
            <w:tcW w:w="1778" w:type="dxa"/>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劳动保障用工检查</w:t>
            </w:r>
          </w:p>
        </w:tc>
        <w:tc>
          <w:tcPr>
            <w:tcW w:w="1125" w:type="dxa"/>
            <w:tcBorders>
              <w:top w:val="single" w:color="auto" w:sz="4" w:space="0"/>
              <w:tl2br w:val="nil"/>
              <w:tr2bl w:val="nil"/>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27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116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仿宋" w:hAnsi="仿宋" w:eastAsia="仿宋" w:cs="仿宋"/>
                <w:i w:val="0"/>
                <w:iCs w:val="0"/>
                <w:color w:val="auto"/>
                <w:spacing w:val="0"/>
                <w:kern w:val="21"/>
                <w:sz w:val="21"/>
                <w:szCs w:val="21"/>
                <w:highlight w:val="none"/>
                <w:u w:val="none"/>
              </w:rPr>
            </w:pPr>
          </w:p>
        </w:tc>
        <w:tc>
          <w:tcPr>
            <w:tcW w:w="2330"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仿宋" w:hAnsi="仿宋" w:eastAsia="仿宋" w:cs="仿宋"/>
                <w:i w:val="0"/>
                <w:iCs w:val="0"/>
                <w:color w:val="auto"/>
                <w:spacing w:val="0"/>
                <w:kern w:val="21"/>
                <w:sz w:val="21"/>
                <w:szCs w:val="21"/>
                <w:highlight w:val="none"/>
                <w:u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21"/>
                <w:sz w:val="21"/>
                <w:szCs w:val="21"/>
                <w:highlight w:val="none"/>
                <w:u w:val="none"/>
                <w:lang w:val="en-US" w:eastAsia="zh-CN" w:bidi="ar"/>
              </w:rPr>
              <w:t>20</w:t>
            </w:r>
          </w:p>
        </w:tc>
        <w:tc>
          <w:tcPr>
            <w:tcW w:w="160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2026年对</w:t>
            </w:r>
            <w:r>
              <w:rPr>
                <w:rFonts w:hint="eastAsia" w:ascii="仿宋" w:hAnsi="仿宋" w:eastAsia="仿宋" w:cs="仿宋"/>
                <w:i w:val="0"/>
                <w:iCs w:val="0"/>
                <w:color w:val="auto"/>
                <w:spacing w:val="0"/>
                <w:kern w:val="0"/>
                <w:sz w:val="21"/>
                <w:szCs w:val="21"/>
                <w:highlight w:val="none"/>
                <w:u w:val="none"/>
                <w:lang w:val="en-US" w:eastAsia="zh-CN" w:bidi="ar"/>
              </w:rPr>
              <w:t>野生动物及其制品</w:t>
            </w:r>
            <w:r>
              <w:rPr>
                <w:rFonts w:hint="eastAsia" w:ascii="仿宋" w:hAnsi="仿宋" w:cs="仿宋"/>
                <w:i w:val="0"/>
                <w:iCs w:val="0"/>
                <w:color w:val="auto"/>
                <w:spacing w:val="0"/>
                <w:kern w:val="0"/>
                <w:sz w:val="21"/>
                <w:szCs w:val="21"/>
                <w:highlight w:val="none"/>
                <w:u w:val="none"/>
                <w:lang w:val="en-US" w:eastAsia="zh-CN" w:bidi="ar"/>
              </w:rPr>
              <w:t>市场主体</w:t>
            </w:r>
            <w:r>
              <w:rPr>
                <w:rFonts w:hint="eastAsia" w:ascii="仿宋" w:hAnsi="仿宋" w:eastAsia="仿宋" w:cs="仿宋"/>
                <w:i w:val="0"/>
                <w:iCs w:val="0"/>
                <w:color w:val="auto"/>
                <w:spacing w:val="0"/>
                <w:kern w:val="0"/>
                <w:sz w:val="21"/>
                <w:szCs w:val="21"/>
                <w:highlight w:val="none"/>
                <w:u w:val="none"/>
                <w:lang w:val="en-US" w:eastAsia="zh-CN" w:bidi="ar"/>
              </w:rPr>
              <w:t>联合抽查</w:t>
            </w:r>
          </w:p>
        </w:tc>
        <w:tc>
          <w:tcPr>
            <w:tcW w:w="1088"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color w:val="auto"/>
                <w:kern w:val="0"/>
                <w:sz w:val="21"/>
                <w:szCs w:val="21"/>
                <w:highlight w:val="none"/>
                <w:lang w:val="en-US" w:eastAsia="zh-CN" w:bidi="ar"/>
              </w:rPr>
              <w:t>市场内水生野生动物及其制品检查</w:t>
            </w:r>
          </w:p>
        </w:tc>
        <w:tc>
          <w:tcPr>
            <w:tcW w:w="72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发起</w:t>
            </w:r>
          </w:p>
        </w:tc>
        <w:tc>
          <w:tcPr>
            <w:tcW w:w="2212"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区市场监管局</w:t>
            </w: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对野生动植物非法交易相关行为的监管</w:t>
            </w:r>
          </w:p>
        </w:tc>
        <w:tc>
          <w:tcPr>
            <w:tcW w:w="1125" w:type="dxa"/>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default" w:ascii="仿宋" w:hAnsi="仿宋" w:cs="仿宋"/>
                <w:color w:val="auto"/>
                <w:spacing w:val="0"/>
                <w:kern w:val="21"/>
                <w:sz w:val="21"/>
                <w:szCs w:val="21"/>
                <w:highlight w:val="none"/>
                <w:lang w:val="en-US" w:eastAsia="zh-CN" w:bidi="ar"/>
              </w:rPr>
            </w:pPr>
            <w:r>
              <w:rPr>
                <w:rStyle w:val="9"/>
                <w:rFonts w:hint="eastAsia" w:ascii="仿宋" w:hAnsi="仿宋" w:cs="仿宋"/>
                <w:color w:val="auto"/>
                <w:spacing w:val="0"/>
                <w:kern w:val="21"/>
                <w:sz w:val="21"/>
                <w:szCs w:val="21"/>
                <w:highlight w:val="none"/>
                <w:lang w:val="en-US" w:eastAsia="zh-CN" w:bidi="ar"/>
              </w:rPr>
              <w:t>不少于2户</w:t>
            </w:r>
          </w:p>
        </w:tc>
        <w:tc>
          <w:tcPr>
            <w:tcW w:w="1275" w:type="dxa"/>
            <w:vMerge w:val="restar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SA"/>
              </w:rPr>
            </w:pPr>
            <w:r>
              <w:rPr>
                <w:rFonts w:hint="eastAsia" w:ascii="仿宋" w:hAnsi="仿宋" w:eastAsia="仿宋" w:cs="仿宋"/>
                <w:i w:val="0"/>
                <w:iCs w:val="0"/>
                <w:color w:val="auto"/>
                <w:spacing w:val="0"/>
                <w:kern w:val="21"/>
                <w:sz w:val="21"/>
                <w:szCs w:val="21"/>
                <w:highlight w:val="none"/>
                <w:u w:val="none"/>
                <w:lang w:val="en-US" w:eastAsia="zh-CN" w:bidi="ar"/>
              </w:rPr>
              <w:t>对诚信经营者“无事不扰”。</w:t>
            </w:r>
          </w:p>
        </w:tc>
        <w:tc>
          <w:tcPr>
            <w:tcW w:w="1163" w:type="dxa"/>
            <w:vMerge w:val="restar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SA"/>
              </w:rPr>
            </w:pPr>
            <w:r>
              <w:rPr>
                <w:rStyle w:val="8"/>
                <w:rFonts w:hint="eastAsia" w:ascii="仿宋" w:hAnsi="仿宋" w:cs="仿宋"/>
                <w:color w:val="auto"/>
                <w:spacing w:val="0"/>
                <w:kern w:val="21"/>
                <w:sz w:val="21"/>
                <w:szCs w:val="21"/>
                <w:highlight w:val="none"/>
                <w:lang w:val="en-US" w:eastAsia="zh-CN" w:bidi="ar"/>
              </w:rPr>
              <w:t>6</w:t>
            </w:r>
            <w:r>
              <w:rPr>
                <w:rStyle w:val="8"/>
                <w:rFonts w:hint="eastAsia" w:ascii="仿宋" w:hAnsi="仿宋" w:eastAsia="仿宋" w:cs="仿宋"/>
                <w:color w:val="auto"/>
                <w:spacing w:val="0"/>
                <w:kern w:val="21"/>
                <w:sz w:val="21"/>
                <w:szCs w:val="21"/>
                <w:highlight w:val="none"/>
                <w:lang w:val="en-US" w:eastAsia="zh-CN" w:bidi="ar"/>
              </w:rPr>
              <w:t>月</w:t>
            </w:r>
            <w:r>
              <w:rPr>
                <w:rStyle w:val="9"/>
                <w:rFonts w:hint="eastAsia" w:ascii="仿宋" w:hAnsi="仿宋" w:eastAsia="仿宋" w:cs="仿宋"/>
                <w:color w:val="auto"/>
                <w:spacing w:val="0"/>
                <w:kern w:val="21"/>
                <w:sz w:val="21"/>
                <w:szCs w:val="21"/>
                <w:highlight w:val="none"/>
                <w:lang w:val="en-US" w:eastAsia="zh-CN" w:bidi="ar"/>
              </w:rPr>
              <w:t>-1</w:t>
            </w:r>
            <w:r>
              <w:rPr>
                <w:rStyle w:val="9"/>
                <w:rFonts w:hint="eastAsia" w:ascii="仿宋" w:hAnsi="仿宋" w:cs="仿宋"/>
                <w:color w:val="auto"/>
                <w:spacing w:val="0"/>
                <w:kern w:val="21"/>
                <w:sz w:val="21"/>
                <w:szCs w:val="21"/>
                <w:highlight w:val="none"/>
                <w:lang w:val="en-US" w:eastAsia="zh-CN" w:bidi="ar"/>
              </w:rPr>
              <w:t>2</w:t>
            </w:r>
            <w:r>
              <w:rPr>
                <w:rStyle w:val="8"/>
                <w:rFonts w:hint="eastAsia" w:ascii="仿宋" w:hAnsi="仿宋" w:eastAsia="仿宋" w:cs="仿宋"/>
                <w:color w:val="auto"/>
                <w:spacing w:val="0"/>
                <w:kern w:val="21"/>
                <w:sz w:val="21"/>
                <w:szCs w:val="21"/>
                <w:highlight w:val="none"/>
                <w:lang w:val="en-US" w:eastAsia="zh-CN" w:bidi="ar"/>
              </w:rPr>
              <w:t>月</w:t>
            </w:r>
          </w:p>
        </w:tc>
        <w:tc>
          <w:tcPr>
            <w:tcW w:w="2330" w:type="dxa"/>
            <w:vMerge w:val="restart"/>
            <w:tcBorders>
              <w:tl2br w:val="nil"/>
              <w:tr2bl w:val="nil"/>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仿宋" w:hAnsi="仿宋" w:eastAsia="仿宋" w:cs="仿宋"/>
                <w:i w:val="0"/>
                <w:iCs w:val="0"/>
                <w:color w:val="auto"/>
                <w:spacing w:val="0"/>
                <w:kern w:val="21"/>
                <w:sz w:val="21"/>
                <w:szCs w:val="21"/>
                <w:highlight w:val="none"/>
                <w:u w:val="none"/>
                <w:lang w:val="en-US" w:eastAsia="zh-CN" w:bidi="ar-SA"/>
              </w:rPr>
            </w:pPr>
            <w:r>
              <w:rPr>
                <w:rStyle w:val="8"/>
                <w:rFonts w:hint="eastAsia" w:ascii="仿宋" w:hAnsi="仿宋" w:eastAsia="仿宋" w:cs="仿宋"/>
                <w:color w:val="auto"/>
                <w:spacing w:val="-11"/>
                <w:sz w:val="21"/>
                <w:szCs w:val="21"/>
                <w:highlight w:val="none"/>
                <w:lang w:val="en-US" w:eastAsia="zh-CN" w:bidi="ar"/>
              </w:rPr>
              <w:t>区市场监管局制定抽查任务，通过公示系统双随机模块抽取对象名单，</w:t>
            </w:r>
            <w:r>
              <w:rPr>
                <w:rFonts w:hint="eastAsia" w:ascii="仿宋" w:hAnsi="仿宋" w:eastAsia="仿宋" w:cs="仿宋"/>
                <w:i w:val="0"/>
                <w:iCs w:val="0"/>
                <w:color w:val="auto"/>
                <w:spacing w:val="0"/>
                <w:kern w:val="0"/>
                <w:sz w:val="21"/>
                <w:szCs w:val="21"/>
                <w:highlight w:val="none"/>
                <w:u w:val="none"/>
                <w:lang w:val="en-US" w:eastAsia="zh-CN" w:bidi="ar"/>
              </w:rPr>
              <w:t>区消防救援大队</w:t>
            </w:r>
            <w:r>
              <w:rPr>
                <w:rStyle w:val="8"/>
                <w:rFonts w:hint="eastAsia" w:ascii="仿宋" w:hAnsi="仿宋" w:eastAsia="仿宋" w:cs="仿宋"/>
                <w:color w:val="auto"/>
                <w:spacing w:val="-11"/>
                <w:sz w:val="21"/>
                <w:szCs w:val="21"/>
                <w:highlight w:val="none"/>
                <w:lang w:val="en-US" w:eastAsia="zh-CN" w:bidi="ar"/>
              </w:rPr>
              <w:t>配合检查。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160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21"/>
                <w:sz w:val="21"/>
                <w:szCs w:val="21"/>
                <w:highlight w:val="none"/>
                <w:u w:val="none"/>
                <w:lang w:val="en-US" w:eastAsia="zh-CN" w:bidi="ar"/>
              </w:rPr>
            </w:pPr>
          </w:p>
        </w:tc>
        <w:tc>
          <w:tcPr>
            <w:tcW w:w="1088"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720"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配合</w:t>
            </w:r>
          </w:p>
        </w:tc>
        <w:tc>
          <w:tcPr>
            <w:tcW w:w="2212"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区消防救援大队</w:t>
            </w:r>
          </w:p>
        </w:tc>
        <w:tc>
          <w:tcPr>
            <w:tcW w:w="177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对履行法定消防安全职责情况的监督检查</w:t>
            </w:r>
          </w:p>
        </w:tc>
        <w:tc>
          <w:tcPr>
            <w:tcW w:w="1125" w:type="dxa"/>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cs="仿宋"/>
                <w:color w:val="auto"/>
                <w:spacing w:val="0"/>
                <w:kern w:val="21"/>
                <w:sz w:val="21"/>
                <w:szCs w:val="21"/>
                <w:highlight w:val="none"/>
                <w:lang w:val="en-US" w:eastAsia="zh-CN" w:bidi="ar"/>
              </w:rPr>
            </w:pPr>
          </w:p>
        </w:tc>
        <w:tc>
          <w:tcPr>
            <w:tcW w:w="127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1163"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eastAsia="仿宋" w:cs="仿宋"/>
                <w:color w:val="auto"/>
                <w:spacing w:val="0"/>
                <w:kern w:val="21"/>
                <w:sz w:val="21"/>
                <w:szCs w:val="21"/>
                <w:highlight w:val="none"/>
                <w:lang w:val="en-US" w:eastAsia="zh-CN" w:bidi="ar"/>
              </w:rPr>
            </w:pPr>
          </w:p>
        </w:tc>
        <w:tc>
          <w:tcPr>
            <w:tcW w:w="2330"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cs="仿宋"/>
                <w:i w:val="0"/>
                <w:iCs w:val="0"/>
                <w:color w:val="auto"/>
                <w:spacing w:val="-6"/>
                <w:kern w:val="21"/>
                <w:sz w:val="21"/>
                <w:szCs w:val="21"/>
                <w:highlight w:val="none"/>
                <w:u w:val="none"/>
                <w:lang w:val="en-US" w:eastAsia="zh-CN" w:bidi="ar"/>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788" w:hRule="atLeast"/>
          <w:jc w:val="center"/>
        </w:trPr>
        <w:tc>
          <w:tcPr>
            <w:tcW w:w="667" w:type="dxa"/>
            <w:vMerge w:val="restart"/>
            <w:tcBorders>
              <w:tl2br w:val="nil"/>
              <w:tr2bl w:val="nil"/>
            </w:tcBorders>
            <w:shd w:val="clear" w:color="auto" w:fill="auto"/>
            <w:noWrap w:val="0"/>
            <w:vAlign w:val="center"/>
          </w:tcPr>
          <w:p>
            <w:pPr>
              <w:pStyle w:val="3"/>
              <w:ind w:firstLine="210" w:firstLineChars="100"/>
              <w:rPr>
                <w:rFonts w:hint="default"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21</w:t>
            </w:r>
          </w:p>
        </w:tc>
        <w:tc>
          <w:tcPr>
            <w:tcW w:w="1605" w:type="dxa"/>
            <w:vMerge w:val="restart"/>
            <w:tcBorders>
              <w:tl2br w:val="nil"/>
              <w:tr2bl w:val="nil"/>
            </w:tcBorders>
            <w:shd w:val="clear" w:color="auto" w:fill="auto"/>
            <w:noWrap w:val="0"/>
            <w:vAlign w:val="center"/>
          </w:tcPr>
          <w:p>
            <w:pP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2026年对药品零售企业联合抽查</w:t>
            </w:r>
          </w:p>
        </w:tc>
        <w:tc>
          <w:tcPr>
            <w:tcW w:w="1088" w:type="dxa"/>
            <w:vMerge w:val="restart"/>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cs="仿宋"/>
                <w:i w:val="0"/>
                <w:iCs w:val="0"/>
                <w:color w:val="auto"/>
                <w:spacing w:val="0"/>
                <w:kern w:val="0"/>
                <w:sz w:val="21"/>
                <w:szCs w:val="21"/>
                <w:highlight w:val="none"/>
                <w:u w:val="none"/>
                <w:lang w:val="en-US" w:eastAsia="zh-CN" w:bidi="ar"/>
              </w:rPr>
              <w:t>药品零售企业</w:t>
            </w:r>
          </w:p>
        </w:tc>
        <w:tc>
          <w:tcPr>
            <w:tcW w:w="720" w:type="dxa"/>
            <w:vMerge w:val="restart"/>
            <w:tcBorders>
              <w:tl2br w:val="nil"/>
              <w:tr2bl w:val="nil"/>
            </w:tcBorders>
            <w:shd w:val="clear" w:color="auto" w:fill="auto"/>
            <w:noWrap w:val="0"/>
            <w:vAlign w:val="center"/>
          </w:tcPr>
          <w:p>
            <w:pPr>
              <w:pStyle w:val="3"/>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发起</w:t>
            </w:r>
          </w:p>
        </w:tc>
        <w:tc>
          <w:tcPr>
            <w:tcW w:w="2212" w:type="dxa"/>
            <w:vMerge w:val="restart"/>
            <w:tcBorders>
              <w:tl2br w:val="nil"/>
              <w:tr2bl w:val="nil"/>
            </w:tcBorders>
            <w:shd w:val="clear" w:color="auto" w:fill="auto"/>
            <w:noWrap w:val="0"/>
            <w:vAlign w:val="center"/>
          </w:tcPr>
          <w:p>
            <w:pPr>
              <w:pStyle w:val="3"/>
              <w:ind w:firstLine="210" w:firstLineChars="100"/>
              <w:rPr>
                <w:rFonts w:hint="eastAsia"/>
                <w:lang w:val="en-US" w:eastAsia="zh-CN"/>
              </w:rPr>
            </w:pPr>
            <w:r>
              <w:rPr>
                <w:rFonts w:hint="eastAsia" w:ascii="仿宋" w:hAnsi="仿宋" w:eastAsia="仿宋" w:cs="仿宋"/>
                <w:sz w:val="21"/>
                <w:szCs w:val="21"/>
                <w:lang w:val="en-US" w:eastAsia="zh-CN"/>
              </w:rPr>
              <w:t>区市场监管局</w:t>
            </w:r>
          </w:p>
        </w:tc>
        <w:tc>
          <w:tcPr>
            <w:tcW w:w="1778" w:type="dxa"/>
            <w:tcBorders>
              <w:bottom w:val="single" w:color="auto" w:sz="4" w:space="0"/>
              <w:tl2br w:val="nil"/>
              <w:tr2bl w:val="nil"/>
            </w:tcBorders>
            <w:shd w:val="clear" w:color="auto" w:fill="auto"/>
            <w:noWrap w:val="0"/>
            <w:vAlign w:val="center"/>
          </w:tcPr>
          <w:p>
            <w:pPr>
              <w:pStyle w:val="3"/>
              <w:rPr>
                <w:rFonts w:hint="eastAsia"/>
                <w:lang w:val="en-US" w:eastAsia="zh-CN"/>
              </w:rPr>
            </w:pPr>
            <w:r>
              <w:rPr>
                <w:rFonts w:hint="eastAsia" w:ascii="仿宋" w:hAnsi="仿宋" w:eastAsia="仿宋" w:cs="仿宋"/>
                <w:i w:val="0"/>
                <w:iCs w:val="0"/>
                <w:color w:val="auto"/>
                <w:spacing w:val="0"/>
                <w:kern w:val="0"/>
                <w:sz w:val="21"/>
                <w:szCs w:val="21"/>
                <w:highlight w:val="none"/>
                <w:u w:val="none"/>
                <w:lang w:val="en-US" w:eastAsia="zh-CN" w:bidi="ar"/>
              </w:rPr>
              <w:t>对</w:t>
            </w:r>
            <w:r>
              <w:rPr>
                <w:rFonts w:hint="default" w:ascii="仿宋" w:hAnsi="仿宋" w:eastAsia="仿宋" w:cs="仿宋"/>
                <w:i w:val="0"/>
                <w:iCs w:val="0"/>
                <w:color w:val="auto"/>
                <w:spacing w:val="0"/>
                <w:kern w:val="0"/>
                <w:sz w:val="21"/>
                <w:szCs w:val="21"/>
                <w:highlight w:val="none"/>
                <w:u w:val="none"/>
                <w:lang w:val="en-US" w:eastAsia="zh-CN" w:bidi="ar"/>
              </w:rPr>
              <w:t>药品零售企业的行政检查</w:t>
            </w:r>
          </w:p>
        </w:tc>
        <w:tc>
          <w:tcPr>
            <w:tcW w:w="1125" w:type="dxa"/>
            <w:vMerge w:val="restart"/>
            <w:tcBorders>
              <w:tl2br w:val="nil"/>
              <w:tr2bl w:val="nil"/>
            </w:tcBorders>
            <w:shd w:val="clear" w:color="auto" w:fill="auto"/>
            <w:noWrap w:val="0"/>
            <w:vAlign w:val="center"/>
          </w:tcPr>
          <w:p>
            <w:pPr>
              <w:rPr>
                <w:rFonts w:hint="eastAsia" w:ascii="Times New Roman" w:hAnsi="Times New Roman" w:eastAsia="仿宋" w:cs="Times New Roman"/>
                <w:kern w:val="2"/>
                <w:sz w:val="32"/>
                <w:szCs w:val="24"/>
                <w:lang w:val="en-US" w:eastAsia="zh-CN" w:bidi="ar-SA"/>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default" w:ascii="仿宋" w:hAnsi="仿宋" w:cs="仿宋"/>
                <w:color w:val="auto"/>
                <w:spacing w:val="0"/>
                <w:kern w:val="21"/>
                <w:sz w:val="21"/>
                <w:szCs w:val="21"/>
                <w:highlight w:val="none"/>
                <w:lang w:val="en-US" w:eastAsia="zh-CN" w:bidi="ar"/>
              </w:rPr>
            </w:pPr>
            <w:r>
              <w:rPr>
                <w:rStyle w:val="9"/>
                <w:rFonts w:hint="eastAsia" w:ascii="仿宋" w:hAnsi="仿宋" w:cs="仿宋"/>
                <w:color w:val="auto"/>
                <w:spacing w:val="0"/>
                <w:kern w:val="21"/>
                <w:sz w:val="21"/>
                <w:szCs w:val="21"/>
                <w:highlight w:val="none"/>
                <w:lang w:val="en-US" w:eastAsia="zh-CN" w:bidi="ar"/>
              </w:rPr>
              <w:t>不少于5户</w:t>
            </w:r>
          </w:p>
        </w:tc>
        <w:tc>
          <w:tcPr>
            <w:tcW w:w="1275"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r>
              <w:rPr>
                <w:rFonts w:hint="eastAsia" w:ascii="仿宋" w:hAnsi="仿宋" w:eastAsia="仿宋" w:cs="仿宋"/>
                <w:i w:val="0"/>
                <w:iCs w:val="0"/>
                <w:color w:val="auto"/>
                <w:spacing w:val="0"/>
                <w:kern w:val="21"/>
                <w:sz w:val="21"/>
                <w:szCs w:val="21"/>
                <w:highlight w:val="none"/>
                <w:u w:val="none"/>
                <w:lang w:val="en-US" w:eastAsia="zh-CN" w:bidi="ar"/>
              </w:rPr>
              <w:t>对诚信经营者“无事不扰”。</w:t>
            </w:r>
          </w:p>
        </w:tc>
        <w:tc>
          <w:tcPr>
            <w:tcW w:w="1163"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default" w:ascii="仿宋" w:hAnsi="仿宋" w:eastAsia="仿宋" w:cs="仿宋"/>
                <w:color w:val="auto"/>
                <w:spacing w:val="0"/>
                <w:kern w:val="21"/>
                <w:sz w:val="21"/>
                <w:szCs w:val="21"/>
                <w:highlight w:val="none"/>
                <w:lang w:val="en-US" w:eastAsia="zh-CN" w:bidi="ar"/>
              </w:rPr>
            </w:pPr>
            <w:r>
              <w:rPr>
                <w:rStyle w:val="9"/>
                <w:rFonts w:hint="eastAsia" w:ascii="仿宋" w:hAnsi="仿宋" w:cs="仿宋"/>
                <w:color w:val="auto"/>
                <w:spacing w:val="0"/>
                <w:kern w:val="21"/>
                <w:sz w:val="21"/>
                <w:szCs w:val="21"/>
                <w:highlight w:val="none"/>
                <w:lang w:val="en-US" w:eastAsia="zh-CN" w:bidi="ar"/>
              </w:rPr>
              <w:t>6月-12月</w:t>
            </w:r>
          </w:p>
        </w:tc>
        <w:tc>
          <w:tcPr>
            <w:tcW w:w="2330" w:type="dxa"/>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cs="仿宋"/>
                <w:i w:val="0"/>
                <w:iCs w:val="0"/>
                <w:color w:val="auto"/>
                <w:spacing w:val="-6"/>
                <w:kern w:val="21"/>
                <w:sz w:val="21"/>
                <w:szCs w:val="21"/>
                <w:highlight w:val="none"/>
                <w:u w:val="none"/>
                <w:lang w:val="en-US" w:eastAsia="zh-CN" w:bidi="ar"/>
              </w:rPr>
            </w:pPr>
            <w:r>
              <w:rPr>
                <w:rStyle w:val="8"/>
                <w:rFonts w:hint="eastAsia" w:ascii="仿宋" w:hAnsi="仿宋" w:eastAsia="仿宋" w:cs="仿宋"/>
                <w:color w:val="auto"/>
                <w:spacing w:val="-11"/>
                <w:sz w:val="21"/>
                <w:szCs w:val="21"/>
                <w:highlight w:val="none"/>
                <w:lang w:val="en-US" w:eastAsia="zh-CN" w:bidi="ar"/>
              </w:rPr>
              <w:t>区市场监管局制定抽查任务，通过公示系统双随机模块抽取对象名单，</w:t>
            </w:r>
            <w:r>
              <w:rPr>
                <w:rFonts w:hint="eastAsia" w:ascii="仿宋" w:hAnsi="仿宋" w:eastAsia="仿宋" w:cs="仿宋"/>
                <w:i w:val="0"/>
                <w:iCs w:val="0"/>
                <w:color w:val="auto"/>
                <w:spacing w:val="0"/>
                <w:kern w:val="0"/>
                <w:sz w:val="21"/>
                <w:szCs w:val="21"/>
                <w:highlight w:val="none"/>
                <w:u w:val="none"/>
                <w:lang w:val="en-US" w:eastAsia="zh-CN" w:bidi="ar"/>
              </w:rPr>
              <w:t>区</w:t>
            </w:r>
            <w:r>
              <w:rPr>
                <w:rFonts w:hint="eastAsia" w:ascii="仿宋" w:hAnsi="仿宋" w:cs="仿宋"/>
                <w:i w:val="0"/>
                <w:iCs w:val="0"/>
                <w:color w:val="auto"/>
                <w:spacing w:val="0"/>
                <w:kern w:val="0"/>
                <w:sz w:val="21"/>
                <w:szCs w:val="21"/>
                <w:highlight w:val="none"/>
                <w:u w:val="none"/>
                <w:lang w:val="en-US" w:eastAsia="zh-CN" w:bidi="ar"/>
              </w:rPr>
              <w:t>医保局</w:t>
            </w:r>
            <w:r>
              <w:rPr>
                <w:rStyle w:val="8"/>
                <w:rFonts w:hint="eastAsia" w:ascii="仿宋" w:hAnsi="仿宋" w:eastAsia="仿宋" w:cs="仿宋"/>
                <w:color w:val="auto"/>
                <w:spacing w:val="-11"/>
                <w:sz w:val="21"/>
                <w:szCs w:val="21"/>
                <w:highlight w:val="none"/>
                <w:lang w:val="en-US" w:eastAsia="zh-CN" w:bidi="ar"/>
              </w:rPr>
              <w:t>配合检查。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480" w:hRule="atLeast"/>
          <w:jc w:val="center"/>
        </w:trPr>
        <w:tc>
          <w:tcPr>
            <w:tcW w:w="667" w:type="dxa"/>
            <w:vMerge w:val="continue"/>
            <w:tcBorders>
              <w:tl2br w:val="nil"/>
              <w:tr2bl w:val="nil"/>
            </w:tcBorders>
            <w:shd w:val="clear" w:color="auto" w:fill="auto"/>
            <w:noWrap w:val="0"/>
            <w:vAlign w:val="center"/>
          </w:tcPr>
          <w:p>
            <w:pPr>
              <w:pStyle w:val="3"/>
              <w:ind w:firstLine="210" w:firstLineChars="100"/>
              <w:rPr>
                <w:rFonts w:hint="eastAsia" w:ascii="仿宋" w:hAnsi="仿宋" w:eastAsia="仿宋" w:cs="仿宋"/>
                <w:sz w:val="21"/>
                <w:szCs w:val="21"/>
                <w:lang w:val="en-US" w:eastAsia="zh-CN"/>
              </w:rPr>
            </w:pPr>
          </w:p>
        </w:tc>
        <w:tc>
          <w:tcPr>
            <w:tcW w:w="1605" w:type="dxa"/>
            <w:vMerge w:val="continue"/>
            <w:tcBorders>
              <w:tl2br w:val="nil"/>
              <w:tr2bl w:val="nil"/>
            </w:tcBorders>
            <w:shd w:val="clear" w:color="auto" w:fill="auto"/>
            <w:noWrap w:val="0"/>
            <w:vAlign w:val="center"/>
          </w:tcPr>
          <w:p>
            <w:pPr>
              <w:rPr>
                <w:rFonts w:hint="eastAsia" w:ascii="仿宋" w:hAnsi="仿宋" w:cs="仿宋"/>
                <w:i w:val="0"/>
                <w:iCs w:val="0"/>
                <w:color w:val="auto"/>
                <w:spacing w:val="0"/>
                <w:kern w:val="0"/>
                <w:sz w:val="21"/>
                <w:szCs w:val="21"/>
                <w:highlight w:val="none"/>
                <w:u w:val="none"/>
                <w:lang w:val="en-US" w:eastAsia="zh-CN" w:bidi="ar"/>
              </w:rPr>
            </w:pPr>
          </w:p>
        </w:tc>
        <w:tc>
          <w:tcPr>
            <w:tcW w:w="1088" w:type="dxa"/>
            <w:vMerge w:val="continue"/>
            <w:tcBorders>
              <w:tl2br w:val="nil"/>
              <w:tr2bl w:val="nil"/>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0"/>
                <w:sz w:val="21"/>
                <w:szCs w:val="21"/>
                <w:highlight w:val="none"/>
                <w:u w:val="none"/>
                <w:lang w:val="en-US" w:eastAsia="zh-CN" w:bidi="ar"/>
              </w:rPr>
            </w:pPr>
          </w:p>
        </w:tc>
        <w:tc>
          <w:tcPr>
            <w:tcW w:w="720" w:type="dxa"/>
            <w:vMerge w:val="continue"/>
            <w:tcBorders>
              <w:tl2br w:val="nil"/>
              <w:tr2bl w:val="nil"/>
            </w:tcBorders>
            <w:shd w:val="clear" w:color="auto" w:fill="auto"/>
            <w:noWrap w:val="0"/>
            <w:vAlign w:val="center"/>
          </w:tcPr>
          <w:p>
            <w:pPr>
              <w:pStyle w:val="3"/>
              <w:rPr>
                <w:rFonts w:hint="eastAsia" w:ascii="仿宋" w:hAnsi="仿宋" w:eastAsia="仿宋" w:cs="仿宋"/>
                <w:sz w:val="21"/>
                <w:szCs w:val="21"/>
                <w:lang w:val="en-US" w:eastAsia="zh-CN"/>
              </w:rPr>
            </w:pPr>
          </w:p>
        </w:tc>
        <w:tc>
          <w:tcPr>
            <w:tcW w:w="2212" w:type="dxa"/>
            <w:vMerge w:val="continue"/>
            <w:tcBorders>
              <w:tl2br w:val="nil"/>
              <w:tr2bl w:val="nil"/>
            </w:tcBorders>
            <w:shd w:val="clear" w:color="auto" w:fill="auto"/>
            <w:noWrap w:val="0"/>
            <w:vAlign w:val="center"/>
          </w:tcPr>
          <w:p>
            <w:pPr>
              <w:rPr>
                <w:rFonts w:hint="eastAsia" w:ascii="仿宋" w:hAnsi="仿宋" w:cs="仿宋"/>
                <w:sz w:val="21"/>
                <w:szCs w:val="21"/>
                <w:lang w:val="en-US" w:eastAsia="zh-CN"/>
              </w:rPr>
            </w:pPr>
          </w:p>
        </w:tc>
        <w:tc>
          <w:tcPr>
            <w:tcW w:w="1778" w:type="dxa"/>
            <w:tcBorders>
              <w:top w:val="single" w:color="auto" w:sz="4" w:space="0"/>
              <w:tl2br w:val="nil"/>
              <w:tr2bl w:val="nil"/>
            </w:tcBorders>
            <w:shd w:val="clear" w:color="auto" w:fill="auto"/>
            <w:noWrap w:val="0"/>
            <w:vAlign w:val="center"/>
          </w:tcPr>
          <w:p>
            <w:pPr>
              <w:pStyle w:val="4"/>
              <w:rPr>
                <w:rFonts w:hint="eastAsia"/>
                <w:lang w:val="en-US" w:eastAsia="zh-CN"/>
              </w:rPr>
            </w:pPr>
            <w:r>
              <w:rPr>
                <w:rFonts w:hint="eastAsia" w:ascii="仿宋" w:hAnsi="仿宋" w:eastAsia="仿宋" w:cs="仿宋"/>
                <w:i w:val="0"/>
                <w:iCs w:val="0"/>
                <w:color w:val="auto"/>
                <w:spacing w:val="0"/>
                <w:kern w:val="0"/>
                <w:sz w:val="21"/>
                <w:szCs w:val="21"/>
                <w:highlight w:val="none"/>
                <w:u w:val="none"/>
                <w:lang w:val="en-US" w:eastAsia="zh-CN" w:bidi="ar"/>
              </w:rPr>
              <w:t>对保健食品经营者的行政检查</w:t>
            </w:r>
          </w:p>
        </w:tc>
        <w:tc>
          <w:tcPr>
            <w:tcW w:w="1125" w:type="dxa"/>
            <w:vMerge w:val="continue"/>
            <w:tcBorders>
              <w:tl2br w:val="nil"/>
              <w:tr2bl w:val="nil"/>
            </w:tcBorders>
            <w:shd w:val="clear" w:color="auto" w:fill="auto"/>
            <w:noWrap w:val="0"/>
            <w:vAlign w:val="center"/>
          </w:tcPr>
          <w:p>
            <w:pPr>
              <w:rPr>
                <w:rFonts w:hint="eastAsia" w:ascii="仿宋" w:hAnsi="仿宋" w:eastAsia="仿宋" w:cs="仿宋"/>
                <w:i w:val="0"/>
                <w:iCs w:val="0"/>
                <w:color w:val="auto"/>
                <w:spacing w:val="0"/>
                <w:kern w:val="21"/>
                <w:sz w:val="21"/>
                <w:szCs w:val="21"/>
                <w:highlight w:val="none"/>
                <w:u w:val="none"/>
                <w:lang w:val="en-US" w:eastAsia="zh-CN" w:bidi="ar"/>
              </w:rPr>
            </w:pPr>
          </w:p>
        </w:tc>
        <w:tc>
          <w:tcPr>
            <w:tcW w:w="88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cs="仿宋"/>
                <w:color w:val="auto"/>
                <w:spacing w:val="0"/>
                <w:kern w:val="21"/>
                <w:sz w:val="21"/>
                <w:szCs w:val="21"/>
                <w:highlight w:val="none"/>
                <w:lang w:val="en-US" w:eastAsia="zh-CN" w:bidi="ar"/>
              </w:rPr>
            </w:pPr>
          </w:p>
        </w:tc>
        <w:tc>
          <w:tcPr>
            <w:tcW w:w="1275"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1163"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cs="仿宋"/>
                <w:color w:val="auto"/>
                <w:spacing w:val="0"/>
                <w:kern w:val="21"/>
                <w:sz w:val="21"/>
                <w:szCs w:val="21"/>
                <w:highlight w:val="none"/>
                <w:lang w:val="en-US" w:eastAsia="zh-CN" w:bidi="ar"/>
              </w:rPr>
            </w:pPr>
          </w:p>
        </w:tc>
        <w:tc>
          <w:tcPr>
            <w:tcW w:w="2330" w:type="dxa"/>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Style w:val="8"/>
                <w:rFonts w:hint="eastAsia" w:ascii="仿宋" w:hAnsi="仿宋" w:eastAsia="仿宋" w:cs="仿宋"/>
                <w:color w:val="auto"/>
                <w:spacing w:val="-11"/>
                <w:sz w:val="21"/>
                <w:szCs w:val="21"/>
                <w:highlight w:val="none"/>
                <w:lang w:val="en-US" w:eastAsia="zh-CN" w:bidi="ar"/>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567" w:hRule="atLeast"/>
          <w:jc w:val="center"/>
        </w:trPr>
        <w:tc>
          <w:tcPr>
            <w:tcW w:w="667" w:type="dxa"/>
            <w:vMerge w:val="continue"/>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1605" w:type="dxa"/>
            <w:vMerge w:val="continue"/>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cs="仿宋"/>
                <w:i w:val="0"/>
                <w:iCs w:val="0"/>
                <w:color w:val="auto"/>
                <w:spacing w:val="0"/>
                <w:kern w:val="21"/>
                <w:sz w:val="21"/>
                <w:szCs w:val="21"/>
                <w:highlight w:val="none"/>
                <w:u w:val="none"/>
                <w:lang w:val="en-US" w:eastAsia="zh-CN" w:bidi="ar"/>
              </w:rPr>
            </w:pPr>
          </w:p>
        </w:tc>
        <w:tc>
          <w:tcPr>
            <w:tcW w:w="1088" w:type="dxa"/>
            <w:vMerge w:val="continue"/>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720" w:type="dxa"/>
            <w:shd w:val="clear" w:color="auto" w:fill="auto"/>
            <w:vAlign w:val="center"/>
          </w:tcPr>
          <w:p>
            <w:pPr>
              <w:pStyle w:val="3"/>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配合</w:t>
            </w:r>
          </w:p>
        </w:tc>
        <w:tc>
          <w:tcPr>
            <w:tcW w:w="2212" w:type="dxa"/>
            <w:shd w:val="clear" w:color="auto" w:fill="auto"/>
            <w:vAlign w:val="center"/>
          </w:tcPr>
          <w:p>
            <w:pPr>
              <w:pStyle w:val="3"/>
              <w:ind w:firstLine="420" w:firstLineChars="200"/>
              <w:rPr>
                <w:rFonts w:hint="eastAsia"/>
                <w:lang w:val="en-US" w:eastAsia="zh-CN"/>
              </w:rPr>
            </w:pPr>
            <w:r>
              <w:rPr>
                <w:rFonts w:hint="eastAsia" w:ascii="仿宋" w:hAnsi="仿宋" w:eastAsia="仿宋" w:cs="仿宋"/>
                <w:i w:val="0"/>
                <w:iCs w:val="0"/>
                <w:color w:val="auto"/>
                <w:spacing w:val="0"/>
                <w:kern w:val="0"/>
                <w:sz w:val="21"/>
                <w:szCs w:val="21"/>
                <w:highlight w:val="none"/>
                <w:u w:val="none"/>
                <w:lang w:val="en-US" w:eastAsia="zh-CN" w:bidi="ar"/>
              </w:rPr>
              <w:t>区医保局</w:t>
            </w:r>
            <w:bookmarkStart w:id="3" w:name="_GoBack"/>
            <w:bookmarkEnd w:id="3"/>
          </w:p>
        </w:tc>
        <w:tc>
          <w:tcPr>
            <w:tcW w:w="1778" w:type="dxa"/>
            <w:shd w:val="clear" w:color="auto" w:fill="auto"/>
            <w:vAlign w:val="center"/>
          </w:tcPr>
          <w:p>
            <w:pPr>
              <w:pStyle w:val="3"/>
              <w:rPr>
                <w:rFonts w:hint="eastAsia" w:ascii="仿宋" w:hAnsi="仿宋" w:eastAsia="仿宋" w:cs="仿宋"/>
                <w:i w:val="0"/>
                <w:iCs w:val="0"/>
                <w:color w:val="auto"/>
                <w:spacing w:val="0"/>
                <w:kern w:val="0"/>
                <w:sz w:val="21"/>
                <w:szCs w:val="21"/>
                <w:highlight w:val="none"/>
                <w:u w:val="none"/>
                <w:lang w:val="en-US" w:eastAsia="zh-CN" w:bidi="ar"/>
              </w:rPr>
            </w:pPr>
            <w:r>
              <w:rPr>
                <w:rFonts w:hint="eastAsia" w:ascii="仿宋" w:hAnsi="仿宋" w:eastAsia="仿宋" w:cs="仿宋"/>
                <w:i w:val="0"/>
                <w:iCs w:val="0"/>
                <w:color w:val="auto"/>
                <w:spacing w:val="0"/>
                <w:kern w:val="0"/>
                <w:sz w:val="21"/>
                <w:szCs w:val="21"/>
                <w:highlight w:val="none"/>
                <w:u w:val="none"/>
                <w:lang w:val="en-US" w:eastAsia="zh-CN" w:bidi="ar"/>
              </w:rPr>
              <w:t>对纳入医疗保障基金支付范围的医疗服务行为和医疗费用的监督抽查</w:t>
            </w:r>
          </w:p>
        </w:tc>
        <w:tc>
          <w:tcPr>
            <w:tcW w:w="1125" w:type="dxa"/>
            <w:shd w:val="clear" w:color="auto" w:fill="auto"/>
            <w:vAlign w:val="center"/>
          </w:tcPr>
          <w:p>
            <w:pPr>
              <w:rPr>
                <w:rFonts w:hint="eastAsia" w:ascii="仿宋" w:hAnsi="仿宋" w:eastAsia="仿宋" w:cs="仿宋"/>
                <w:i w:val="0"/>
                <w:iCs w:val="0"/>
                <w:color w:val="000000" w:themeColor="text1"/>
                <w:spacing w:val="0"/>
                <w:kern w:val="0"/>
                <w:sz w:val="21"/>
                <w:szCs w:val="21"/>
                <w:highlight w:val="none"/>
                <w:u w:val="none"/>
                <w:lang w:val="en-US" w:eastAsia="zh-CN" w:bidi="ar"/>
                <w14:textFill>
                  <w14:solidFill>
                    <w14:schemeClr w14:val="tx1"/>
                  </w14:solidFill>
                </w14:textFill>
              </w:rPr>
            </w:pPr>
            <w:r>
              <w:rPr>
                <w:rFonts w:hint="eastAsia" w:ascii="仿宋" w:hAnsi="仿宋" w:eastAsia="仿宋" w:cs="仿宋"/>
                <w:i w:val="0"/>
                <w:iCs w:val="0"/>
                <w:color w:val="auto"/>
                <w:spacing w:val="0"/>
                <w:kern w:val="21"/>
                <w:sz w:val="21"/>
                <w:szCs w:val="21"/>
                <w:highlight w:val="none"/>
                <w:u w:val="none"/>
                <w:lang w:val="en-US" w:eastAsia="zh-CN" w:bidi="ar"/>
              </w:rPr>
              <w:t>现场检查</w:t>
            </w:r>
          </w:p>
        </w:tc>
        <w:tc>
          <w:tcPr>
            <w:tcW w:w="885" w:type="dxa"/>
            <w:vMerge w:val="continue"/>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cs="仿宋"/>
                <w:color w:val="auto"/>
                <w:spacing w:val="0"/>
                <w:kern w:val="21"/>
                <w:sz w:val="21"/>
                <w:szCs w:val="21"/>
                <w:highlight w:val="none"/>
                <w:lang w:val="en-US" w:eastAsia="zh-CN" w:bidi="ar"/>
              </w:rPr>
            </w:pPr>
          </w:p>
        </w:tc>
        <w:tc>
          <w:tcPr>
            <w:tcW w:w="1275" w:type="dxa"/>
            <w:vMerge w:val="continue"/>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auto"/>
                <w:spacing w:val="0"/>
                <w:kern w:val="21"/>
                <w:sz w:val="21"/>
                <w:szCs w:val="21"/>
                <w:highlight w:val="none"/>
                <w:u w:val="none"/>
                <w:lang w:val="en-US" w:eastAsia="zh-CN" w:bidi="ar"/>
              </w:rPr>
            </w:pPr>
          </w:p>
        </w:tc>
        <w:tc>
          <w:tcPr>
            <w:tcW w:w="1163" w:type="dxa"/>
            <w:vMerge w:val="continue"/>
          </w:tcPr>
          <w:p>
            <w:pPr>
              <w:keepNext w:val="0"/>
              <w:keepLines w:val="0"/>
              <w:pageBreakBefore w:val="0"/>
              <w:widowControl w:val="0"/>
              <w:suppressLineNumbers w:val="0"/>
              <w:kinsoku/>
              <w:wordWrap/>
              <w:overflowPunct/>
              <w:topLinePunct w:val="0"/>
              <w:autoSpaceDE/>
              <w:autoSpaceDN/>
              <w:bidi w:val="0"/>
              <w:adjustRightInd/>
              <w:snapToGrid/>
              <w:spacing w:line="300" w:lineRule="exact"/>
              <w:jc w:val="center"/>
              <w:textAlignment w:val="center"/>
              <w:rPr>
                <w:rStyle w:val="9"/>
                <w:rFonts w:hint="eastAsia" w:ascii="仿宋" w:hAnsi="仿宋" w:eastAsia="仿宋" w:cs="仿宋"/>
                <w:color w:val="auto"/>
                <w:spacing w:val="0"/>
                <w:kern w:val="21"/>
                <w:sz w:val="21"/>
                <w:szCs w:val="21"/>
                <w:highlight w:val="none"/>
                <w:lang w:val="en-US" w:eastAsia="zh-CN" w:bidi="ar"/>
              </w:rPr>
            </w:pPr>
          </w:p>
        </w:tc>
        <w:tc>
          <w:tcPr>
            <w:tcW w:w="2330" w:type="dxa"/>
            <w:vMerge w:val="continue"/>
          </w:tcPr>
          <w:p>
            <w:pPr>
              <w:keepNext w:val="0"/>
              <w:keepLines w:val="0"/>
              <w:pageBreakBefore w:val="0"/>
              <w:widowControl w:val="0"/>
              <w:suppressLineNumbers w:val="0"/>
              <w:kinsoku/>
              <w:wordWrap/>
              <w:overflowPunct/>
              <w:topLinePunct w:val="0"/>
              <w:autoSpaceDE/>
              <w:autoSpaceDN/>
              <w:bidi w:val="0"/>
              <w:adjustRightInd/>
              <w:snapToGrid/>
              <w:spacing w:line="300" w:lineRule="exact"/>
              <w:jc w:val="both"/>
              <w:textAlignment w:val="center"/>
              <w:rPr>
                <w:rFonts w:hint="eastAsia" w:ascii="仿宋" w:hAnsi="仿宋" w:cs="仿宋"/>
                <w:i w:val="0"/>
                <w:iCs w:val="0"/>
                <w:color w:val="auto"/>
                <w:spacing w:val="-6"/>
                <w:kern w:val="21"/>
                <w:sz w:val="21"/>
                <w:szCs w:val="21"/>
                <w:highlight w:val="none"/>
                <w:u w:val="none"/>
                <w:lang w:val="en-US" w:eastAsia="zh-CN" w:bidi="ar"/>
              </w:rPr>
            </w:pPr>
          </w:p>
        </w:tc>
      </w:tr>
    </w:tbl>
    <w:p/>
    <w:sectPr>
      <w:pgSz w:w="16838" w:h="11906" w:orient="landscape"/>
      <w:pgMar w:top="1689" w:right="1327" w:bottom="1689" w:left="132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仿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EB3A7BE"/>
    <w:multiLevelType w:val="singleLevel"/>
    <w:tmpl w:val="8EB3A7BE"/>
    <w:lvl w:ilvl="0" w:tentative="0">
      <w:start w:val="1"/>
      <w:numFmt w:val="decimal"/>
      <w:lvlText w:val="%1."/>
      <w:lvlJc w:val="left"/>
      <w:pPr>
        <w:tabs>
          <w:tab w:val="left" w:pos="312"/>
        </w:tabs>
      </w:pPr>
      <w:rPr>
        <w:rFonts w:hint="default" w:ascii="仿宋" w:hAnsi="仿宋" w:eastAsia="仿宋" w:cs="仿宋"/>
        <w:sz w:val="21"/>
        <w:szCs w:val="21"/>
      </w:rPr>
    </w:lvl>
  </w:abstractNum>
  <w:abstractNum w:abstractNumId="1">
    <w:nsid w:val="FBCABEFC"/>
    <w:multiLevelType w:val="singleLevel"/>
    <w:tmpl w:val="FBCABEFC"/>
    <w:lvl w:ilvl="0" w:tentative="0">
      <w:start w:val="1"/>
      <w:numFmt w:val="decimal"/>
      <w:lvlText w:val="%1."/>
      <w:lvlJc w:val="left"/>
      <w:pPr>
        <w:tabs>
          <w:tab w:val="left" w:pos="312"/>
        </w:tabs>
      </w:pPr>
    </w:lvl>
  </w:abstractNum>
  <w:abstractNum w:abstractNumId="2">
    <w:nsid w:val="05EFF126"/>
    <w:multiLevelType w:val="singleLevel"/>
    <w:tmpl w:val="05EFF126"/>
    <w:lvl w:ilvl="0" w:tentative="0">
      <w:start w:val="1"/>
      <w:numFmt w:val="decimal"/>
      <w:lvlText w:val="%1."/>
      <w:lvlJc w:val="left"/>
      <w:pPr>
        <w:tabs>
          <w:tab w:val="left" w:pos="312"/>
        </w:tabs>
      </w:pPr>
      <w:rPr>
        <w:rFonts w:hint="default" w:ascii="仿宋" w:hAnsi="仿宋" w:eastAsia="仿宋" w:cs="仿宋"/>
        <w:sz w:val="21"/>
        <w:szCs w:val="21"/>
      </w:rPr>
    </w:lvl>
  </w:abstractNum>
  <w:abstractNum w:abstractNumId="3">
    <w:nsid w:val="3CC51A68"/>
    <w:multiLevelType w:val="singleLevel"/>
    <w:tmpl w:val="3CC51A68"/>
    <w:lvl w:ilvl="0" w:tentative="0">
      <w:start w:val="1"/>
      <w:numFmt w:val="decimal"/>
      <w:lvlText w:val="%1."/>
      <w:lvlJc w:val="left"/>
      <w:pPr>
        <w:tabs>
          <w:tab w:val="left" w:pos="312"/>
        </w:tabs>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125741"/>
    <w:rsid w:val="1585042C"/>
    <w:rsid w:val="15B91E83"/>
    <w:rsid w:val="15F0598A"/>
    <w:rsid w:val="1A77646D"/>
    <w:rsid w:val="1D8437F8"/>
    <w:rsid w:val="1DEA6A1F"/>
    <w:rsid w:val="277B4352"/>
    <w:rsid w:val="2AAC548F"/>
    <w:rsid w:val="2C2422F5"/>
    <w:rsid w:val="2C451D2D"/>
    <w:rsid w:val="363D2887"/>
    <w:rsid w:val="36A35AAF"/>
    <w:rsid w:val="38A15575"/>
    <w:rsid w:val="3F021D6B"/>
    <w:rsid w:val="3F5D194E"/>
    <w:rsid w:val="3F684F93"/>
    <w:rsid w:val="40B90E06"/>
    <w:rsid w:val="41674A59"/>
    <w:rsid w:val="41CD7C80"/>
    <w:rsid w:val="42560691"/>
    <w:rsid w:val="4432296D"/>
    <w:rsid w:val="50834F8C"/>
    <w:rsid w:val="5C1F35AE"/>
    <w:rsid w:val="634C61F4"/>
    <w:rsid w:val="64E42A92"/>
    <w:rsid w:val="67AF09A7"/>
    <w:rsid w:val="6DAA1F76"/>
    <w:rsid w:val="740C41EF"/>
    <w:rsid w:val="77F31759"/>
    <w:rsid w:val="7BB66CD5"/>
    <w:rsid w:val="7CB71996"/>
    <w:rsid w:val="7FB623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 w:cs="Times New Roman"/>
      <w:kern w:val="2"/>
      <w:sz w:val="32"/>
      <w:szCs w:val="24"/>
      <w:lang w:val="en-US" w:eastAsia="zh-CN" w:bidi="ar-SA"/>
    </w:rPr>
  </w:style>
  <w:style w:type="character" w:default="1" w:styleId="6">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customStyle="1" w:styleId="2">
    <w:name w:val="Normal Indent1"/>
    <w:basedOn w:val="1"/>
    <w:qFormat/>
    <w:uiPriority w:val="0"/>
    <w:pPr>
      <w:ind w:firstLine="420" w:firstLineChars="200"/>
    </w:pPr>
    <w:rPr>
      <w:rFonts w:ascii="Calibri" w:hAnsi="Calibri" w:eastAsia="宋体" w:cs="Times New Roman"/>
    </w:rPr>
  </w:style>
  <w:style w:type="paragraph" w:styleId="3">
    <w:name w:val="Body Text"/>
    <w:basedOn w:val="1"/>
    <w:next w:val="4"/>
    <w:qFormat/>
    <w:uiPriority w:val="1"/>
    <w:rPr>
      <w:rFonts w:ascii="宋体" w:hAnsi="宋体" w:eastAsia="宋体" w:cs="宋体"/>
      <w:sz w:val="32"/>
      <w:szCs w:val="32"/>
      <w:lang w:val="en-US" w:eastAsia="zh-CN" w:bidi="ar-SA"/>
    </w:rPr>
  </w:style>
  <w:style w:type="paragraph" w:customStyle="1" w:styleId="4">
    <w:name w:val="引用1"/>
    <w:basedOn w:val="1"/>
    <w:next w:val="1"/>
    <w:qFormat/>
    <w:uiPriority w:val="0"/>
    <w:rPr>
      <w:i/>
      <w:iCs/>
      <w:color w:val="000000"/>
    </w:rPr>
  </w:style>
  <w:style w:type="character" w:customStyle="1" w:styleId="7">
    <w:name w:val="font11"/>
    <w:basedOn w:val="6"/>
    <w:qFormat/>
    <w:uiPriority w:val="0"/>
    <w:rPr>
      <w:rFonts w:hint="default" w:ascii="仿宋_GB2312" w:eastAsia="仿宋_GB2312" w:cs="仿宋_GB2312"/>
      <w:b/>
      <w:bCs/>
      <w:color w:val="000000"/>
      <w:sz w:val="24"/>
      <w:szCs w:val="24"/>
      <w:u w:val="none"/>
    </w:rPr>
  </w:style>
  <w:style w:type="character" w:customStyle="1" w:styleId="8">
    <w:name w:val="font31"/>
    <w:basedOn w:val="6"/>
    <w:qFormat/>
    <w:uiPriority w:val="0"/>
    <w:rPr>
      <w:rFonts w:hint="default" w:ascii="仿宋_GB2312" w:eastAsia="仿宋_GB2312" w:cs="仿宋_GB2312"/>
      <w:color w:val="000000"/>
      <w:sz w:val="21"/>
      <w:szCs w:val="21"/>
      <w:u w:val="none"/>
    </w:rPr>
  </w:style>
  <w:style w:type="character" w:customStyle="1" w:styleId="9">
    <w:name w:val="font21"/>
    <w:basedOn w:val="6"/>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6325</Words>
  <Characters>6437</Characters>
  <Lines>0</Lines>
  <Paragraphs>0</Paragraphs>
  <TotalTime>10</TotalTime>
  <ScaleCrop>false</ScaleCrop>
  <LinksUpToDate>false</LinksUpToDate>
  <CharactersWithSpaces>6438</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2026-06-22T01:52:00Z</dcterms:created>
  <dc:creator>Administrator</dc:creator>
  <cp:lastModifiedBy>Administrator</cp:lastModifiedBy>
  <dcterms:modified xsi:type="dcterms:W3CDTF">2026-09-08T08:00:52Z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KSOTemplateDocerSaveRecord">
    <vt:lpwstr>eyJoZGlkIjoiNzIwNmIxZjAzZmQxM2IyM2M1NTJkYjM5ODU5YWZmZTgiLCJ1c2VySWQiOiI2ODUxNDA4MTMifQ==</vt:lpwstr>
  </property>
  <property fmtid="{D5CDD505-2E9C-101B-9397-08002B2CF9AE}" pid="4" name="ICV">
    <vt:lpwstr>39B1BD259CC84C068E613066EE8975C5_12</vt:lpwstr>
  </property>
</Properties>
</file>